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2E45F" w14:textId="77777777" w:rsidR="00BD08C6" w:rsidRDefault="00702BC2">
      <w:pPr>
        <w:keepNext/>
        <w:pBdr>
          <w:top w:val="nil"/>
          <w:left w:val="nil"/>
          <w:bottom w:val="nil"/>
          <w:right w:val="nil"/>
          <w:between w:val="nil"/>
        </w:pBdr>
        <w:ind w:firstLine="225"/>
        <w:jc w:val="center"/>
        <w:rPr>
          <w:rFonts w:ascii="Arial" w:eastAsia="Arial" w:hAnsi="Arial" w:cs="Arial"/>
          <w:b/>
          <w:sz w:val="28"/>
          <w:szCs w:val="28"/>
        </w:rPr>
      </w:pPr>
      <w:r w:rsidRPr="00702BC2">
        <w:rPr>
          <w:rFonts w:ascii="Arial" w:eastAsia="Arial" w:hAnsi="Arial" w:cs="Arial"/>
          <w:b/>
          <w:sz w:val="28"/>
          <w:szCs w:val="28"/>
        </w:rPr>
        <w:t xml:space="preserve">Relevamiento 3D de </w:t>
      </w:r>
      <w:r w:rsidR="00D158EB">
        <w:rPr>
          <w:rFonts w:ascii="Arial" w:eastAsia="Arial" w:hAnsi="Arial" w:cs="Arial"/>
          <w:b/>
          <w:sz w:val="28"/>
          <w:szCs w:val="28"/>
        </w:rPr>
        <w:t>grandes estructuras edilicias</w:t>
      </w:r>
      <w:r w:rsidRPr="00702BC2">
        <w:rPr>
          <w:rFonts w:ascii="Arial" w:eastAsia="Arial" w:hAnsi="Arial" w:cs="Arial"/>
          <w:b/>
          <w:sz w:val="28"/>
          <w:szCs w:val="28"/>
        </w:rPr>
        <w:t xml:space="preserve"> </w:t>
      </w:r>
    </w:p>
    <w:p w14:paraId="00000001" w14:textId="48D8F59A" w:rsidR="003C04F4" w:rsidRPr="00702BC2" w:rsidRDefault="00702BC2">
      <w:pPr>
        <w:keepNext/>
        <w:pBdr>
          <w:top w:val="nil"/>
          <w:left w:val="nil"/>
          <w:bottom w:val="nil"/>
          <w:right w:val="nil"/>
          <w:between w:val="nil"/>
        </w:pBdr>
        <w:ind w:firstLine="225"/>
        <w:jc w:val="center"/>
        <w:rPr>
          <w:rFonts w:ascii="Arial" w:eastAsia="Arial" w:hAnsi="Arial" w:cs="Arial"/>
          <w:b/>
          <w:sz w:val="28"/>
          <w:szCs w:val="28"/>
        </w:rPr>
      </w:pPr>
      <w:r w:rsidRPr="00702BC2">
        <w:rPr>
          <w:rFonts w:ascii="Arial" w:eastAsia="Arial" w:hAnsi="Arial" w:cs="Arial"/>
          <w:b/>
          <w:sz w:val="28"/>
          <w:szCs w:val="28"/>
        </w:rPr>
        <w:t xml:space="preserve">con </w:t>
      </w:r>
      <w:proofErr w:type="spellStart"/>
      <w:r w:rsidRPr="00702BC2">
        <w:rPr>
          <w:rFonts w:ascii="Arial" w:eastAsia="Arial" w:hAnsi="Arial" w:cs="Arial"/>
          <w:b/>
          <w:sz w:val="28"/>
          <w:szCs w:val="28"/>
        </w:rPr>
        <w:t>LiDAR</w:t>
      </w:r>
      <w:proofErr w:type="spellEnd"/>
    </w:p>
    <w:p w14:paraId="00000002" w14:textId="77777777" w:rsidR="003C04F4" w:rsidRDefault="003C04F4">
      <w:pPr>
        <w:keepNext/>
        <w:pBdr>
          <w:top w:val="nil"/>
          <w:left w:val="nil"/>
          <w:bottom w:val="nil"/>
          <w:right w:val="nil"/>
          <w:between w:val="nil"/>
        </w:pBdr>
        <w:rPr>
          <w:rFonts w:ascii="Arial" w:eastAsia="Arial" w:hAnsi="Arial" w:cs="Arial"/>
          <w:b/>
          <w:sz w:val="28"/>
          <w:szCs w:val="28"/>
          <w:highlight w:val="yellow"/>
        </w:rPr>
      </w:pPr>
    </w:p>
    <w:p w14:paraId="00000004" w14:textId="5F668355" w:rsidR="003C04F4" w:rsidRPr="00882BA3" w:rsidRDefault="00477CAC">
      <w:pPr>
        <w:pBdr>
          <w:top w:val="nil"/>
          <w:left w:val="nil"/>
          <w:bottom w:val="nil"/>
          <w:right w:val="nil"/>
          <w:between w:val="nil"/>
        </w:pBdr>
        <w:jc w:val="center"/>
        <w:rPr>
          <w:rFonts w:ascii="Arial" w:eastAsia="Arial" w:hAnsi="Arial" w:cs="Arial"/>
          <w:sz w:val="22"/>
          <w:szCs w:val="22"/>
        </w:rPr>
      </w:pPr>
      <w:r w:rsidRPr="00882BA3">
        <w:rPr>
          <w:rFonts w:ascii="Arial" w:eastAsia="Arial" w:hAnsi="Arial" w:cs="Arial"/>
          <w:sz w:val="22"/>
          <w:szCs w:val="22"/>
        </w:rPr>
        <w:t>Javier Duro</w:t>
      </w:r>
      <w:r w:rsidRPr="00882BA3">
        <w:rPr>
          <w:rFonts w:ascii="Arial" w:eastAsia="Arial" w:hAnsi="Arial" w:cs="Arial"/>
          <w:sz w:val="22"/>
          <w:szCs w:val="22"/>
          <w:vertAlign w:val="superscript"/>
        </w:rPr>
        <w:t>1</w:t>
      </w:r>
      <w:r w:rsidRPr="00882BA3">
        <w:rPr>
          <w:rFonts w:ascii="Arial" w:eastAsia="Arial" w:hAnsi="Arial" w:cs="Arial"/>
          <w:sz w:val="22"/>
          <w:szCs w:val="22"/>
        </w:rPr>
        <w:t>; Claudia Infante</w:t>
      </w:r>
      <w:r w:rsidRPr="00882BA3">
        <w:rPr>
          <w:rFonts w:ascii="Arial" w:eastAsia="Arial" w:hAnsi="Arial" w:cs="Arial"/>
          <w:sz w:val="22"/>
          <w:szCs w:val="22"/>
          <w:vertAlign w:val="superscript"/>
        </w:rPr>
        <w:t>1</w:t>
      </w:r>
      <w:r w:rsidRPr="00882BA3">
        <w:rPr>
          <w:rFonts w:ascii="Arial" w:eastAsia="Arial" w:hAnsi="Arial" w:cs="Arial"/>
          <w:sz w:val="22"/>
          <w:szCs w:val="22"/>
        </w:rPr>
        <w:t>, Daniel Sandez</w:t>
      </w:r>
      <w:r w:rsidRPr="00882BA3">
        <w:rPr>
          <w:rFonts w:ascii="Arial" w:eastAsia="Arial" w:hAnsi="Arial" w:cs="Arial"/>
          <w:sz w:val="22"/>
          <w:szCs w:val="22"/>
          <w:vertAlign w:val="superscript"/>
        </w:rPr>
        <w:t>1</w:t>
      </w:r>
      <w:r w:rsidRPr="00882BA3">
        <w:rPr>
          <w:rFonts w:ascii="Arial" w:eastAsia="Arial" w:hAnsi="Arial" w:cs="Arial"/>
          <w:sz w:val="22"/>
          <w:szCs w:val="22"/>
        </w:rPr>
        <w:t>, Santiago Amalfi</w:t>
      </w:r>
      <w:r w:rsidRPr="00882BA3">
        <w:rPr>
          <w:rFonts w:ascii="Arial" w:eastAsia="Arial" w:hAnsi="Arial" w:cs="Arial"/>
          <w:sz w:val="22"/>
          <w:szCs w:val="22"/>
          <w:vertAlign w:val="superscript"/>
        </w:rPr>
        <w:t>1</w:t>
      </w:r>
      <w:r w:rsidRPr="00882BA3">
        <w:rPr>
          <w:rFonts w:ascii="Arial" w:eastAsia="Arial" w:hAnsi="Arial" w:cs="Arial"/>
          <w:sz w:val="22"/>
          <w:szCs w:val="22"/>
        </w:rPr>
        <w:t>; Diego Gómez</w:t>
      </w:r>
      <w:r w:rsidRPr="00882BA3">
        <w:rPr>
          <w:rFonts w:ascii="Arial" w:eastAsia="Arial" w:hAnsi="Arial" w:cs="Arial"/>
          <w:sz w:val="22"/>
          <w:szCs w:val="22"/>
          <w:vertAlign w:val="superscript"/>
        </w:rPr>
        <w:t>1</w:t>
      </w:r>
      <w:r w:rsidRPr="00882BA3">
        <w:rPr>
          <w:rFonts w:ascii="Arial" w:eastAsia="Arial" w:hAnsi="Arial" w:cs="Arial"/>
          <w:sz w:val="22"/>
          <w:szCs w:val="22"/>
        </w:rPr>
        <w:t>, Luis Moya</w:t>
      </w:r>
      <w:r w:rsidRPr="00882BA3">
        <w:rPr>
          <w:rFonts w:ascii="Arial" w:eastAsia="Arial" w:hAnsi="Arial" w:cs="Arial"/>
          <w:sz w:val="22"/>
          <w:szCs w:val="22"/>
          <w:vertAlign w:val="superscript"/>
        </w:rPr>
        <w:t>1</w:t>
      </w:r>
      <w:r w:rsidRPr="00882BA3">
        <w:rPr>
          <w:rFonts w:ascii="Arial" w:eastAsia="Arial" w:hAnsi="Arial" w:cs="Arial"/>
          <w:sz w:val="22"/>
          <w:szCs w:val="22"/>
        </w:rPr>
        <w:t>, Federico Bernasconi</w:t>
      </w:r>
      <w:r w:rsidRPr="00882BA3">
        <w:rPr>
          <w:rFonts w:ascii="Arial" w:eastAsia="Arial" w:hAnsi="Arial" w:cs="Arial"/>
          <w:sz w:val="22"/>
          <w:szCs w:val="22"/>
          <w:vertAlign w:val="superscript"/>
        </w:rPr>
        <w:t>1</w:t>
      </w:r>
      <w:r w:rsidRPr="00882BA3">
        <w:rPr>
          <w:rFonts w:ascii="Arial" w:eastAsia="Arial" w:hAnsi="Arial" w:cs="Arial"/>
          <w:sz w:val="22"/>
          <w:szCs w:val="22"/>
        </w:rPr>
        <w:t>, Belén Alaniz</w:t>
      </w:r>
      <w:r w:rsidRPr="00882BA3">
        <w:rPr>
          <w:rFonts w:ascii="Arial" w:eastAsia="Arial" w:hAnsi="Arial" w:cs="Arial"/>
          <w:sz w:val="22"/>
          <w:szCs w:val="22"/>
          <w:vertAlign w:val="superscript"/>
        </w:rPr>
        <w:t>1</w:t>
      </w:r>
      <w:r w:rsidRPr="00882BA3">
        <w:rPr>
          <w:rFonts w:ascii="Arial" w:eastAsia="Arial" w:hAnsi="Arial" w:cs="Arial"/>
          <w:sz w:val="22"/>
          <w:szCs w:val="22"/>
        </w:rPr>
        <w:t>.</w:t>
      </w:r>
    </w:p>
    <w:p w14:paraId="0B19F0D6" w14:textId="77777777" w:rsidR="00477CAC" w:rsidRPr="00882BA3" w:rsidRDefault="00477CAC">
      <w:pPr>
        <w:pBdr>
          <w:top w:val="nil"/>
          <w:left w:val="nil"/>
          <w:bottom w:val="nil"/>
          <w:right w:val="nil"/>
          <w:between w:val="nil"/>
        </w:pBdr>
        <w:jc w:val="center"/>
        <w:rPr>
          <w:rFonts w:ascii="Arial" w:eastAsia="Arial" w:hAnsi="Arial" w:cs="Arial"/>
          <w:color w:val="000000"/>
          <w:sz w:val="16"/>
          <w:szCs w:val="16"/>
        </w:rPr>
      </w:pPr>
    </w:p>
    <w:p w14:paraId="007A5678" w14:textId="00D48DE1" w:rsidR="00477CAC" w:rsidRPr="00882BA3" w:rsidRDefault="00477CAC" w:rsidP="00477CAC">
      <w:pPr>
        <w:pStyle w:val="Textosinformato"/>
        <w:jc w:val="center"/>
        <w:rPr>
          <w:rFonts w:ascii="Arial" w:hAnsi="Arial" w:cs="Arial"/>
          <w:i/>
          <w:sz w:val="22"/>
          <w:szCs w:val="22"/>
        </w:rPr>
      </w:pPr>
      <w:r w:rsidRPr="00882BA3">
        <w:rPr>
          <w:rFonts w:ascii="Arial" w:hAnsi="Arial" w:cs="Arial"/>
          <w:i/>
          <w:sz w:val="22"/>
          <w:szCs w:val="22"/>
          <w:vertAlign w:val="superscript"/>
        </w:rPr>
        <w:t xml:space="preserve">1 </w:t>
      </w:r>
      <w:proofErr w:type="gramStart"/>
      <w:r w:rsidRPr="00882BA3">
        <w:rPr>
          <w:rFonts w:ascii="Arial" w:hAnsi="Arial" w:cs="Arial"/>
          <w:i/>
          <w:sz w:val="22"/>
          <w:szCs w:val="22"/>
        </w:rPr>
        <w:t>Facultad</w:t>
      </w:r>
      <w:proofErr w:type="gramEnd"/>
      <w:r w:rsidRPr="00882BA3">
        <w:rPr>
          <w:rFonts w:ascii="Arial" w:hAnsi="Arial" w:cs="Arial"/>
          <w:i/>
          <w:sz w:val="22"/>
          <w:szCs w:val="22"/>
        </w:rPr>
        <w:t xml:space="preserve"> de Ciencias Exactas y Tecnologías. Universidad Nacional de Santiago del Estero. Av. Belgrano (S) 1912. Santiago del Estero.</w:t>
      </w:r>
      <w:r w:rsidR="006B6043" w:rsidRPr="00882BA3">
        <w:rPr>
          <w:rFonts w:ascii="Arial" w:hAnsi="Arial" w:cs="Arial"/>
          <w:i/>
          <w:sz w:val="22"/>
          <w:szCs w:val="22"/>
        </w:rPr>
        <w:t xml:space="preserve"> javaduro@gmail.com</w:t>
      </w:r>
    </w:p>
    <w:p w14:paraId="00000007" w14:textId="49CD5A1F" w:rsidR="003C04F4" w:rsidRDefault="003C04F4">
      <w:pPr>
        <w:pBdr>
          <w:top w:val="nil"/>
          <w:left w:val="nil"/>
          <w:bottom w:val="nil"/>
          <w:right w:val="nil"/>
          <w:between w:val="nil"/>
        </w:pBdr>
        <w:jc w:val="center"/>
        <w:rPr>
          <w:rFonts w:ascii="Arial" w:eastAsia="Arial" w:hAnsi="Arial" w:cs="Arial"/>
          <w:color w:val="000000"/>
          <w:sz w:val="22"/>
          <w:szCs w:val="22"/>
        </w:rPr>
      </w:pPr>
    </w:p>
    <w:p w14:paraId="00000008" w14:textId="77777777" w:rsidR="003C04F4" w:rsidRDefault="003C04F4">
      <w:pPr>
        <w:pBdr>
          <w:top w:val="nil"/>
          <w:left w:val="nil"/>
          <w:bottom w:val="nil"/>
          <w:right w:val="nil"/>
          <w:between w:val="nil"/>
        </w:pBdr>
        <w:jc w:val="both"/>
        <w:rPr>
          <w:rFonts w:ascii="Arial" w:eastAsia="Arial" w:hAnsi="Arial" w:cs="Arial"/>
          <w:color w:val="000000"/>
          <w:sz w:val="24"/>
          <w:szCs w:val="24"/>
        </w:rPr>
      </w:pPr>
    </w:p>
    <w:p w14:paraId="00000009" w14:textId="6EAADF41" w:rsidR="003C04F4" w:rsidRPr="00FC5A8B" w:rsidRDefault="002D6406">
      <w:pPr>
        <w:pBdr>
          <w:top w:val="nil"/>
          <w:left w:val="nil"/>
          <w:bottom w:val="nil"/>
          <w:right w:val="nil"/>
          <w:between w:val="nil"/>
        </w:pBdr>
        <w:ind w:left="709" w:right="709"/>
        <w:jc w:val="both"/>
        <w:rPr>
          <w:rFonts w:ascii="Arial" w:eastAsia="Arial" w:hAnsi="Arial" w:cs="Arial"/>
          <w:sz w:val="22"/>
          <w:szCs w:val="22"/>
        </w:rPr>
      </w:pPr>
      <w:r w:rsidRPr="00FC5A8B">
        <w:rPr>
          <w:rFonts w:ascii="Arial" w:eastAsia="Arial" w:hAnsi="Arial" w:cs="Arial"/>
          <w:b/>
          <w:color w:val="000000"/>
          <w:sz w:val="22"/>
          <w:szCs w:val="22"/>
        </w:rPr>
        <w:t>Resumen:</w:t>
      </w:r>
      <w:r w:rsidRPr="00FC5A8B">
        <w:rPr>
          <w:rFonts w:ascii="Arial" w:eastAsia="Arial" w:hAnsi="Arial" w:cs="Arial"/>
          <w:sz w:val="22"/>
          <w:szCs w:val="22"/>
        </w:rPr>
        <w:t xml:space="preserve"> </w:t>
      </w:r>
      <w:r w:rsidR="006B6043" w:rsidRPr="00FC5A8B">
        <w:rPr>
          <w:rFonts w:ascii="Arial" w:eastAsia="Arial" w:hAnsi="Arial" w:cs="Arial"/>
          <w:sz w:val="22"/>
          <w:szCs w:val="22"/>
        </w:rPr>
        <w:t>El relevamiento</w:t>
      </w:r>
      <w:r w:rsidR="00FC5A8B" w:rsidRPr="00FC5A8B">
        <w:rPr>
          <w:rFonts w:ascii="Arial" w:eastAsia="Arial" w:hAnsi="Arial" w:cs="Arial"/>
          <w:sz w:val="22"/>
          <w:szCs w:val="22"/>
        </w:rPr>
        <w:t xml:space="preserve"> con</w:t>
      </w:r>
      <w:r w:rsidR="006B6043" w:rsidRPr="00FC5A8B">
        <w:rPr>
          <w:rFonts w:ascii="Arial" w:eastAsia="Arial" w:hAnsi="Arial" w:cs="Arial"/>
          <w:sz w:val="22"/>
          <w:szCs w:val="22"/>
        </w:rPr>
        <w:t xml:space="preserve"> LIDAR (Light Detection And Ranging) genera una nube de puntos con coordenadas tridimensionales precisas, </w:t>
      </w:r>
      <w:r w:rsidR="00FC5A8B" w:rsidRPr="00FC5A8B">
        <w:rPr>
          <w:rFonts w:ascii="Arial" w:eastAsia="Arial" w:hAnsi="Arial" w:cs="Arial"/>
          <w:sz w:val="22"/>
          <w:szCs w:val="22"/>
        </w:rPr>
        <w:t>que,</w:t>
      </w:r>
      <w:r w:rsidR="0053723F" w:rsidRPr="00FC5A8B">
        <w:rPr>
          <w:rFonts w:ascii="Arial" w:eastAsia="Arial" w:hAnsi="Arial" w:cs="Arial"/>
          <w:sz w:val="22"/>
          <w:szCs w:val="22"/>
        </w:rPr>
        <w:t xml:space="preserve"> </w:t>
      </w:r>
      <w:r w:rsidR="006B6043" w:rsidRPr="00FC5A8B">
        <w:rPr>
          <w:rFonts w:ascii="Arial" w:eastAsia="Arial" w:hAnsi="Arial" w:cs="Arial"/>
          <w:sz w:val="22"/>
          <w:szCs w:val="22"/>
        </w:rPr>
        <w:t>combinado con apoyo geodésico</w:t>
      </w:r>
      <w:r w:rsidR="007425AF" w:rsidRPr="00FC5A8B">
        <w:rPr>
          <w:rFonts w:ascii="Arial" w:eastAsia="Arial" w:hAnsi="Arial" w:cs="Arial"/>
          <w:sz w:val="22"/>
          <w:szCs w:val="22"/>
        </w:rPr>
        <w:t>,</w:t>
      </w:r>
      <w:r w:rsidR="006B6043" w:rsidRPr="00FC5A8B">
        <w:rPr>
          <w:rFonts w:ascii="Arial" w:eastAsia="Arial" w:hAnsi="Arial" w:cs="Arial"/>
          <w:sz w:val="22"/>
          <w:szCs w:val="22"/>
        </w:rPr>
        <w:t xml:space="preserve"> posibilita múltiples aplicaciones. </w:t>
      </w:r>
      <w:r w:rsidR="00FC5A8B" w:rsidRPr="00FC5A8B">
        <w:rPr>
          <w:rFonts w:ascii="Arial" w:eastAsia="Arial" w:hAnsi="Arial" w:cs="Arial"/>
          <w:sz w:val="22"/>
          <w:szCs w:val="22"/>
        </w:rPr>
        <w:t>Esta tecnología se basa</w:t>
      </w:r>
      <w:r w:rsidRPr="00FC5A8B">
        <w:rPr>
          <w:rFonts w:ascii="Arial" w:eastAsia="Arial" w:hAnsi="Arial" w:cs="Arial"/>
          <w:sz w:val="22"/>
          <w:szCs w:val="22"/>
        </w:rPr>
        <w:t xml:space="preserve"> en un sensor de barrido laser (región espectral del infrarrojo) que emite pulsos y registra los retornos luego de reflejarse en las superficies.</w:t>
      </w:r>
      <w:r w:rsidR="00FC5A8B">
        <w:rPr>
          <w:rFonts w:ascii="Arial" w:eastAsia="Arial" w:hAnsi="Arial" w:cs="Arial"/>
          <w:sz w:val="22"/>
          <w:szCs w:val="22"/>
        </w:rPr>
        <w:t xml:space="preserve"> </w:t>
      </w:r>
      <w:r w:rsidR="00FC5A8B" w:rsidRPr="00FC5A8B">
        <w:rPr>
          <w:rFonts w:ascii="Arial" w:eastAsia="Arial" w:hAnsi="Arial" w:cs="Arial"/>
          <w:sz w:val="22"/>
          <w:szCs w:val="22"/>
          <w:lang w:val="es-AR"/>
        </w:rPr>
        <w:t>Esta tecnología está modificando sustancialmente la forma de generar información</w:t>
      </w:r>
      <w:r w:rsidR="00FC5A8B">
        <w:rPr>
          <w:rFonts w:ascii="Arial" w:eastAsia="Arial" w:hAnsi="Arial" w:cs="Arial"/>
          <w:sz w:val="22"/>
          <w:szCs w:val="22"/>
          <w:lang w:val="es-AR"/>
        </w:rPr>
        <w:t xml:space="preserve"> </w:t>
      </w:r>
      <w:r w:rsidR="00FC5A8B" w:rsidRPr="00FC5A8B">
        <w:rPr>
          <w:rFonts w:ascii="Arial" w:eastAsia="Arial" w:hAnsi="Arial" w:cs="Arial"/>
          <w:sz w:val="22"/>
          <w:szCs w:val="22"/>
          <w:lang w:val="es-AR"/>
        </w:rPr>
        <w:t>útil para inspeccionar terrenos y/o construcciones</w:t>
      </w:r>
      <w:r w:rsidR="00FC5A8B">
        <w:rPr>
          <w:rFonts w:ascii="Arial" w:eastAsia="Arial" w:hAnsi="Arial" w:cs="Arial"/>
          <w:sz w:val="22"/>
          <w:szCs w:val="22"/>
          <w:lang w:val="es-AR"/>
        </w:rPr>
        <w:t>,</w:t>
      </w:r>
      <w:r w:rsidR="00FC5A8B" w:rsidRPr="00FC5A8B">
        <w:rPr>
          <w:rFonts w:ascii="Arial" w:eastAsia="Arial" w:hAnsi="Arial" w:cs="Arial"/>
          <w:sz w:val="22"/>
          <w:szCs w:val="22"/>
          <w:lang w:val="es-AR"/>
        </w:rPr>
        <w:t xml:space="preserve"> recopilar datos geométricos durante las etapas de planificación y otras múltiples aplicaciones</w:t>
      </w:r>
      <w:r w:rsidR="00FC5A8B">
        <w:rPr>
          <w:rFonts w:ascii="Arial" w:eastAsia="Arial" w:hAnsi="Arial" w:cs="Arial"/>
          <w:sz w:val="22"/>
          <w:szCs w:val="22"/>
          <w:lang w:val="es-AR"/>
        </w:rPr>
        <w:t xml:space="preserve"> que requieran alta precisión. Utilizando un </w:t>
      </w:r>
      <w:r w:rsidR="00FC5A8B" w:rsidRPr="00FC5A8B">
        <w:rPr>
          <w:rFonts w:ascii="Arial" w:eastAsia="Arial" w:hAnsi="Arial" w:cs="Arial"/>
          <w:sz w:val="22"/>
          <w:szCs w:val="22"/>
        </w:rPr>
        <w:t>Escáner Laser 3D RIEGL VZ-400i</w:t>
      </w:r>
      <w:r w:rsidR="00FC5A8B">
        <w:rPr>
          <w:rFonts w:ascii="Arial" w:eastAsia="Arial" w:hAnsi="Arial" w:cs="Arial"/>
          <w:sz w:val="22"/>
          <w:szCs w:val="22"/>
        </w:rPr>
        <w:t xml:space="preserve"> se </w:t>
      </w:r>
      <w:r w:rsidR="00922FFF">
        <w:rPr>
          <w:rFonts w:ascii="Arial" w:eastAsia="Arial" w:hAnsi="Arial" w:cs="Arial"/>
          <w:sz w:val="22"/>
          <w:szCs w:val="22"/>
        </w:rPr>
        <w:t>realizo el relevamiento del estadio Único de la ciudad de Santiago del Estero</w:t>
      </w:r>
      <w:r w:rsidR="00FC1B61">
        <w:rPr>
          <w:rFonts w:ascii="Arial" w:eastAsia="Arial" w:hAnsi="Arial" w:cs="Arial"/>
          <w:sz w:val="22"/>
          <w:szCs w:val="22"/>
        </w:rPr>
        <w:t>, con el apoyo</w:t>
      </w:r>
      <w:r w:rsidR="00DE4A3F">
        <w:rPr>
          <w:rFonts w:ascii="Arial" w:eastAsia="Arial" w:hAnsi="Arial" w:cs="Arial"/>
          <w:sz w:val="22"/>
          <w:szCs w:val="22"/>
        </w:rPr>
        <w:t xml:space="preserve"> </w:t>
      </w:r>
      <w:r w:rsidR="00FC1B61">
        <w:rPr>
          <w:rFonts w:ascii="Arial" w:eastAsia="Arial" w:hAnsi="Arial" w:cs="Arial"/>
          <w:sz w:val="22"/>
          <w:szCs w:val="22"/>
        </w:rPr>
        <w:t xml:space="preserve">de una </w:t>
      </w:r>
      <w:r w:rsidR="00DE4A3F">
        <w:rPr>
          <w:rFonts w:ascii="Arial" w:eastAsia="Arial" w:hAnsi="Arial" w:cs="Arial"/>
          <w:sz w:val="22"/>
          <w:szCs w:val="22"/>
        </w:rPr>
        <w:t>red de</w:t>
      </w:r>
      <w:r w:rsidR="00922FFF" w:rsidRPr="00922FFF">
        <w:rPr>
          <w:rFonts w:ascii="Arial" w:eastAsia="Arial" w:hAnsi="Arial" w:cs="Arial"/>
          <w:sz w:val="22"/>
          <w:szCs w:val="22"/>
        </w:rPr>
        <w:t xml:space="preserve"> puntos</w:t>
      </w:r>
      <w:r w:rsidR="00922FFF">
        <w:rPr>
          <w:rFonts w:ascii="Arial" w:eastAsia="Arial" w:hAnsi="Arial" w:cs="Arial"/>
          <w:sz w:val="22"/>
          <w:szCs w:val="22"/>
        </w:rPr>
        <w:t xml:space="preserve">, tarea ineludible </w:t>
      </w:r>
      <w:r w:rsidR="00922FFF" w:rsidRPr="00922FFF">
        <w:rPr>
          <w:rFonts w:ascii="Arial" w:eastAsia="Arial" w:hAnsi="Arial" w:cs="Arial"/>
          <w:sz w:val="22"/>
          <w:szCs w:val="22"/>
        </w:rPr>
        <w:t>cuando se debe tener una precisión de localización absoluta.</w:t>
      </w:r>
      <w:r w:rsidR="00FC1B61">
        <w:rPr>
          <w:rFonts w:ascii="Arial" w:eastAsia="Arial" w:hAnsi="Arial" w:cs="Arial"/>
          <w:sz w:val="22"/>
          <w:szCs w:val="22"/>
        </w:rPr>
        <w:t xml:space="preserve"> El procesamiento de los datos obtenidos se realizó con el software Riscan Pro, </w:t>
      </w:r>
      <w:r w:rsidR="003E00B6">
        <w:rPr>
          <w:rFonts w:ascii="Arial" w:eastAsia="Arial" w:hAnsi="Arial" w:cs="Arial"/>
          <w:sz w:val="22"/>
          <w:szCs w:val="22"/>
        </w:rPr>
        <w:t>generando</w:t>
      </w:r>
      <w:r w:rsidR="00FC1B61">
        <w:rPr>
          <w:rFonts w:ascii="Arial" w:eastAsia="Arial" w:hAnsi="Arial" w:cs="Arial"/>
          <w:sz w:val="22"/>
          <w:szCs w:val="22"/>
        </w:rPr>
        <w:t xml:space="preserve"> una nube de puntos densa con coordenadas espaciales precisas, que </w:t>
      </w:r>
      <w:r w:rsidR="003E00B6">
        <w:rPr>
          <w:rFonts w:ascii="Arial" w:eastAsia="Arial" w:hAnsi="Arial" w:cs="Arial"/>
          <w:sz w:val="22"/>
          <w:szCs w:val="22"/>
        </w:rPr>
        <w:t xml:space="preserve">permite modelizaciones y </w:t>
      </w:r>
      <w:r w:rsidR="00FC1B61">
        <w:rPr>
          <w:rFonts w:ascii="Arial" w:eastAsia="Arial" w:hAnsi="Arial" w:cs="Arial"/>
          <w:sz w:val="22"/>
          <w:szCs w:val="22"/>
        </w:rPr>
        <w:t xml:space="preserve"> análisis estructurales</w:t>
      </w:r>
      <w:r w:rsidR="003E00B6">
        <w:rPr>
          <w:rFonts w:ascii="Arial" w:eastAsia="Arial" w:hAnsi="Arial" w:cs="Arial"/>
          <w:sz w:val="22"/>
          <w:szCs w:val="22"/>
        </w:rPr>
        <w:t xml:space="preserve">. En este trabajo se presenta un modelo 3D del Estadio Único Madre de Ciudades </w:t>
      </w:r>
      <w:r w:rsidR="007241E2">
        <w:rPr>
          <w:rFonts w:ascii="Arial" w:eastAsia="Arial" w:hAnsi="Arial" w:cs="Arial"/>
          <w:sz w:val="22"/>
          <w:szCs w:val="22"/>
        </w:rPr>
        <w:t xml:space="preserve">en la ciudad de Santiago del Estero </w:t>
      </w:r>
      <w:r w:rsidR="003E00B6">
        <w:rPr>
          <w:rFonts w:ascii="Arial" w:eastAsia="Arial" w:hAnsi="Arial" w:cs="Arial"/>
          <w:sz w:val="22"/>
          <w:szCs w:val="22"/>
        </w:rPr>
        <w:t>y se evalúa la calidad del mismo a partir de una red de apoyo geodésico</w:t>
      </w:r>
      <w:r w:rsidR="00D073C8">
        <w:rPr>
          <w:rFonts w:ascii="Arial" w:eastAsia="Arial" w:hAnsi="Arial" w:cs="Arial"/>
          <w:sz w:val="22"/>
          <w:szCs w:val="22"/>
        </w:rPr>
        <w:t>.</w:t>
      </w:r>
    </w:p>
    <w:p w14:paraId="70423ACB" w14:textId="77777777" w:rsidR="00FC5A8B" w:rsidRPr="00FC5A8B" w:rsidRDefault="00FC5A8B">
      <w:pPr>
        <w:pBdr>
          <w:top w:val="nil"/>
          <w:left w:val="nil"/>
          <w:bottom w:val="nil"/>
          <w:right w:val="nil"/>
          <w:between w:val="nil"/>
        </w:pBdr>
        <w:ind w:left="709" w:right="709"/>
        <w:jc w:val="both"/>
        <w:rPr>
          <w:rFonts w:ascii="Arial" w:eastAsia="Arial" w:hAnsi="Arial" w:cs="Arial"/>
          <w:sz w:val="22"/>
          <w:szCs w:val="22"/>
        </w:rPr>
      </w:pPr>
    </w:p>
    <w:p w14:paraId="10C0C33D" w14:textId="4DEAA0A6" w:rsidR="00175729" w:rsidRDefault="00175729" w:rsidP="00175729">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w:t>
      </w:r>
      <w:r>
        <w:rPr>
          <w:rFonts w:ascii="Arial" w:eastAsia="Arial" w:hAnsi="Arial" w:cs="Arial"/>
          <w:color w:val="000000"/>
          <w:sz w:val="22"/>
          <w:szCs w:val="22"/>
        </w:rPr>
        <w:t xml:space="preserve"> </w:t>
      </w:r>
      <w:r>
        <w:rPr>
          <w:rFonts w:ascii="Arial" w:eastAsia="Arial" w:hAnsi="Arial" w:cs="Arial"/>
          <w:sz w:val="22"/>
          <w:szCs w:val="22"/>
        </w:rPr>
        <w:t>Lidar</w:t>
      </w:r>
      <w:r>
        <w:rPr>
          <w:rFonts w:ascii="Arial" w:eastAsia="Arial" w:hAnsi="Arial" w:cs="Arial"/>
          <w:color w:val="000000"/>
          <w:sz w:val="22"/>
          <w:szCs w:val="22"/>
        </w:rPr>
        <w:t xml:space="preserve">, </w:t>
      </w:r>
      <w:r>
        <w:rPr>
          <w:rFonts w:ascii="Arial" w:eastAsia="Arial" w:hAnsi="Arial" w:cs="Arial"/>
          <w:sz w:val="22"/>
          <w:szCs w:val="22"/>
        </w:rPr>
        <w:t>Nube de Puntos</w:t>
      </w:r>
      <w:r>
        <w:rPr>
          <w:rFonts w:ascii="Arial" w:eastAsia="Arial" w:hAnsi="Arial" w:cs="Arial"/>
          <w:color w:val="000000"/>
          <w:sz w:val="22"/>
          <w:szCs w:val="22"/>
        </w:rPr>
        <w:t xml:space="preserve">, </w:t>
      </w:r>
      <w:r w:rsidR="00294EAA">
        <w:rPr>
          <w:rFonts w:ascii="Arial" w:eastAsia="Arial" w:hAnsi="Arial" w:cs="Arial"/>
          <w:color w:val="000000"/>
          <w:sz w:val="22"/>
          <w:szCs w:val="22"/>
        </w:rPr>
        <w:t>Geodesia</w:t>
      </w:r>
      <w:r>
        <w:rPr>
          <w:rFonts w:ascii="Arial" w:eastAsia="Arial" w:hAnsi="Arial" w:cs="Arial"/>
          <w:sz w:val="22"/>
          <w:szCs w:val="22"/>
        </w:rPr>
        <w:t xml:space="preserve">, </w:t>
      </w:r>
      <w:r w:rsidR="00FE797B">
        <w:rPr>
          <w:rFonts w:ascii="Arial" w:eastAsia="Arial" w:hAnsi="Arial" w:cs="Arial"/>
          <w:sz w:val="22"/>
          <w:szCs w:val="22"/>
        </w:rPr>
        <w:t>Relevamiento.</w:t>
      </w:r>
    </w:p>
    <w:p w14:paraId="3A9F258B" w14:textId="77777777" w:rsidR="00FC5A8B" w:rsidRDefault="00FC5A8B">
      <w:pPr>
        <w:pBdr>
          <w:top w:val="nil"/>
          <w:left w:val="nil"/>
          <w:bottom w:val="nil"/>
          <w:right w:val="nil"/>
          <w:between w:val="nil"/>
        </w:pBdr>
        <w:ind w:left="709" w:right="709"/>
        <w:jc w:val="both"/>
        <w:rPr>
          <w:rFonts w:ascii="Arial" w:eastAsia="Arial" w:hAnsi="Arial" w:cs="Arial"/>
          <w:sz w:val="22"/>
          <w:szCs w:val="22"/>
          <w:highlight w:val="yellow"/>
        </w:rPr>
      </w:pPr>
    </w:p>
    <w:p w14:paraId="1421B26E" w14:textId="44202003" w:rsidR="00FC5A8B" w:rsidRDefault="00FC5A8B">
      <w:pPr>
        <w:pBdr>
          <w:top w:val="nil"/>
          <w:left w:val="nil"/>
          <w:bottom w:val="nil"/>
          <w:right w:val="nil"/>
          <w:between w:val="nil"/>
        </w:pBdr>
        <w:ind w:left="709" w:right="709"/>
        <w:jc w:val="both"/>
        <w:rPr>
          <w:rFonts w:ascii="Arial" w:eastAsia="Arial" w:hAnsi="Arial" w:cs="Arial"/>
          <w:sz w:val="22"/>
          <w:szCs w:val="22"/>
          <w:highlight w:val="yellow"/>
        </w:rPr>
      </w:pPr>
    </w:p>
    <w:p w14:paraId="1F78F313" w14:textId="7E11ED86" w:rsidR="00141FFC" w:rsidRDefault="00141FFC">
      <w:pPr>
        <w:pBdr>
          <w:top w:val="nil"/>
          <w:left w:val="nil"/>
          <w:bottom w:val="nil"/>
          <w:right w:val="nil"/>
          <w:between w:val="nil"/>
        </w:pBdr>
        <w:ind w:left="709" w:right="709"/>
        <w:jc w:val="both"/>
        <w:rPr>
          <w:rFonts w:ascii="Arial" w:eastAsia="Arial" w:hAnsi="Arial" w:cs="Arial"/>
          <w:sz w:val="22"/>
          <w:szCs w:val="22"/>
          <w:highlight w:val="yellow"/>
        </w:rPr>
      </w:pPr>
    </w:p>
    <w:p w14:paraId="10D234C7" w14:textId="6B3F7CF3" w:rsidR="00141FFC" w:rsidRDefault="00141FFC">
      <w:pPr>
        <w:pBdr>
          <w:top w:val="nil"/>
          <w:left w:val="nil"/>
          <w:bottom w:val="nil"/>
          <w:right w:val="nil"/>
          <w:between w:val="nil"/>
        </w:pBdr>
        <w:ind w:left="709" w:right="709"/>
        <w:jc w:val="both"/>
        <w:rPr>
          <w:rFonts w:ascii="Arial" w:eastAsia="Arial" w:hAnsi="Arial" w:cs="Arial"/>
          <w:sz w:val="22"/>
          <w:szCs w:val="22"/>
          <w:highlight w:val="yellow"/>
        </w:rPr>
      </w:pPr>
    </w:p>
    <w:p w14:paraId="7DA95B21" w14:textId="77777777" w:rsidR="00141FFC" w:rsidRDefault="00141FFC">
      <w:pPr>
        <w:pBdr>
          <w:top w:val="nil"/>
          <w:left w:val="nil"/>
          <w:bottom w:val="nil"/>
          <w:right w:val="nil"/>
          <w:between w:val="nil"/>
        </w:pBdr>
        <w:ind w:left="709" w:right="709"/>
        <w:jc w:val="both"/>
        <w:rPr>
          <w:rFonts w:ascii="Arial" w:eastAsia="Arial" w:hAnsi="Arial" w:cs="Arial"/>
          <w:sz w:val="22"/>
          <w:szCs w:val="22"/>
          <w:highlight w:val="yellow"/>
        </w:rPr>
      </w:pPr>
    </w:p>
    <w:p w14:paraId="469ECEB6" w14:textId="77777777" w:rsidR="00FC5A8B" w:rsidRDefault="00FC5A8B">
      <w:pPr>
        <w:pBdr>
          <w:top w:val="nil"/>
          <w:left w:val="nil"/>
          <w:bottom w:val="nil"/>
          <w:right w:val="nil"/>
          <w:between w:val="nil"/>
        </w:pBdr>
        <w:ind w:left="709" w:right="709"/>
        <w:jc w:val="both"/>
        <w:rPr>
          <w:rFonts w:ascii="Arial" w:eastAsia="Arial" w:hAnsi="Arial" w:cs="Arial"/>
          <w:sz w:val="22"/>
          <w:szCs w:val="22"/>
          <w:highlight w:val="yellow"/>
        </w:rPr>
      </w:pPr>
    </w:p>
    <w:p w14:paraId="52BF6BAC" w14:textId="3EAA66AD" w:rsidR="00FC5A8B" w:rsidRDefault="00FC5A8B">
      <w:pPr>
        <w:pBdr>
          <w:top w:val="nil"/>
          <w:left w:val="nil"/>
          <w:bottom w:val="nil"/>
          <w:right w:val="nil"/>
          <w:between w:val="nil"/>
        </w:pBdr>
        <w:ind w:left="709" w:right="709"/>
        <w:jc w:val="both"/>
        <w:rPr>
          <w:rFonts w:ascii="Arial" w:eastAsia="Arial" w:hAnsi="Arial" w:cs="Arial"/>
          <w:sz w:val="22"/>
          <w:szCs w:val="22"/>
          <w:highlight w:val="yellow"/>
        </w:rPr>
      </w:pPr>
    </w:p>
    <w:p w14:paraId="2A31E3AD" w14:textId="77777777" w:rsidR="00882BA3" w:rsidRDefault="00882BA3">
      <w:pPr>
        <w:pBdr>
          <w:top w:val="nil"/>
          <w:left w:val="nil"/>
          <w:bottom w:val="nil"/>
          <w:right w:val="nil"/>
          <w:between w:val="nil"/>
        </w:pBdr>
        <w:ind w:left="709" w:right="709"/>
        <w:jc w:val="both"/>
        <w:rPr>
          <w:rFonts w:ascii="Arial" w:eastAsia="Arial" w:hAnsi="Arial" w:cs="Arial"/>
          <w:sz w:val="22"/>
          <w:szCs w:val="22"/>
          <w:highlight w:val="yellow"/>
        </w:rPr>
      </w:pPr>
    </w:p>
    <w:p w14:paraId="538D206D" w14:textId="77777777" w:rsidR="00FC5A8B" w:rsidRDefault="00FC5A8B">
      <w:pPr>
        <w:pBdr>
          <w:top w:val="nil"/>
          <w:left w:val="nil"/>
          <w:bottom w:val="nil"/>
          <w:right w:val="nil"/>
          <w:between w:val="nil"/>
        </w:pBdr>
        <w:ind w:left="709" w:right="709"/>
        <w:jc w:val="both"/>
        <w:rPr>
          <w:rFonts w:ascii="Arial" w:eastAsia="Arial" w:hAnsi="Arial" w:cs="Arial"/>
          <w:sz w:val="22"/>
          <w:szCs w:val="22"/>
          <w:highlight w:val="yellow"/>
        </w:rPr>
      </w:pPr>
    </w:p>
    <w:p w14:paraId="760E371D" w14:textId="77777777" w:rsidR="00FC5A8B" w:rsidRDefault="00FC5A8B">
      <w:pPr>
        <w:pBdr>
          <w:top w:val="nil"/>
          <w:left w:val="nil"/>
          <w:bottom w:val="nil"/>
          <w:right w:val="nil"/>
          <w:between w:val="nil"/>
        </w:pBdr>
        <w:ind w:left="709" w:right="709"/>
        <w:jc w:val="both"/>
        <w:rPr>
          <w:rFonts w:ascii="Arial" w:eastAsia="Arial" w:hAnsi="Arial" w:cs="Arial"/>
          <w:sz w:val="22"/>
          <w:szCs w:val="22"/>
          <w:highlight w:val="yellow"/>
        </w:rPr>
      </w:pPr>
    </w:p>
    <w:p w14:paraId="397BABBD" w14:textId="77777777" w:rsidR="00FC5A8B" w:rsidRPr="00A75EF2" w:rsidRDefault="00FC5A8B">
      <w:pPr>
        <w:pBdr>
          <w:top w:val="nil"/>
          <w:left w:val="nil"/>
          <w:bottom w:val="nil"/>
          <w:right w:val="nil"/>
          <w:between w:val="nil"/>
        </w:pBdr>
        <w:ind w:left="709" w:right="709"/>
        <w:jc w:val="both"/>
        <w:rPr>
          <w:rFonts w:ascii="Arial" w:eastAsia="Arial" w:hAnsi="Arial" w:cs="Arial"/>
          <w:sz w:val="22"/>
          <w:szCs w:val="22"/>
          <w:highlight w:val="yellow"/>
        </w:rPr>
      </w:pPr>
    </w:p>
    <w:p w14:paraId="167BDE03" w14:textId="77777777" w:rsidR="00D02C99" w:rsidRPr="00D02C99" w:rsidRDefault="00D02C99" w:rsidP="00D02C99">
      <w:pPr>
        <w:pStyle w:val="Prrafodelista"/>
        <w:numPr>
          <w:ilvl w:val="0"/>
          <w:numId w:val="2"/>
        </w:numPr>
        <w:pBdr>
          <w:top w:val="nil"/>
          <w:left w:val="nil"/>
          <w:bottom w:val="nil"/>
          <w:right w:val="nil"/>
          <w:between w:val="nil"/>
        </w:pBdr>
        <w:tabs>
          <w:tab w:val="left" w:pos="284"/>
        </w:tabs>
        <w:spacing w:after="120"/>
        <w:ind w:left="284" w:hanging="284"/>
        <w:jc w:val="both"/>
        <w:rPr>
          <w:rFonts w:ascii="Arial" w:eastAsia="Arial" w:hAnsi="Arial" w:cs="Arial"/>
          <w:b/>
          <w:color w:val="000000"/>
          <w:sz w:val="22"/>
          <w:szCs w:val="22"/>
        </w:rPr>
      </w:pPr>
      <w:r w:rsidRPr="00D02C99">
        <w:rPr>
          <w:rFonts w:ascii="Arial" w:eastAsia="Arial" w:hAnsi="Arial" w:cs="Arial"/>
          <w:b/>
          <w:color w:val="000000"/>
          <w:sz w:val="22"/>
          <w:szCs w:val="22"/>
        </w:rPr>
        <w:t>INTRODUCCIÓN</w:t>
      </w:r>
    </w:p>
    <w:p w14:paraId="1DDD120D" w14:textId="6314A5C7" w:rsidR="00D02C99" w:rsidRDefault="00D02C99" w:rsidP="00D02C99">
      <w:pPr>
        <w:pBdr>
          <w:top w:val="nil"/>
          <w:left w:val="nil"/>
          <w:bottom w:val="nil"/>
          <w:right w:val="nil"/>
          <w:between w:val="nil"/>
        </w:pBdr>
        <w:spacing w:after="120"/>
        <w:jc w:val="both"/>
        <w:rPr>
          <w:rFonts w:ascii="Arial" w:eastAsia="Arial" w:hAnsi="Arial" w:cs="Arial"/>
          <w:sz w:val="22"/>
          <w:szCs w:val="22"/>
        </w:rPr>
      </w:pPr>
      <w:r w:rsidRPr="00D02C99">
        <w:rPr>
          <w:rFonts w:ascii="Arial" w:eastAsia="Arial" w:hAnsi="Arial" w:cs="Arial"/>
          <w:sz w:val="22"/>
          <w:szCs w:val="22"/>
        </w:rPr>
        <w:t xml:space="preserve">La constante evolución científico-tecnológica, es un elemento motivador en el desarrollo de varios sectores de la ingeniería; como así también en la modernización de las técnicas de levantamientos topográficos, geodésicos y de captura </w:t>
      </w:r>
      <w:r w:rsidR="002E7CC4">
        <w:rPr>
          <w:rFonts w:ascii="Arial" w:eastAsia="Arial" w:hAnsi="Arial" w:cs="Arial"/>
          <w:sz w:val="22"/>
          <w:szCs w:val="22"/>
        </w:rPr>
        <w:t>de</w:t>
      </w:r>
      <w:r w:rsidRPr="00D02C99">
        <w:rPr>
          <w:rFonts w:ascii="Arial" w:eastAsia="Arial" w:hAnsi="Arial" w:cs="Arial"/>
          <w:sz w:val="22"/>
          <w:szCs w:val="22"/>
        </w:rPr>
        <w:t xml:space="preserve"> datos tridimensionales </w:t>
      </w:r>
      <w:r w:rsidR="002E7CC4">
        <w:rPr>
          <w:rFonts w:ascii="Arial" w:eastAsia="Arial" w:hAnsi="Arial" w:cs="Arial"/>
          <w:sz w:val="22"/>
          <w:szCs w:val="22"/>
        </w:rPr>
        <w:t xml:space="preserve">de manera </w:t>
      </w:r>
      <w:r w:rsidR="002E7CC4" w:rsidRPr="00D02C99">
        <w:rPr>
          <w:rFonts w:ascii="Arial" w:eastAsia="Arial" w:hAnsi="Arial" w:cs="Arial"/>
          <w:sz w:val="22"/>
          <w:szCs w:val="22"/>
        </w:rPr>
        <w:t>masiva</w:t>
      </w:r>
      <w:r w:rsidR="002E7CC4">
        <w:rPr>
          <w:rFonts w:ascii="Arial" w:eastAsia="Arial" w:hAnsi="Arial" w:cs="Arial"/>
          <w:sz w:val="22"/>
          <w:szCs w:val="22"/>
        </w:rPr>
        <w:t>,</w:t>
      </w:r>
      <w:r w:rsidR="002E7CC4" w:rsidRPr="00D02C99">
        <w:rPr>
          <w:rFonts w:ascii="Arial" w:eastAsia="Arial" w:hAnsi="Arial" w:cs="Arial"/>
          <w:sz w:val="22"/>
          <w:szCs w:val="22"/>
        </w:rPr>
        <w:t xml:space="preserve"> espacial </w:t>
      </w:r>
      <w:r w:rsidR="002E7CC4">
        <w:rPr>
          <w:rFonts w:ascii="Arial" w:eastAsia="Arial" w:hAnsi="Arial" w:cs="Arial"/>
          <w:sz w:val="22"/>
          <w:szCs w:val="22"/>
        </w:rPr>
        <w:t xml:space="preserve">y </w:t>
      </w:r>
      <w:r w:rsidR="002E7CC4" w:rsidRPr="00D02C99">
        <w:rPr>
          <w:rFonts w:ascii="Arial" w:eastAsia="Arial" w:hAnsi="Arial" w:cs="Arial"/>
          <w:sz w:val="22"/>
          <w:szCs w:val="22"/>
        </w:rPr>
        <w:t>continua</w:t>
      </w:r>
      <w:r w:rsidR="002E7CC4">
        <w:rPr>
          <w:rFonts w:ascii="Arial" w:eastAsia="Arial" w:hAnsi="Arial" w:cs="Arial"/>
          <w:sz w:val="22"/>
          <w:szCs w:val="22"/>
        </w:rPr>
        <w:t xml:space="preserve"> </w:t>
      </w:r>
      <w:r w:rsidRPr="00D02C99">
        <w:rPr>
          <w:rFonts w:ascii="Arial" w:eastAsia="Arial" w:hAnsi="Arial" w:cs="Arial"/>
          <w:sz w:val="22"/>
          <w:szCs w:val="22"/>
        </w:rPr>
        <w:t>de distintas superficies con alto grado de detalle</w:t>
      </w:r>
      <w:r w:rsidR="00C7118C">
        <w:rPr>
          <w:rFonts w:ascii="Arial" w:eastAsia="Arial" w:hAnsi="Arial" w:cs="Arial"/>
          <w:sz w:val="22"/>
          <w:szCs w:val="22"/>
        </w:rPr>
        <w:t xml:space="preserve"> (</w:t>
      </w:r>
      <w:r w:rsidR="00C7118C" w:rsidRPr="00C7118C">
        <w:rPr>
          <w:rFonts w:ascii="Arial" w:hAnsi="Arial" w:cs="Arial"/>
          <w:sz w:val="22"/>
          <w:szCs w:val="22"/>
          <w:lang w:eastAsia="es-ES_tradnl"/>
        </w:rPr>
        <w:t>Dong</w:t>
      </w:r>
      <w:r w:rsidR="00C7118C">
        <w:rPr>
          <w:rFonts w:ascii="Arial" w:hAnsi="Arial" w:cs="Arial"/>
          <w:sz w:val="22"/>
          <w:szCs w:val="22"/>
          <w:lang w:eastAsia="es-ES_tradnl"/>
        </w:rPr>
        <w:t xml:space="preserve"> y</w:t>
      </w:r>
      <w:r w:rsidR="00C7118C" w:rsidRPr="00C7118C">
        <w:rPr>
          <w:rFonts w:ascii="Arial" w:hAnsi="Arial" w:cs="Arial"/>
          <w:sz w:val="22"/>
          <w:szCs w:val="22"/>
          <w:lang w:eastAsia="es-ES_tradnl"/>
        </w:rPr>
        <w:t xml:space="preserve"> Chen, 2017)</w:t>
      </w:r>
      <w:r w:rsidRPr="00D02C99">
        <w:rPr>
          <w:rFonts w:ascii="Arial" w:eastAsia="Arial" w:hAnsi="Arial" w:cs="Arial"/>
          <w:sz w:val="22"/>
          <w:szCs w:val="22"/>
        </w:rPr>
        <w:t xml:space="preserve">. En la actualidad los campos de acción que abarca la ingeniería, como lo son la </w:t>
      </w:r>
      <w:r w:rsidR="002E7CC4">
        <w:rPr>
          <w:rFonts w:ascii="Arial" w:eastAsia="Arial" w:hAnsi="Arial" w:cs="Arial"/>
          <w:sz w:val="22"/>
          <w:szCs w:val="22"/>
        </w:rPr>
        <w:t>T</w:t>
      </w:r>
      <w:r w:rsidRPr="00D02C99">
        <w:rPr>
          <w:rFonts w:ascii="Arial" w:eastAsia="Arial" w:hAnsi="Arial" w:cs="Arial"/>
          <w:sz w:val="22"/>
          <w:szCs w:val="22"/>
        </w:rPr>
        <w:t xml:space="preserve">opografía y la </w:t>
      </w:r>
      <w:r w:rsidR="002E7CC4">
        <w:rPr>
          <w:rFonts w:ascii="Arial" w:eastAsia="Arial" w:hAnsi="Arial" w:cs="Arial"/>
          <w:sz w:val="22"/>
          <w:szCs w:val="22"/>
        </w:rPr>
        <w:t>G</w:t>
      </w:r>
      <w:r w:rsidRPr="00D02C99">
        <w:rPr>
          <w:rFonts w:ascii="Arial" w:eastAsia="Arial" w:hAnsi="Arial" w:cs="Arial"/>
          <w:sz w:val="22"/>
          <w:szCs w:val="22"/>
        </w:rPr>
        <w:t xml:space="preserve">eomática, han tenido evoluciones significativas, con técnicas e instrumentos que permiten realizar mediciones de forma directa o indirecta de la superficie terrestre, de una manera más rápida y obteniendo resultados cada vez más precisos y confiables, lo que permite obtener información necesaria para la toma de decisiones y planificación de diversos tipos de proyectos. El empleo de equipos </w:t>
      </w:r>
      <w:r w:rsidR="002E7CC4">
        <w:rPr>
          <w:rFonts w:ascii="Arial" w:eastAsia="Arial" w:hAnsi="Arial" w:cs="Arial"/>
          <w:sz w:val="22"/>
          <w:szCs w:val="22"/>
        </w:rPr>
        <w:t>geodésicos</w:t>
      </w:r>
      <w:r w:rsidRPr="00D02C99">
        <w:rPr>
          <w:rFonts w:ascii="Arial" w:eastAsia="Arial" w:hAnsi="Arial" w:cs="Arial"/>
          <w:sz w:val="22"/>
          <w:szCs w:val="22"/>
        </w:rPr>
        <w:t xml:space="preserve"> como la Estación Total y los receptores satelitales para posicionamiento</w:t>
      </w:r>
      <w:r w:rsidR="002B60B5">
        <w:rPr>
          <w:rFonts w:ascii="Arial" w:eastAsia="Arial" w:hAnsi="Arial" w:cs="Arial"/>
          <w:sz w:val="22"/>
          <w:szCs w:val="22"/>
        </w:rPr>
        <w:t xml:space="preserve"> </w:t>
      </w:r>
      <w:r w:rsidRPr="00D02C99">
        <w:rPr>
          <w:rFonts w:ascii="Arial" w:eastAsia="Arial" w:hAnsi="Arial" w:cs="Arial"/>
          <w:sz w:val="22"/>
          <w:szCs w:val="22"/>
        </w:rPr>
        <w:t>GNSS</w:t>
      </w:r>
      <w:r w:rsidR="002B60B5">
        <w:rPr>
          <w:rStyle w:val="Refdenotaalpie"/>
          <w:rFonts w:ascii="Arial" w:eastAsia="Arial" w:hAnsi="Arial" w:cs="Arial"/>
          <w:sz w:val="22"/>
          <w:szCs w:val="22"/>
        </w:rPr>
        <w:footnoteReference w:id="1"/>
      </w:r>
      <w:r w:rsidRPr="00D02C99">
        <w:rPr>
          <w:rFonts w:ascii="Arial" w:eastAsia="Arial" w:hAnsi="Arial" w:cs="Arial"/>
          <w:sz w:val="22"/>
          <w:szCs w:val="22"/>
        </w:rPr>
        <w:t>, son cada vez más comunes en la ejecución de los levantamientos; sin embargo, la aplicación de técnicas y equipos más avanzados como lo es la tecnología LIDAR resultan de uso novedoso a la fecha. LIDAR</w:t>
      </w:r>
      <w:r w:rsidR="002B60B5">
        <w:rPr>
          <w:rStyle w:val="Refdenotaalpie"/>
          <w:rFonts w:ascii="Arial" w:eastAsia="Arial" w:hAnsi="Arial" w:cs="Arial"/>
          <w:sz w:val="22"/>
          <w:szCs w:val="22"/>
        </w:rPr>
        <w:footnoteReference w:id="2"/>
      </w:r>
      <w:r w:rsidRPr="00D02C99">
        <w:rPr>
          <w:rFonts w:ascii="Arial" w:eastAsia="Arial" w:hAnsi="Arial" w:cs="Arial"/>
          <w:sz w:val="22"/>
          <w:szCs w:val="22"/>
        </w:rPr>
        <w:t xml:space="preserve"> es una tecnología de medición remota que utiliza pulsos de luz láser para medir distancias y crear </w:t>
      </w:r>
      <w:r w:rsidR="002E7CC4">
        <w:rPr>
          <w:rFonts w:ascii="Arial" w:eastAsia="Arial" w:hAnsi="Arial" w:cs="Arial"/>
          <w:sz w:val="22"/>
          <w:szCs w:val="22"/>
        </w:rPr>
        <w:t>representaciones</w:t>
      </w:r>
      <w:r w:rsidRPr="00D02C99">
        <w:rPr>
          <w:rFonts w:ascii="Arial" w:eastAsia="Arial" w:hAnsi="Arial" w:cs="Arial"/>
          <w:sz w:val="22"/>
          <w:szCs w:val="22"/>
        </w:rPr>
        <w:t xml:space="preserve"> detallad</w:t>
      </w:r>
      <w:r w:rsidR="002E7CC4">
        <w:rPr>
          <w:rFonts w:ascii="Arial" w:eastAsia="Arial" w:hAnsi="Arial" w:cs="Arial"/>
          <w:sz w:val="22"/>
          <w:szCs w:val="22"/>
        </w:rPr>
        <w:t>a</w:t>
      </w:r>
      <w:r w:rsidRPr="00D02C99">
        <w:rPr>
          <w:rFonts w:ascii="Arial" w:eastAsia="Arial" w:hAnsi="Arial" w:cs="Arial"/>
          <w:sz w:val="22"/>
          <w:szCs w:val="22"/>
        </w:rPr>
        <w:t xml:space="preserve">s tridimensionales de la superficie de objetos y terrenos. Funciona enviando </w:t>
      </w:r>
      <w:r w:rsidR="00722825">
        <w:rPr>
          <w:rFonts w:ascii="Arial" w:eastAsia="Arial" w:hAnsi="Arial" w:cs="Arial"/>
          <w:sz w:val="22"/>
          <w:szCs w:val="22"/>
        </w:rPr>
        <w:t>pulsos</w:t>
      </w:r>
      <w:r w:rsidRPr="00D02C99">
        <w:rPr>
          <w:rFonts w:ascii="Arial" w:eastAsia="Arial" w:hAnsi="Arial" w:cs="Arial"/>
          <w:sz w:val="22"/>
          <w:szCs w:val="22"/>
        </w:rPr>
        <w:t xml:space="preserve"> de luz láser a una superficie y midiendo el tiempo que tarda la luz en </w:t>
      </w:r>
      <w:r w:rsidR="002E7CC4">
        <w:rPr>
          <w:rFonts w:ascii="Arial" w:eastAsia="Arial" w:hAnsi="Arial" w:cs="Arial"/>
          <w:sz w:val="22"/>
          <w:szCs w:val="22"/>
        </w:rPr>
        <w:t>reflejarse</w:t>
      </w:r>
      <w:r w:rsidRPr="00D02C99">
        <w:rPr>
          <w:rFonts w:ascii="Arial" w:eastAsia="Arial" w:hAnsi="Arial" w:cs="Arial"/>
          <w:sz w:val="22"/>
          <w:szCs w:val="22"/>
        </w:rPr>
        <w:t xml:space="preserve"> y </w:t>
      </w:r>
      <w:r w:rsidR="002E7CC4">
        <w:rPr>
          <w:rFonts w:ascii="Arial" w:eastAsia="Arial" w:hAnsi="Arial" w:cs="Arial"/>
          <w:sz w:val="22"/>
          <w:szCs w:val="22"/>
        </w:rPr>
        <w:t>retornar</w:t>
      </w:r>
      <w:r w:rsidRPr="00D02C99">
        <w:rPr>
          <w:rFonts w:ascii="Arial" w:eastAsia="Arial" w:hAnsi="Arial" w:cs="Arial"/>
          <w:sz w:val="22"/>
          <w:szCs w:val="22"/>
        </w:rPr>
        <w:t xml:space="preserve"> al sensor. Estos datos se utilizan para crear modelos detallados de la superficie, que pueden ser utilizados en aplicaciones como la cartografía, la topografía, la ingeniería civil, la arqueología, la agricultura de precisión y la conducción autónoma de vehículos</w:t>
      </w:r>
      <w:r w:rsidR="002E7CC4">
        <w:rPr>
          <w:rFonts w:ascii="Arial" w:eastAsia="Arial" w:hAnsi="Arial" w:cs="Arial"/>
          <w:sz w:val="22"/>
          <w:szCs w:val="22"/>
        </w:rPr>
        <w:t>, entre otras aplicaciones</w:t>
      </w:r>
      <w:r w:rsidRPr="00D02C99">
        <w:rPr>
          <w:rFonts w:ascii="Arial" w:eastAsia="Arial" w:hAnsi="Arial" w:cs="Arial"/>
          <w:sz w:val="22"/>
          <w:szCs w:val="22"/>
        </w:rPr>
        <w:t xml:space="preserve">. Ante la disponibilidad de un sistema de LIDAR móvil de última generación, </w:t>
      </w:r>
      <w:r>
        <w:rPr>
          <w:rFonts w:ascii="Arial" w:eastAsia="Arial" w:hAnsi="Arial" w:cs="Arial"/>
          <w:sz w:val="22"/>
          <w:szCs w:val="22"/>
        </w:rPr>
        <w:t xml:space="preserve">se </w:t>
      </w:r>
      <w:r w:rsidR="001D0105" w:rsidRPr="00D02C99">
        <w:rPr>
          <w:rFonts w:ascii="Arial" w:eastAsia="Arial" w:hAnsi="Arial" w:cs="Arial"/>
          <w:sz w:val="22"/>
          <w:szCs w:val="22"/>
        </w:rPr>
        <w:t>realiz</w:t>
      </w:r>
      <w:r w:rsidR="001D0105">
        <w:rPr>
          <w:rFonts w:ascii="Arial" w:eastAsia="Arial" w:hAnsi="Arial" w:cs="Arial"/>
          <w:sz w:val="22"/>
          <w:szCs w:val="22"/>
        </w:rPr>
        <w:t>ó un</w:t>
      </w:r>
      <w:r w:rsidRPr="00D02C99">
        <w:rPr>
          <w:rFonts w:ascii="Arial" w:eastAsia="Arial" w:hAnsi="Arial" w:cs="Arial"/>
          <w:sz w:val="22"/>
          <w:szCs w:val="22"/>
        </w:rPr>
        <w:t xml:space="preserve"> relevamiento de </w:t>
      </w:r>
      <w:r w:rsidR="002E7CC4">
        <w:rPr>
          <w:rFonts w:ascii="Arial" w:eastAsia="Arial" w:hAnsi="Arial" w:cs="Arial"/>
          <w:sz w:val="22"/>
          <w:szCs w:val="22"/>
        </w:rPr>
        <w:t>l</w:t>
      </w:r>
      <w:r w:rsidRPr="00D02C99">
        <w:rPr>
          <w:rFonts w:ascii="Arial" w:eastAsia="Arial" w:hAnsi="Arial" w:cs="Arial"/>
          <w:sz w:val="22"/>
          <w:szCs w:val="22"/>
        </w:rPr>
        <w:t xml:space="preserve">a gran estructura civil </w:t>
      </w:r>
      <w:r w:rsidR="002E7CC4">
        <w:rPr>
          <w:rFonts w:ascii="Arial" w:eastAsia="Arial" w:hAnsi="Arial" w:cs="Arial"/>
          <w:sz w:val="22"/>
          <w:szCs w:val="22"/>
        </w:rPr>
        <w:t xml:space="preserve">Estadio Único Madre de Ciudades, </w:t>
      </w:r>
      <w:r w:rsidR="002E7CC4" w:rsidRPr="00D02C99">
        <w:rPr>
          <w:rFonts w:ascii="Arial" w:eastAsia="Arial" w:hAnsi="Arial" w:cs="Arial"/>
          <w:sz w:val="22"/>
          <w:szCs w:val="22"/>
        </w:rPr>
        <w:t xml:space="preserve"> </w:t>
      </w:r>
      <w:r w:rsidRPr="00D02C99">
        <w:rPr>
          <w:rFonts w:ascii="Arial" w:eastAsia="Arial" w:hAnsi="Arial" w:cs="Arial"/>
          <w:sz w:val="22"/>
          <w:szCs w:val="22"/>
        </w:rPr>
        <w:t xml:space="preserve">ubicada en la ciudad de Santiago del Estero. Los puntos de apoyo (PA) y puntos de control (PC) terrestre, son puntos </w:t>
      </w:r>
      <w:r w:rsidR="002E7CC4">
        <w:rPr>
          <w:rFonts w:ascii="Arial" w:eastAsia="Arial" w:hAnsi="Arial" w:cs="Arial"/>
          <w:sz w:val="22"/>
          <w:szCs w:val="22"/>
        </w:rPr>
        <w:t>geodésicos</w:t>
      </w:r>
      <w:r w:rsidRPr="00D02C99">
        <w:rPr>
          <w:rFonts w:ascii="Arial" w:eastAsia="Arial" w:hAnsi="Arial" w:cs="Arial"/>
          <w:sz w:val="22"/>
          <w:szCs w:val="22"/>
        </w:rPr>
        <w:t xml:space="preserve"> </w:t>
      </w:r>
      <w:r w:rsidR="002E7CC4">
        <w:rPr>
          <w:rFonts w:ascii="Arial" w:eastAsia="Arial" w:hAnsi="Arial" w:cs="Arial"/>
          <w:sz w:val="22"/>
          <w:szCs w:val="22"/>
        </w:rPr>
        <w:t xml:space="preserve">estratégicamente ubicados, </w:t>
      </w:r>
      <w:r w:rsidRPr="00D02C99">
        <w:rPr>
          <w:rFonts w:ascii="Arial" w:eastAsia="Arial" w:hAnsi="Arial" w:cs="Arial"/>
          <w:sz w:val="22"/>
          <w:szCs w:val="22"/>
        </w:rPr>
        <w:t xml:space="preserve"> fácilmente observable en </w:t>
      </w:r>
      <w:r w:rsidR="002E7CC4">
        <w:rPr>
          <w:rFonts w:ascii="Arial" w:eastAsia="Arial" w:hAnsi="Arial" w:cs="Arial"/>
          <w:sz w:val="22"/>
          <w:szCs w:val="22"/>
        </w:rPr>
        <w:t>el terreno</w:t>
      </w:r>
      <w:r w:rsidRPr="00D02C99">
        <w:rPr>
          <w:rFonts w:ascii="Arial" w:eastAsia="Arial" w:hAnsi="Arial" w:cs="Arial"/>
          <w:sz w:val="22"/>
          <w:szCs w:val="22"/>
        </w:rPr>
        <w:t xml:space="preserve"> del que se conoce su localización </w:t>
      </w:r>
      <w:r w:rsidR="0056465F">
        <w:rPr>
          <w:rFonts w:ascii="Arial" w:eastAsia="Arial" w:hAnsi="Arial" w:cs="Arial"/>
          <w:sz w:val="22"/>
          <w:szCs w:val="22"/>
        </w:rPr>
        <w:t>en</w:t>
      </w:r>
      <w:r w:rsidRPr="00D02C99">
        <w:rPr>
          <w:rFonts w:ascii="Arial" w:eastAsia="Arial" w:hAnsi="Arial" w:cs="Arial"/>
          <w:sz w:val="22"/>
          <w:szCs w:val="22"/>
        </w:rPr>
        <w:t xml:space="preserve"> un sistema de coordenadas</w:t>
      </w:r>
      <w:r w:rsidR="0056465F">
        <w:rPr>
          <w:rFonts w:ascii="Arial" w:eastAsia="Arial" w:hAnsi="Arial" w:cs="Arial"/>
          <w:sz w:val="22"/>
          <w:szCs w:val="22"/>
        </w:rPr>
        <w:t xml:space="preserve"> previamente establecido</w:t>
      </w:r>
      <w:r w:rsidRPr="00D02C99">
        <w:rPr>
          <w:rFonts w:ascii="Arial" w:eastAsia="Arial" w:hAnsi="Arial" w:cs="Arial"/>
          <w:sz w:val="22"/>
          <w:szCs w:val="22"/>
        </w:rPr>
        <w:t>. Al emplear estas nuevas tecnologías</w:t>
      </w:r>
      <w:r w:rsidR="0056465F">
        <w:rPr>
          <w:rFonts w:ascii="Arial" w:eastAsia="Arial" w:hAnsi="Arial" w:cs="Arial"/>
          <w:sz w:val="22"/>
          <w:szCs w:val="22"/>
        </w:rPr>
        <w:t>.</w:t>
      </w:r>
      <w:r w:rsidRPr="00D02C99">
        <w:rPr>
          <w:rFonts w:ascii="Arial" w:eastAsia="Arial" w:hAnsi="Arial" w:cs="Arial"/>
          <w:sz w:val="22"/>
          <w:szCs w:val="22"/>
        </w:rPr>
        <w:t xml:space="preserve"> </w:t>
      </w:r>
      <w:r w:rsidR="0056465F">
        <w:rPr>
          <w:rFonts w:ascii="Arial" w:eastAsia="Arial" w:hAnsi="Arial" w:cs="Arial"/>
          <w:sz w:val="22"/>
          <w:szCs w:val="22"/>
        </w:rPr>
        <w:t xml:space="preserve">La </w:t>
      </w:r>
      <w:r w:rsidRPr="00D02C99">
        <w:rPr>
          <w:rFonts w:ascii="Arial" w:eastAsia="Arial" w:hAnsi="Arial" w:cs="Arial"/>
          <w:sz w:val="22"/>
          <w:szCs w:val="22"/>
        </w:rPr>
        <w:t xml:space="preserve">importancia </w:t>
      </w:r>
      <w:r w:rsidR="0056465F">
        <w:rPr>
          <w:rFonts w:ascii="Arial" w:eastAsia="Arial" w:hAnsi="Arial" w:cs="Arial"/>
          <w:sz w:val="22"/>
          <w:szCs w:val="22"/>
        </w:rPr>
        <w:t xml:space="preserve">de incorporar esta tecnología, radica en generar desarrollos metodológicos tendientes a optimizar los relevamientos de grandes estructuras, con elevado nivel de detalle y precisión, como así también generar </w:t>
      </w:r>
      <w:r w:rsidRPr="00D02C99">
        <w:rPr>
          <w:rFonts w:ascii="Arial" w:eastAsia="Arial" w:hAnsi="Arial" w:cs="Arial"/>
          <w:sz w:val="22"/>
          <w:szCs w:val="22"/>
        </w:rPr>
        <w:t xml:space="preserve"> productos finales como </w:t>
      </w:r>
      <w:proofErr w:type="spellStart"/>
      <w:r w:rsidRPr="00D02C99">
        <w:rPr>
          <w:rFonts w:ascii="Arial" w:eastAsia="Arial" w:hAnsi="Arial" w:cs="Arial"/>
          <w:sz w:val="22"/>
          <w:szCs w:val="22"/>
        </w:rPr>
        <w:t>ortomosaicos</w:t>
      </w:r>
      <w:proofErr w:type="spellEnd"/>
      <w:r w:rsidRPr="00D02C99">
        <w:rPr>
          <w:rFonts w:ascii="Arial" w:eastAsia="Arial" w:hAnsi="Arial" w:cs="Arial"/>
          <w:sz w:val="22"/>
          <w:szCs w:val="22"/>
        </w:rPr>
        <w:t>, nubes de puntos</w:t>
      </w:r>
      <w:r w:rsidR="0056465F">
        <w:rPr>
          <w:rFonts w:ascii="Arial" w:eastAsia="Arial" w:hAnsi="Arial" w:cs="Arial"/>
          <w:sz w:val="22"/>
          <w:szCs w:val="22"/>
        </w:rPr>
        <w:t xml:space="preserve"> con coordenadas precisas</w:t>
      </w:r>
      <w:r w:rsidRPr="00D02C99">
        <w:rPr>
          <w:rFonts w:ascii="Arial" w:eastAsia="Arial" w:hAnsi="Arial" w:cs="Arial"/>
          <w:sz w:val="22"/>
          <w:szCs w:val="22"/>
        </w:rPr>
        <w:t xml:space="preserve">, curvas de nivel, etcétera. </w:t>
      </w:r>
    </w:p>
    <w:p w14:paraId="46313492" w14:textId="77777777" w:rsidR="001D0105" w:rsidRDefault="001D0105" w:rsidP="00D02C99">
      <w:pPr>
        <w:pBdr>
          <w:top w:val="nil"/>
          <w:left w:val="nil"/>
          <w:bottom w:val="nil"/>
          <w:right w:val="nil"/>
          <w:between w:val="nil"/>
        </w:pBdr>
        <w:spacing w:after="120"/>
        <w:jc w:val="both"/>
        <w:rPr>
          <w:rFonts w:ascii="Arial" w:eastAsia="Arial" w:hAnsi="Arial" w:cs="Arial"/>
          <w:sz w:val="22"/>
          <w:szCs w:val="22"/>
        </w:rPr>
      </w:pPr>
    </w:p>
    <w:p w14:paraId="2A7308F0" w14:textId="77777777" w:rsidR="00AB6C21" w:rsidRDefault="00AB6C21" w:rsidP="00AB6C21">
      <w:pPr>
        <w:tabs>
          <w:tab w:val="left" w:pos="550"/>
        </w:tabs>
        <w:spacing w:after="120"/>
        <w:jc w:val="both"/>
        <w:rPr>
          <w:rFonts w:ascii="Arial" w:eastAsia="Arial" w:hAnsi="Arial" w:cs="Arial"/>
          <w:sz w:val="22"/>
          <w:szCs w:val="22"/>
        </w:rPr>
      </w:pPr>
      <w:r>
        <w:rPr>
          <w:rFonts w:ascii="Arial" w:eastAsia="Arial" w:hAnsi="Arial" w:cs="Arial"/>
          <w:b/>
          <w:sz w:val="22"/>
          <w:szCs w:val="22"/>
        </w:rPr>
        <w:t>2. ÁREA DE TRABAJO</w:t>
      </w:r>
    </w:p>
    <w:p w14:paraId="1A2AB86E" w14:textId="128BB354" w:rsidR="00AB6C21" w:rsidRDefault="00AB6C21" w:rsidP="00AB6C21">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Dentro del marco de relevamientos de grandes estructuras de obras civiles mediante la aplicación de tecnología Lidar, se </w:t>
      </w:r>
      <w:r w:rsidR="003734A6">
        <w:rPr>
          <w:rFonts w:ascii="Arial" w:eastAsia="Arial" w:hAnsi="Arial" w:cs="Arial"/>
          <w:sz w:val="22"/>
          <w:szCs w:val="22"/>
        </w:rPr>
        <w:t>escogió el</w:t>
      </w:r>
      <w:r>
        <w:rPr>
          <w:rFonts w:ascii="Arial" w:eastAsia="Arial" w:hAnsi="Arial" w:cs="Arial"/>
          <w:sz w:val="22"/>
          <w:szCs w:val="22"/>
        </w:rPr>
        <w:t xml:space="preserve"> </w:t>
      </w:r>
      <w:r w:rsidRPr="00210D23">
        <w:rPr>
          <w:rFonts w:ascii="Arial" w:eastAsia="Arial" w:hAnsi="Arial" w:cs="Arial"/>
          <w:sz w:val="22"/>
          <w:szCs w:val="22"/>
        </w:rPr>
        <w:t xml:space="preserve">Estadio Único Madre de </w:t>
      </w:r>
      <w:r w:rsidRPr="00210D23">
        <w:rPr>
          <w:rFonts w:ascii="Arial" w:eastAsia="Arial" w:hAnsi="Arial" w:cs="Arial"/>
          <w:sz w:val="22"/>
          <w:szCs w:val="22"/>
        </w:rPr>
        <w:lastRenderedPageBreak/>
        <w:t xml:space="preserve">Ciudades, </w:t>
      </w:r>
      <w:r w:rsidR="003734A6">
        <w:rPr>
          <w:rFonts w:ascii="Arial" w:eastAsia="Arial" w:hAnsi="Arial" w:cs="Arial"/>
          <w:sz w:val="22"/>
          <w:szCs w:val="22"/>
        </w:rPr>
        <w:t>ubicado</w:t>
      </w:r>
      <w:r>
        <w:rPr>
          <w:rFonts w:ascii="Arial" w:eastAsia="Arial" w:hAnsi="Arial" w:cs="Arial"/>
          <w:sz w:val="22"/>
          <w:szCs w:val="22"/>
        </w:rPr>
        <w:t xml:space="preserve"> en la ciudad de Santiago del Estero en la provincia del mismo nombre. Dicho estadio, s</w:t>
      </w:r>
      <w:r w:rsidRPr="00210D23">
        <w:rPr>
          <w:rFonts w:ascii="Arial" w:eastAsia="Arial" w:hAnsi="Arial" w:cs="Arial"/>
          <w:sz w:val="22"/>
          <w:szCs w:val="22"/>
        </w:rPr>
        <w:t>e encuentra ubicado</w:t>
      </w:r>
      <w:r>
        <w:rPr>
          <w:rFonts w:ascii="Arial" w:eastAsia="Arial" w:hAnsi="Arial" w:cs="Arial"/>
          <w:sz w:val="22"/>
          <w:szCs w:val="22"/>
        </w:rPr>
        <w:t xml:space="preserve"> </w:t>
      </w:r>
      <w:r w:rsidRPr="00210D23">
        <w:rPr>
          <w:rFonts w:ascii="Arial" w:eastAsia="Arial" w:hAnsi="Arial" w:cs="Arial"/>
          <w:sz w:val="22"/>
          <w:szCs w:val="22"/>
        </w:rPr>
        <w:t>en Av. Circunvalación Norte esquina Av. Alberdi y fue construido durante el periodo de los años 2018-2021. Algunas de sus características y medidas son las siguientes:</w:t>
      </w:r>
    </w:p>
    <w:p w14:paraId="28FFAF3F" w14:textId="77777777" w:rsidR="00AB6C21" w:rsidRDefault="00AB6C21" w:rsidP="00AB6C21">
      <w:pPr>
        <w:pBdr>
          <w:top w:val="nil"/>
          <w:left w:val="nil"/>
          <w:bottom w:val="nil"/>
          <w:right w:val="nil"/>
          <w:between w:val="nil"/>
        </w:pBdr>
        <w:spacing w:after="120"/>
        <w:jc w:val="both"/>
        <w:rPr>
          <w:rFonts w:ascii="Arial" w:eastAsia="Arial" w:hAnsi="Arial" w:cs="Arial"/>
          <w:sz w:val="22"/>
          <w:szCs w:val="22"/>
        </w:rPr>
      </w:pPr>
      <w:r w:rsidRPr="00210D23">
        <w:rPr>
          <w:rFonts w:ascii="Arial" w:eastAsia="Arial" w:hAnsi="Arial" w:cs="Arial"/>
          <w:sz w:val="22"/>
          <w:szCs w:val="22"/>
          <w:u w:val="single"/>
        </w:rPr>
        <w:t>Ubicación geodésica aproximada</w:t>
      </w:r>
      <w:r w:rsidRPr="00210D23">
        <w:rPr>
          <w:rFonts w:ascii="Arial" w:eastAsia="Arial" w:hAnsi="Arial" w:cs="Arial"/>
          <w:sz w:val="22"/>
          <w:szCs w:val="22"/>
        </w:rPr>
        <w:t xml:space="preserve">: </w:t>
      </w:r>
      <w:r>
        <w:rPr>
          <w:rFonts w:ascii="Arial" w:eastAsia="Arial" w:hAnsi="Arial" w:cs="Arial"/>
          <w:sz w:val="22"/>
          <w:szCs w:val="22"/>
        </w:rPr>
        <w:t xml:space="preserve">Latitud </w:t>
      </w:r>
      <w:r w:rsidRPr="00210D23">
        <w:rPr>
          <w:rFonts w:ascii="Arial" w:eastAsia="Arial" w:hAnsi="Arial" w:cs="Arial"/>
          <w:sz w:val="22"/>
          <w:szCs w:val="22"/>
        </w:rPr>
        <w:t xml:space="preserve">27°45'59.54"S; </w:t>
      </w:r>
      <w:r>
        <w:rPr>
          <w:rFonts w:ascii="Arial" w:eastAsia="Arial" w:hAnsi="Arial" w:cs="Arial"/>
          <w:sz w:val="22"/>
          <w:szCs w:val="22"/>
        </w:rPr>
        <w:t xml:space="preserve">Longitud </w:t>
      </w:r>
      <w:r w:rsidRPr="00210D23">
        <w:rPr>
          <w:rFonts w:ascii="Arial" w:eastAsia="Arial" w:hAnsi="Arial" w:cs="Arial"/>
          <w:sz w:val="22"/>
          <w:szCs w:val="22"/>
        </w:rPr>
        <w:t>64°16'12.79"O</w:t>
      </w:r>
    </w:p>
    <w:p w14:paraId="73F2CF30" w14:textId="5AAE4447" w:rsidR="00AB6C21" w:rsidRPr="00210D23" w:rsidRDefault="00AB6C21" w:rsidP="00AB6C21">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u w:val="single"/>
        </w:rPr>
        <w:t>Referencia</w:t>
      </w:r>
      <w:r w:rsidRPr="00210D23">
        <w:rPr>
          <w:rFonts w:ascii="Arial" w:eastAsia="Arial" w:hAnsi="Arial" w:cs="Arial"/>
          <w:sz w:val="22"/>
          <w:szCs w:val="22"/>
          <w:u w:val="single"/>
        </w:rPr>
        <w:t xml:space="preserve"> geográfica</w:t>
      </w:r>
      <w:r w:rsidRPr="00210D23">
        <w:rPr>
          <w:rFonts w:ascii="Arial" w:eastAsia="Arial" w:hAnsi="Arial" w:cs="Arial"/>
          <w:sz w:val="22"/>
          <w:szCs w:val="22"/>
        </w:rPr>
        <w:t xml:space="preserve">: </w:t>
      </w:r>
      <w:r>
        <w:rPr>
          <w:rFonts w:ascii="Arial" w:eastAsia="Arial" w:hAnsi="Arial" w:cs="Arial"/>
          <w:sz w:val="22"/>
          <w:szCs w:val="22"/>
        </w:rPr>
        <w:t xml:space="preserve">El estadio Único se encuentra </w:t>
      </w:r>
      <w:r w:rsidRPr="00210D23">
        <w:rPr>
          <w:rFonts w:ascii="Arial" w:eastAsia="Arial" w:hAnsi="Arial" w:cs="Arial"/>
          <w:sz w:val="22"/>
          <w:szCs w:val="22"/>
        </w:rPr>
        <w:t xml:space="preserve">enclavado en </w:t>
      </w:r>
      <w:r>
        <w:rPr>
          <w:rFonts w:ascii="Arial" w:eastAsia="Arial" w:hAnsi="Arial" w:cs="Arial"/>
          <w:sz w:val="22"/>
          <w:szCs w:val="22"/>
        </w:rPr>
        <w:t xml:space="preserve">la ribera derecha del río Dulce, siendo </w:t>
      </w:r>
      <w:r w:rsidR="000110A8">
        <w:rPr>
          <w:rFonts w:ascii="Arial" w:eastAsia="Arial" w:hAnsi="Arial" w:cs="Arial"/>
          <w:sz w:val="22"/>
          <w:szCs w:val="22"/>
        </w:rPr>
        <w:t>este</w:t>
      </w:r>
      <w:r>
        <w:rPr>
          <w:rFonts w:ascii="Arial" w:eastAsia="Arial" w:hAnsi="Arial" w:cs="Arial"/>
          <w:sz w:val="22"/>
          <w:szCs w:val="22"/>
        </w:rPr>
        <w:t xml:space="preserve"> uno de los principales ríos que atraviesa la provincia, y que separa la ciudad de Santiago del Estero de la vecina Ciudad de la Banda. </w:t>
      </w:r>
      <w:r w:rsidRPr="00210D23">
        <w:rPr>
          <w:rFonts w:ascii="Arial" w:eastAsia="Arial" w:hAnsi="Arial" w:cs="Arial"/>
          <w:sz w:val="22"/>
          <w:szCs w:val="22"/>
        </w:rPr>
        <w:t xml:space="preserve">El terreno </w:t>
      </w:r>
      <w:r>
        <w:rPr>
          <w:rFonts w:ascii="Arial" w:eastAsia="Arial" w:hAnsi="Arial" w:cs="Arial"/>
          <w:sz w:val="22"/>
          <w:szCs w:val="22"/>
        </w:rPr>
        <w:t xml:space="preserve">de emplazamiento </w:t>
      </w:r>
      <w:r w:rsidRPr="00210D23">
        <w:rPr>
          <w:rFonts w:ascii="Arial" w:eastAsia="Arial" w:hAnsi="Arial" w:cs="Arial"/>
          <w:sz w:val="22"/>
          <w:szCs w:val="22"/>
        </w:rPr>
        <w:t xml:space="preserve">se encuentra rodeado por el Puente Carretero, el Jardín Botánico de la ciudad y está conectado con el Tren al Desarrollo mediante </w:t>
      </w:r>
      <w:r>
        <w:rPr>
          <w:rFonts w:ascii="Arial" w:eastAsia="Arial" w:hAnsi="Arial" w:cs="Arial"/>
          <w:sz w:val="22"/>
          <w:szCs w:val="22"/>
        </w:rPr>
        <w:t>l</w:t>
      </w:r>
      <w:r w:rsidRPr="00210D23">
        <w:rPr>
          <w:rFonts w:ascii="Arial" w:eastAsia="Arial" w:hAnsi="Arial" w:cs="Arial"/>
          <w:sz w:val="22"/>
          <w:szCs w:val="22"/>
        </w:rPr>
        <w:t>a estación 11.</w:t>
      </w:r>
    </w:p>
    <w:p w14:paraId="45035355" w14:textId="77777777" w:rsidR="00AB6C21" w:rsidRDefault="00AB6C21" w:rsidP="00AB6C21">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u w:val="single"/>
        </w:rPr>
        <w:t xml:space="preserve">Características constructivas y de </w:t>
      </w:r>
      <w:r w:rsidRPr="00210D23">
        <w:rPr>
          <w:rFonts w:ascii="Arial" w:eastAsia="Arial" w:hAnsi="Arial" w:cs="Arial"/>
          <w:sz w:val="22"/>
          <w:szCs w:val="22"/>
          <w:u w:val="single"/>
        </w:rPr>
        <w:t>Diseño</w:t>
      </w:r>
      <w:r w:rsidRPr="00210D23">
        <w:rPr>
          <w:rFonts w:ascii="Arial" w:eastAsia="Arial" w:hAnsi="Arial" w:cs="Arial"/>
          <w:sz w:val="22"/>
          <w:szCs w:val="22"/>
        </w:rPr>
        <w:t>: Su diseño es moderno, con tribunas techadas y una platea cubierta que abarca todo el largo del campo de juego, con un diámetro aproximado de 210 metros y una capacidad para 28.000 espectadores. Su forma es de tipo cilíndrica.</w:t>
      </w:r>
    </w:p>
    <w:p w14:paraId="2BA0B720" w14:textId="77777777" w:rsidR="00AB6C21" w:rsidRDefault="00AB6C21" w:rsidP="00AB6C21">
      <w:pPr>
        <w:pBdr>
          <w:top w:val="nil"/>
          <w:left w:val="nil"/>
          <w:bottom w:val="nil"/>
          <w:right w:val="nil"/>
          <w:between w:val="nil"/>
        </w:pBdr>
        <w:spacing w:after="120"/>
        <w:jc w:val="both"/>
        <w:rPr>
          <w:rFonts w:ascii="Arial" w:eastAsia="Arial" w:hAnsi="Arial" w:cs="Arial"/>
          <w:sz w:val="22"/>
          <w:szCs w:val="22"/>
        </w:rPr>
      </w:pPr>
      <w:r w:rsidRPr="00210D23">
        <w:rPr>
          <w:rFonts w:ascii="Arial" w:eastAsia="Arial" w:hAnsi="Arial" w:cs="Arial"/>
          <w:sz w:val="22"/>
          <w:szCs w:val="22"/>
        </w:rPr>
        <w:t>La altura de las tribunas es de 25 metros desde el nivel del campo de juego.</w:t>
      </w:r>
      <w:r>
        <w:rPr>
          <w:rFonts w:ascii="Arial" w:eastAsia="Arial" w:hAnsi="Arial" w:cs="Arial"/>
          <w:sz w:val="22"/>
          <w:szCs w:val="22"/>
        </w:rPr>
        <w:t xml:space="preserve"> </w:t>
      </w:r>
      <w:r w:rsidRPr="00210D23">
        <w:rPr>
          <w:rFonts w:ascii="Arial" w:eastAsia="Arial" w:hAnsi="Arial" w:cs="Arial"/>
          <w:sz w:val="22"/>
          <w:szCs w:val="22"/>
        </w:rPr>
        <w:t>Los materiales predominantes utilizados en su construcción fueron principalmente concreto armado, acero, vidrio y aluminio.</w:t>
      </w:r>
      <w:r>
        <w:rPr>
          <w:rFonts w:ascii="Arial" w:eastAsia="Arial" w:hAnsi="Arial" w:cs="Arial"/>
          <w:sz w:val="22"/>
          <w:szCs w:val="22"/>
        </w:rPr>
        <w:t xml:space="preserve"> </w:t>
      </w:r>
      <w:r w:rsidRPr="00210D23">
        <w:rPr>
          <w:rFonts w:ascii="Arial" w:eastAsia="Arial" w:hAnsi="Arial" w:cs="Arial"/>
          <w:sz w:val="22"/>
          <w:szCs w:val="22"/>
        </w:rPr>
        <w:t>La cubierta del techo son lonas o membranas de material PVC (policloruro de vinilo). De tonalidades blancas y grisáceas, tienen por dentro un tejido de nailon recubierto por una capa de PVC por arriba y por debajo que lo protege contra los rayos UV del sol.</w:t>
      </w:r>
    </w:p>
    <w:p w14:paraId="7F2DF3F6" w14:textId="77777777" w:rsidR="00AB6C21" w:rsidRDefault="00AB6C21" w:rsidP="00AB6C21">
      <w:pPr>
        <w:pBdr>
          <w:top w:val="nil"/>
          <w:left w:val="nil"/>
          <w:bottom w:val="nil"/>
          <w:right w:val="nil"/>
          <w:between w:val="nil"/>
        </w:pBdr>
        <w:spacing w:after="120"/>
        <w:jc w:val="both"/>
        <w:rPr>
          <w:rFonts w:ascii="Arial" w:eastAsia="Arial" w:hAnsi="Arial" w:cs="Arial"/>
          <w:sz w:val="22"/>
          <w:szCs w:val="22"/>
        </w:rPr>
      </w:pPr>
    </w:p>
    <w:p w14:paraId="20F51E5A" w14:textId="715A1116" w:rsidR="00AB6C21" w:rsidRDefault="00AB6C21" w:rsidP="00AB6C21">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0F4DD403" wp14:editId="37CB2AB7">
            <wp:extent cx="4537275" cy="2835797"/>
            <wp:effectExtent l="0" t="0" r="0" b="3175"/>
            <wp:docPr id="10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4537275" cy="2835797"/>
                    </a:xfrm>
                    <a:prstGeom prst="rect">
                      <a:avLst/>
                    </a:prstGeom>
                    <a:ln/>
                  </pic:spPr>
                </pic:pic>
              </a:graphicData>
            </a:graphic>
          </wp:inline>
        </w:drawing>
      </w:r>
    </w:p>
    <w:p w14:paraId="769A3171" w14:textId="77777777" w:rsidR="00AB6C21" w:rsidRDefault="00AB6C21" w:rsidP="00AB6C21">
      <w:pPr>
        <w:spacing w:after="120"/>
        <w:jc w:val="center"/>
        <w:rPr>
          <w:rFonts w:ascii="Arial" w:eastAsia="Arial" w:hAnsi="Arial" w:cs="Arial"/>
          <w:sz w:val="22"/>
          <w:szCs w:val="22"/>
        </w:rPr>
      </w:pPr>
      <w:bookmarkStart w:id="0" w:name="_Hlk166668399"/>
      <w:r>
        <w:rPr>
          <w:rFonts w:ascii="Arial" w:eastAsia="Arial" w:hAnsi="Arial" w:cs="Arial"/>
          <w:sz w:val="18"/>
          <w:szCs w:val="18"/>
        </w:rPr>
        <w:t>Figura 1: Zona de trabajo</w:t>
      </w:r>
    </w:p>
    <w:bookmarkEnd w:id="0"/>
    <w:p w14:paraId="7C78E301" w14:textId="1D4C8F74" w:rsidR="000110A8" w:rsidRDefault="00404F05" w:rsidP="00A5013A">
      <w:pPr>
        <w:pStyle w:val="Prrafodelista"/>
        <w:pBdr>
          <w:top w:val="nil"/>
          <w:left w:val="nil"/>
          <w:bottom w:val="nil"/>
          <w:right w:val="nil"/>
          <w:between w:val="nil"/>
        </w:pBdr>
        <w:tabs>
          <w:tab w:val="left" w:pos="550"/>
        </w:tabs>
        <w:spacing w:after="120"/>
        <w:ind w:left="0"/>
        <w:jc w:val="both"/>
        <w:rPr>
          <w:rFonts w:ascii="Arial" w:eastAsia="Arial" w:hAnsi="Arial" w:cs="Arial"/>
          <w:b/>
          <w:sz w:val="22"/>
          <w:szCs w:val="22"/>
        </w:rPr>
      </w:pPr>
      <w:r>
        <w:rPr>
          <w:rFonts w:ascii="Arial" w:eastAsia="Arial" w:hAnsi="Arial" w:cs="Arial"/>
          <w:b/>
          <w:sz w:val="22"/>
          <w:szCs w:val="22"/>
        </w:rPr>
        <w:lastRenderedPageBreak/>
        <w:t>3</w:t>
      </w:r>
      <w:r w:rsidR="00A5013A">
        <w:rPr>
          <w:rFonts w:ascii="Arial" w:eastAsia="Arial" w:hAnsi="Arial" w:cs="Arial"/>
          <w:b/>
          <w:sz w:val="22"/>
          <w:szCs w:val="22"/>
        </w:rPr>
        <w:t>.</w:t>
      </w:r>
      <w:r w:rsidR="00B15816">
        <w:rPr>
          <w:rFonts w:ascii="Arial" w:eastAsia="Arial" w:hAnsi="Arial" w:cs="Arial"/>
          <w:b/>
          <w:sz w:val="22"/>
          <w:szCs w:val="22"/>
        </w:rPr>
        <w:t xml:space="preserve"> </w:t>
      </w:r>
      <w:r w:rsidR="00AB6C21" w:rsidRPr="000110A8">
        <w:rPr>
          <w:rFonts w:ascii="Arial" w:eastAsia="Arial" w:hAnsi="Arial" w:cs="Arial"/>
          <w:b/>
          <w:sz w:val="22"/>
          <w:szCs w:val="22"/>
        </w:rPr>
        <w:t>MATERIALES Y EQUIPOS</w:t>
      </w:r>
    </w:p>
    <w:p w14:paraId="0EFDDD22" w14:textId="1F00B230" w:rsidR="000110A8" w:rsidRPr="000110A8" w:rsidRDefault="000110A8" w:rsidP="00A5013A">
      <w:pPr>
        <w:pBdr>
          <w:top w:val="nil"/>
          <w:left w:val="nil"/>
          <w:bottom w:val="nil"/>
          <w:right w:val="nil"/>
          <w:between w:val="nil"/>
        </w:pBdr>
        <w:tabs>
          <w:tab w:val="left" w:pos="426"/>
        </w:tabs>
        <w:spacing w:after="120"/>
        <w:jc w:val="both"/>
        <w:rPr>
          <w:rFonts w:ascii="Arial" w:eastAsia="Arial" w:hAnsi="Arial" w:cs="Arial"/>
          <w:sz w:val="22"/>
          <w:szCs w:val="22"/>
        </w:rPr>
      </w:pPr>
      <w:r w:rsidRPr="000110A8">
        <w:rPr>
          <w:rFonts w:ascii="Arial" w:eastAsia="Arial" w:hAnsi="Arial" w:cs="Arial"/>
          <w:sz w:val="22"/>
          <w:szCs w:val="22"/>
        </w:rPr>
        <w:t>Receptores GNSS</w:t>
      </w:r>
      <w:r>
        <w:rPr>
          <w:rFonts w:ascii="Arial" w:eastAsia="Arial" w:hAnsi="Arial" w:cs="Arial"/>
          <w:sz w:val="22"/>
          <w:szCs w:val="22"/>
        </w:rPr>
        <w:t xml:space="preserve">: </w:t>
      </w:r>
      <w:r w:rsidRPr="000110A8">
        <w:rPr>
          <w:rFonts w:ascii="Arial" w:eastAsia="Arial" w:hAnsi="Arial" w:cs="Arial"/>
          <w:sz w:val="22"/>
          <w:szCs w:val="22"/>
        </w:rPr>
        <w:t xml:space="preserve">Se utilizaron receptores GNSS </w:t>
      </w:r>
      <w:proofErr w:type="spellStart"/>
      <w:r w:rsidRPr="000110A8">
        <w:rPr>
          <w:rFonts w:ascii="Arial" w:eastAsia="Arial" w:hAnsi="Arial" w:cs="Arial"/>
          <w:sz w:val="22"/>
          <w:szCs w:val="22"/>
        </w:rPr>
        <w:t>Kolida</w:t>
      </w:r>
      <w:proofErr w:type="spellEnd"/>
      <w:r w:rsidRPr="000110A8">
        <w:rPr>
          <w:rFonts w:ascii="Arial" w:eastAsia="Arial" w:hAnsi="Arial" w:cs="Arial"/>
          <w:sz w:val="22"/>
          <w:szCs w:val="22"/>
        </w:rPr>
        <w:t xml:space="preserve"> Mini K9 (L1 y L2), que ofrece una precisión de posicionamiento en horizontal de ±2.5mm + 0.5ppm (modo estático) y de ±8mm + 1 ppm (modo RTK).</w:t>
      </w:r>
    </w:p>
    <w:p w14:paraId="2A774CB9" w14:textId="5AD46DAB" w:rsidR="000110A8" w:rsidRPr="000110A8" w:rsidRDefault="000110A8" w:rsidP="00A5013A">
      <w:pPr>
        <w:pBdr>
          <w:top w:val="nil"/>
          <w:left w:val="nil"/>
          <w:bottom w:val="nil"/>
          <w:right w:val="nil"/>
          <w:between w:val="nil"/>
        </w:pBdr>
        <w:tabs>
          <w:tab w:val="left" w:pos="550"/>
        </w:tabs>
        <w:spacing w:after="120"/>
        <w:jc w:val="both"/>
        <w:rPr>
          <w:rFonts w:ascii="Arial" w:eastAsia="Arial" w:hAnsi="Arial" w:cs="Arial"/>
          <w:sz w:val="22"/>
          <w:szCs w:val="22"/>
        </w:rPr>
      </w:pPr>
      <w:r w:rsidRPr="000110A8">
        <w:rPr>
          <w:rFonts w:ascii="Arial" w:eastAsia="Arial" w:hAnsi="Arial" w:cs="Arial"/>
          <w:sz w:val="22"/>
          <w:szCs w:val="22"/>
        </w:rPr>
        <w:t>Estación Total Laser</w:t>
      </w:r>
      <w:r>
        <w:rPr>
          <w:rFonts w:ascii="Arial" w:eastAsia="Arial" w:hAnsi="Arial" w:cs="Arial"/>
          <w:sz w:val="22"/>
          <w:szCs w:val="22"/>
        </w:rPr>
        <w:t xml:space="preserve">: </w:t>
      </w:r>
      <w:r w:rsidRPr="000110A8">
        <w:rPr>
          <w:rFonts w:ascii="Arial" w:eastAsia="Arial" w:hAnsi="Arial" w:cs="Arial"/>
          <w:sz w:val="22"/>
          <w:szCs w:val="22"/>
        </w:rPr>
        <w:t>Se utilizo una estación total laser South N7 Series con una precisión angular de 2", una precisión de distancia de 2 mm + 2 ppm (con prisma reflector) y 3 mm + 2 ppm (sin prisma reflector).</w:t>
      </w:r>
    </w:p>
    <w:p w14:paraId="19DE19A4" w14:textId="0A31AF70" w:rsidR="000110A8" w:rsidRPr="000110A8" w:rsidRDefault="000110A8" w:rsidP="00A5013A">
      <w:pPr>
        <w:pBdr>
          <w:top w:val="nil"/>
          <w:left w:val="nil"/>
          <w:bottom w:val="nil"/>
          <w:right w:val="nil"/>
          <w:between w:val="nil"/>
        </w:pBdr>
        <w:tabs>
          <w:tab w:val="left" w:pos="550"/>
        </w:tabs>
        <w:spacing w:after="120"/>
        <w:jc w:val="both"/>
        <w:rPr>
          <w:rFonts w:ascii="Arial" w:eastAsia="Arial" w:hAnsi="Arial" w:cs="Arial"/>
          <w:sz w:val="22"/>
          <w:szCs w:val="22"/>
        </w:rPr>
      </w:pPr>
      <w:r w:rsidRPr="000110A8">
        <w:rPr>
          <w:rFonts w:ascii="Arial" w:eastAsia="Arial" w:hAnsi="Arial" w:cs="Arial"/>
          <w:sz w:val="22"/>
          <w:szCs w:val="22"/>
        </w:rPr>
        <w:t>Equipo de Nivelación Geométrica</w:t>
      </w:r>
      <w:r>
        <w:rPr>
          <w:rFonts w:ascii="Arial" w:eastAsia="Arial" w:hAnsi="Arial" w:cs="Arial"/>
          <w:sz w:val="22"/>
          <w:szCs w:val="22"/>
        </w:rPr>
        <w:t xml:space="preserve">: </w:t>
      </w:r>
      <w:r w:rsidRPr="000110A8">
        <w:rPr>
          <w:rFonts w:ascii="Arial" w:eastAsia="Arial" w:hAnsi="Arial" w:cs="Arial"/>
          <w:sz w:val="22"/>
          <w:szCs w:val="22"/>
        </w:rPr>
        <w:t xml:space="preserve">Compuesto de un Nivel o </w:t>
      </w:r>
      <w:proofErr w:type="spellStart"/>
      <w:r w:rsidRPr="000110A8">
        <w:rPr>
          <w:rFonts w:ascii="Arial" w:eastAsia="Arial" w:hAnsi="Arial" w:cs="Arial"/>
          <w:sz w:val="22"/>
          <w:szCs w:val="22"/>
        </w:rPr>
        <w:t>Equialtímetro</w:t>
      </w:r>
      <w:proofErr w:type="spellEnd"/>
      <w:r w:rsidRPr="000110A8">
        <w:rPr>
          <w:rFonts w:ascii="Arial" w:eastAsia="Arial" w:hAnsi="Arial" w:cs="Arial"/>
          <w:sz w:val="22"/>
          <w:szCs w:val="22"/>
        </w:rPr>
        <w:t xml:space="preserve"> Automático </w:t>
      </w:r>
      <w:proofErr w:type="spellStart"/>
      <w:r w:rsidRPr="000110A8">
        <w:rPr>
          <w:rFonts w:ascii="Arial" w:eastAsia="Arial" w:hAnsi="Arial" w:cs="Arial"/>
          <w:sz w:val="22"/>
          <w:szCs w:val="22"/>
        </w:rPr>
        <w:t>Topocon</w:t>
      </w:r>
      <w:proofErr w:type="spellEnd"/>
      <w:r w:rsidRPr="000110A8">
        <w:rPr>
          <w:rFonts w:ascii="Arial" w:eastAsia="Arial" w:hAnsi="Arial" w:cs="Arial"/>
          <w:sz w:val="22"/>
          <w:szCs w:val="22"/>
        </w:rPr>
        <w:t xml:space="preserve"> ATG6, con una precisión de 0.6 mm/km en doble nivelación, lo que lo hace adecuado para mediciones topográficas de alta precisión. </w:t>
      </w:r>
    </w:p>
    <w:p w14:paraId="731C272A" w14:textId="5236E39F" w:rsidR="000110A8" w:rsidRDefault="000110A8" w:rsidP="00A5013A">
      <w:pPr>
        <w:pBdr>
          <w:top w:val="nil"/>
          <w:left w:val="nil"/>
          <w:bottom w:val="nil"/>
          <w:right w:val="nil"/>
          <w:between w:val="nil"/>
        </w:pBdr>
        <w:tabs>
          <w:tab w:val="left" w:pos="550"/>
        </w:tabs>
        <w:spacing w:after="120"/>
        <w:jc w:val="both"/>
        <w:rPr>
          <w:rFonts w:ascii="Arial" w:eastAsia="Arial" w:hAnsi="Arial" w:cs="Arial"/>
          <w:sz w:val="22"/>
          <w:szCs w:val="22"/>
        </w:rPr>
      </w:pPr>
      <w:r w:rsidRPr="000110A8">
        <w:rPr>
          <w:rFonts w:ascii="Arial" w:eastAsia="Arial" w:hAnsi="Arial" w:cs="Arial"/>
          <w:sz w:val="22"/>
          <w:szCs w:val="22"/>
        </w:rPr>
        <w:t>Equipo Scanner Laser</w:t>
      </w:r>
      <w:r>
        <w:rPr>
          <w:rFonts w:ascii="Arial" w:eastAsia="Arial" w:hAnsi="Arial" w:cs="Arial"/>
          <w:sz w:val="22"/>
          <w:szCs w:val="22"/>
        </w:rPr>
        <w:t xml:space="preserve">: </w:t>
      </w:r>
      <w:r w:rsidRPr="000110A8">
        <w:rPr>
          <w:rFonts w:ascii="Arial" w:eastAsia="Arial" w:hAnsi="Arial" w:cs="Arial"/>
          <w:sz w:val="22"/>
          <w:szCs w:val="22"/>
        </w:rPr>
        <w:t>Escáner</w:t>
      </w:r>
      <w:r>
        <w:rPr>
          <w:rFonts w:ascii="Arial" w:eastAsia="Arial" w:hAnsi="Arial" w:cs="Arial"/>
          <w:sz w:val="22"/>
          <w:szCs w:val="22"/>
        </w:rPr>
        <w:t xml:space="preserve"> </w:t>
      </w:r>
      <w:r w:rsidRPr="000110A8">
        <w:rPr>
          <w:rFonts w:ascii="Arial" w:eastAsia="Arial" w:hAnsi="Arial" w:cs="Arial"/>
          <w:sz w:val="22"/>
          <w:szCs w:val="22"/>
        </w:rPr>
        <w:t xml:space="preserve">3D RIEGL VZ-400i, con características principales tales como rango de largo alcance (800 m); equipado con una unidad inercial y de navegación global por satélite (IMU/GNSS) integrada para uso en modo móvil. La alta frecuencia de repetición de pulsos laser de hasta 1,2 MHz permite la adquisición de datos de nube de puntos con atributos, de manera rápida con una precisión nominal de 5 </w:t>
      </w:r>
      <w:proofErr w:type="spellStart"/>
      <w:r w:rsidRPr="000110A8">
        <w:rPr>
          <w:rFonts w:ascii="Arial" w:eastAsia="Arial" w:hAnsi="Arial" w:cs="Arial"/>
          <w:sz w:val="22"/>
          <w:szCs w:val="22"/>
        </w:rPr>
        <w:t>mm.</w:t>
      </w:r>
      <w:proofErr w:type="spellEnd"/>
    </w:p>
    <w:p w14:paraId="56418284" w14:textId="2AC193D0" w:rsidR="001D16EF" w:rsidRDefault="001D16EF" w:rsidP="00A5013A">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 xml:space="preserve">Software Riscan Pro: Utilizado para la adquisición, visualización y procesamiento de datos del </w:t>
      </w:r>
      <w:proofErr w:type="spellStart"/>
      <w:r>
        <w:rPr>
          <w:rFonts w:ascii="Arial" w:eastAsia="Arial" w:hAnsi="Arial" w:cs="Arial"/>
          <w:sz w:val="22"/>
          <w:szCs w:val="22"/>
        </w:rPr>
        <w:t>escaner</w:t>
      </w:r>
      <w:proofErr w:type="spellEnd"/>
      <w:r>
        <w:rPr>
          <w:rFonts w:ascii="Arial" w:eastAsia="Arial" w:hAnsi="Arial" w:cs="Arial"/>
          <w:sz w:val="22"/>
          <w:szCs w:val="22"/>
        </w:rPr>
        <w:t xml:space="preserve"> Laser </w:t>
      </w:r>
      <w:proofErr w:type="spellStart"/>
      <w:r>
        <w:rPr>
          <w:rFonts w:ascii="Arial" w:eastAsia="Arial" w:hAnsi="Arial" w:cs="Arial"/>
          <w:sz w:val="22"/>
          <w:szCs w:val="22"/>
        </w:rPr>
        <w:t>Riegl</w:t>
      </w:r>
      <w:proofErr w:type="spellEnd"/>
      <w:r w:rsidR="000C23D0">
        <w:rPr>
          <w:rFonts w:ascii="Arial" w:eastAsia="Arial" w:hAnsi="Arial" w:cs="Arial"/>
          <w:sz w:val="22"/>
          <w:szCs w:val="22"/>
        </w:rPr>
        <w:t>.</w:t>
      </w:r>
    </w:p>
    <w:p w14:paraId="5F506249" w14:textId="77777777" w:rsidR="000C23D0" w:rsidRPr="000110A8" w:rsidRDefault="000C23D0" w:rsidP="00A5013A">
      <w:pPr>
        <w:pBdr>
          <w:top w:val="nil"/>
          <w:left w:val="nil"/>
          <w:bottom w:val="nil"/>
          <w:right w:val="nil"/>
          <w:between w:val="nil"/>
        </w:pBdr>
        <w:tabs>
          <w:tab w:val="left" w:pos="550"/>
        </w:tabs>
        <w:spacing w:after="120"/>
        <w:jc w:val="both"/>
        <w:rPr>
          <w:rFonts w:ascii="Arial" w:eastAsia="Arial" w:hAnsi="Arial" w:cs="Arial"/>
          <w:sz w:val="22"/>
          <w:szCs w:val="22"/>
        </w:rPr>
      </w:pPr>
    </w:p>
    <w:p w14:paraId="3870ADD5" w14:textId="7A6347B3" w:rsidR="000110A8" w:rsidRPr="000110A8" w:rsidRDefault="003734A6"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r>
        <w:rPr>
          <w:rFonts w:ascii="Arial" w:eastAsia="Arial" w:hAnsi="Arial" w:cs="Arial"/>
          <w:b/>
          <w:noProof/>
          <w:sz w:val="18"/>
          <w:szCs w:val="18"/>
        </w:rPr>
        <w:drawing>
          <wp:anchor distT="0" distB="0" distL="114300" distR="114300" simplePos="0" relativeHeight="251661312" behindDoc="1" locked="0" layoutInCell="1" allowOverlap="1" wp14:anchorId="1FB191A6" wp14:editId="47E82C14">
            <wp:simplePos x="0" y="0"/>
            <wp:positionH relativeFrom="column">
              <wp:posOffset>2557145</wp:posOffset>
            </wp:positionH>
            <wp:positionV relativeFrom="paragraph">
              <wp:posOffset>39370</wp:posOffset>
            </wp:positionV>
            <wp:extent cx="2141220" cy="2844800"/>
            <wp:effectExtent l="0" t="0" r="0" b="0"/>
            <wp:wrapTight wrapText="bothSides">
              <wp:wrapPolygon edited="0">
                <wp:start x="0" y="0"/>
                <wp:lineTo x="0" y="21407"/>
                <wp:lineTo x="21331" y="21407"/>
                <wp:lineTo x="21331" y="0"/>
                <wp:lineTo x="0" y="0"/>
              </wp:wrapPolygon>
            </wp:wrapTight>
            <wp:docPr id="11083731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22"/>
          <w:szCs w:val="22"/>
        </w:rPr>
        <w:drawing>
          <wp:anchor distT="0" distB="0" distL="114300" distR="114300" simplePos="0" relativeHeight="251659264" behindDoc="1" locked="0" layoutInCell="1" allowOverlap="1" wp14:anchorId="2D2CACD3" wp14:editId="01C644DA">
            <wp:simplePos x="0" y="0"/>
            <wp:positionH relativeFrom="column">
              <wp:posOffset>248285</wp:posOffset>
            </wp:positionH>
            <wp:positionV relativeFrom="paragraph">
              <wp:posOffset>55245</wp:posOffset>
            </wp:positionV>
            <wp:extent cx="2125980" cy="2835910"/>
            <wp:effectExtent l="0" t="0" r="7620" b="2540"/>
            <wp:wrapTight wrapText="bothSides">
              <wp:wrapPolygon edited="0">
                <wp:start x="0" y="0"/>
                <wp:lineTo x="0" y="21474"/>
                <wp:lineTo x="21484" y="21474"/>
                <wp:lineTo x="21484" y="0"/>
                <wp:lineTo x="0" y="0"/>
              </wp:wrapPolygon>
            </wp:wrapTight>
            <wp:docPr id="1614370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980" cy="283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99D78" w14:textId="4F67F987"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r>
        <w:rPr>
          <w:rFonts w:ascii="Arial" w:eastAsia="Arial" w:hAnsi="Arial" w:cs="Arial"/>
          <w:sz w:val="22"/>
          <w:szCs w:val="22"/>
        </w:rPr>
        <w:t xml:space="preserve">  </w:t>
      </w:r>
    </w:p>
    <w:p w14:paraId="32AADD4F" w14:textId="71F09E56"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5FF8FBEF" w14:textId="77777777"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6DE5F0AA" w14:textId="77777777"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294E98BA" w14:textId="77777777"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4745F1DC" w14:textId="77777777"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615C5A0A" w14:textId="77777777"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2EF718A9" w14:textId="77777777" w:rsidR="000110A8" w:rsidRPr="000110A8" w:rsidRDefault="000110A8" w:rsidP="000110A8">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15D0E848" w14:textId="0938BD28" w:rsidR="000110A8" w:rsidRDefault="000110A8" w:rsidP="006172D3">
      <w:pPr>
        <w:pBdr>
          <w:top w:val="nil"/>
          <w:left w:val="nil"/>
          <w:bottom w:val="nil"/>
          <w:right w:val="nil"/>
          <w:between w:val="nil"/>
        </w:pBdr>
        <w:tabs>
          <w:tab w:val="left" w:pos="550"/>
        </w:tabs>
        <w:spacing w:after="120"/>
        <w:ind w:left="360"/>
        <w:jc w:val="both"/>
        <w:rPr>
          <w:rFonts w:ascii="Arial" w:eastAsia="Arial" w:hAnsi="Arial" w:cs="Arial"/>
          <w:sz w:val="22"/>
          <w:szCs w:val="22"/>
        </w:rPr>
      </w:pPr>
      <w:r w:rsidRPr="000110A8">
        <w:rPr>
          <w:rFonts w:ascii="Arial" w:eastAsia="Arial" w:hAnsi="Arial" w:cs="Arial"/>
          <w:sz w:val="22"/>
          <w:szCs w:val="22"/>
        </w:rPr>
        <w:tab/>
      </w:r>
      <w:r w:rsidRPr="000110A8">
        <w:rPr>
          <w:rFonts w:ascii="Arial" w:eastAsia="Arial" w:hAnsi="Arial" w:cs="Arial"/>
          <w:sz w:val="22"/>
          <w:szCs w:val="22"/>
        </w:rPr>
        <w:tab/>
        <w:t xml:space="preserve">      </w:t>
      </w:r>
      <w:r w:rsidRPr="000110A8">
        <w:rPr>
          <w:rFonts w:ascii="Arial" w:eastAsia="Arial" w:hAnsi="Arial" w:cs="Arial"/>
          <w:sz w:val="22"/>
          <w:szCs w:val="22"/>
        </w:rPr>
        <w:tab/>
      </w:r>
      <w:r w:rsidRPr="000110A8">
        <w:rPr>
          <w:rFonts w:ascii="Arial" w:eastAsia="Arial" w:hAnsi="Arial" w:cs="Arial"/>
          <w:sz w:val="22"/>
          <w:szCs w:val="22"/>
        </w:rPr>
        <w:tab/>
      </w:r>
      <w:r>
        <w:rPr>
          <w:rFonts w:ascii="Arial" w:eastAsia="Arial" w:hAnsi="Arial" w:cs="Arial"/>
          <w:sz w:val="22"/>
          <w:szCs w:val="22"/>
        </w:rPr>
        <w:t xml:space="preserve">          </w:t>
      </w:r>
    </w:p>
    <w:p w14:paraId="60BD5071" w14:textId="77777777" w:rsidR="000C23D0" w:rsidRDefault="000C23D0" w:rsidP="006172D3">
      <w:pPr>
        <w:pBdr>
          <w:top w:val="nil"/>
          <w:left w:val="nil"/>
          <w:bottom w:val="nil"/>
          <w:right w:val="nil"/>
          <w:between w:val="nil"/>
        </w:pBdr>
        <w:tabs>
          <w:tab w:val="left" w:pos="550"/>
        </w:tabs>
        <w:spacing w:after="120"/>
        <w:ind w:left="360"/>
        <w:jc w:val="both"/>
        <w:rPr>
          <w:rFonts w:ascii="Arial" w:eastAsia="Arial" w:hAnsi="Arial" w:cs="Arial"/>
          <w:sz w:val="22"/>
          <w:szCs w:val="22"/>
        </w:rPr>
      </w:pPr>
    </w:p>
    <w:p w14:paraId="2001B838" w14:textId="4DC2874D" w:rsidR="000110A8" w:rsidRDefault="000110A8" w:rsidP="003734A6">
      <w:pPr>
        <w:spacing w:after="120"/>
        <w:jc w:val="center"/>
        <w:rPr>
          <w:rFonts w:ascii="Arial" w:eastAsia="Arial" w:hAnsi="Arial" w:cs="Arial"/>
          <w:sz w:val="22"/>
          <w:szCs w:val="22"/>
        </w:rPr>
      </w:pPr>
      <w:r>
        <w:rPr>
          <w:rFonts w:ascii="Arial" w:eastAsia="Arial" w:hAnsi="Arial" w:cs="Arial"/>
          <w:sz w:val="18"/>
          <w:szCs w:val="18"/>
        </w:rPr>
        <w:t xml:space="preserve">Figura 2: </w:t>
      </w:r>
      <w:r w:rsidRPr="000110A8">
        <w:rPr>
          <w:rFonts w:ascii="Arial" w:eastAsia="Arial" w:hAnsi="Arial" w:cs="Arial"/>
          <w:sz w:val="18"/>
          <w:szCs w:val="18"/>
        </w:rPr>
        <w:t>Escáner 3D RIEGL VZ-400i</w:t>
      </w:r>
    </w:p>
    <w:p w14:paraId="59B317D1" w14:textId="7D050C70" w:rsidR="001D0105" w:rsidRDefault="001D0105" w:rsidP="00D02C99">
      <w:pPr>
        <w:pBdr>
          <w:top w:val="nil"/>
          <w:left w:val="nil"/>
          <w:bottom w:val="nil"/>
          <w:right w:val="nil"/>
          <w:between w:val="nil"/>
        </w:pBdr>
        <w:spacing w:after="120"/>
        <w:jc w:val="both"/>
        <w:rPr>
          <w:rFonts w:ascii="Arial" w:eastAsia="Arial" w:hAnsi="Arial" w:cs="Arial"/>
          <w:sz w:val="22"/>
          <w:szCs w:val="22"/>
        </w:rPr>
      </w:pPr>
    </w:p>
    <w:p w14:paraId="56CECDCD" w14:textId="3ACD824B" w:rsidR="00B15816" w:rsidRPr="00B15816" w:rsidRDefault="00404F05" w:rsidP="00A5013A">
      <w:pPr>
        <w:pBdr>
          <w:top w:val="nil"/>
          <w:left w:val="nil"/>
          <w:bottom w:val="nil"/>
          <w:right w:val="nil"/>
          <w:between w:val="nil"/>
        </w:pBdr>
        <w:tabs>
          <w:tab w:val="left" w:pos="0"/>
        </w:tabs>
        <w:spacing w:after="120"/>
        <w:jc w:val="both"/>
        <w:rPr>
          <w:rFonts w:ascii="Arial" w:eastAsia="Arial" w:hAnsi="Arial" w:cs="Arial"/>
          <w:b/>
          <w:sz w:val="22"/>
          <w:szCs w:val="22"/>
        </w:rPr>
      </w:pPr>
      <w:r>
        <w:rPr>
          <w:rFonts w:ascii="Arial" w:eastAsia="Arial" w:hAnsi="Arial" w:cs="Arial"/>
          <w:b/>
          <w:sz w:val="22"/>
          <w:szCs w:val="22"/>
        </w:rPr>
        <w:lastRenderedPageBreak/>
        <w:t>4</w:t>
      </w:r>
      <w:r w:rsidR="00B15816">
        <w:rPr>
          <w:rFonts w:ascii="Arial" w:eastAsia="Arial" w:hAnsi="Arial" w:cs="Arial"/>
          <w:b/>
          <w:sz w:val="22"/>
          <w:szCs w:val="22"/>
        </w:rPr>
        <w:t>.</w:t>
      </w:r>
      <w:r w:rsidR="00B15816" w:rsidRPr="00B15816">
        <w:rPr>
          <w:rFonts w:ascii="Arial" w:eastAsia="Arial" w:hAnsi="Arial" w:cs="Arial"/>
          <w:b/>
          <w:sz w:val="22"/>
          <w:szCs w:val="22"/>
        </w:rPr>
        <w:t xml:space="preserve"> </w:t>
      </w:r>
      <w:r w:rsidR="00B15816">
        <w:rPr>
          <w:rFonts w:ascii="Arial" w:eastAsia="Arial" w:hAnsi="Arial" w:cs="Arial"/>
          <w:b/>
          <w:sz w:val="22"/>
          <w:szCs w:val="22"/>
        </w:rPr>
        <w:t>METODOLOGIA</w:t>
      </w:r>
    </w:p>
    <w:p w14:paraId="7EE0C2F0" w14:textId="79D30940" w:rsidR="00916247" w:rsidRPr="00916247" w:rsidRDefault="00916247" w:rsidP="00A5013A">
      <w:pPr>
        <w:pBdr>
          <w:top w:val="nil"/>
          <w:left w:val="nil"/>
          <w:bottom w:val="nil"/>
          <w:right w:val="nil"/>
          <w:between w:val="nil"/>
        </w:pBdr>
        <w:tabs>
          <w:tab w:val="left" w:pos="0"/>
        </w:tabs>
        <w:spacing w:after="120"/>
        <w:jc w:val="both"/>
        <w:rPr>
          <w:rFonts w:ascii="Arial" w:eastAsia="Arial" w:hAnsi="Arial" w:cs="Arial"/>
          <w:sz w:val="22"/>
          <w:szCs w:val="22"/>
        </w:rPr>
      </w:pPr>
      <w:r w:rsidRPr="00916247">
        <w:rPr>
          <w:rFonts w:ascii="Arial" w:eastAsia="Arial" w:hAnsi="Arial" w:cs="Arial"/>
          <w:sz w:val="22"/>
          <w:szCs w:val="22"/>
        </w:rPr>
        <w:t xml:space="preserve">El proceso de levantamiento </w:t>
      </w:r>
      <w:r w:rsidR="003734A6">
        <w:rPr>
          <w:rFonts w:ascii="Arial" w:eastAsia="Arial" w:hAnsi="Arial" w:cs="Arial"/>
          <w:sz w:val="22"/>
          <w:szCs w:val="22"/>
        </w:rPr>
        <w:t>geodésico</w:t>
      </w:r>
      <w:r w:rsidRPr="00916247">
        <w:rPr>
          <w:rFonts w:ascii="Arial" w:eastAsia="Arial" w:hAnsi="Arial" w:cs="Arial"/>
          <w:sz w:val="22"/>
          <w:szCs w:val="22"/>
        </w:rPr>
        <w:t xml:space="preserve"> comprende una serie de pasos secuenciales para garantizar la precisión y eficacia del relevamiento. En primer lugar, se lleva a cabo el reconocimiento y estudio detallado de la zona de trabajo, incluyendo la observación de elementos como muros, vegetación y detalles arquitectónicos, con el fin de optimizar el rendimiento del instrumental empleado. Luego, se procedió a la planificación de puntos de apoyo para asegurar el mejor ajuste posible de la nube resultante. En esta etapa se eligieron y materializaron 8 puntos fijos alrededor del estadio, que luego se densificaron utilizando la estación total.  Estos mismos puntos fijos se georreferenciaron con equipos GNSS. </w:t>
      </w:r>
    </w:p>
    <w:p w14:paraId="0FA36BA0" w14:textId="76D50E2A" w:rsidR="00916247" w:rsidRPr="00916247" w:rsidRDefault="00916247" w:rsidP="00A5013A">
      <w:pPr>
        <w:pBdr>
          <w:top w:val="nil"/>
          <w:left w:val="nil"/>
          <w:bottom w:val="nil"/>
          <w:right w:val="nil"/>
          <w:between w:val="nil"/>
        </w:pBdr>
        <w:tabs>
          <w:tab w:val="left" w:pos="0"/>
        </w:tabs>
        <w:spacing w:after="120"/>
        <w:jc w:val="both"/>
        <w:rPr>
          <w:rFonts w:ascii="Arial" w:eastAsia="Arial" w:hAnsi="Arial" w:cs="Arial"/>
          <w:sz w:val="22"/>
          <w:szCs w:val="22"/>
        </w:rPr>
      </w:pPr>
      <w:r w:rsidRPr="00916247">
        <w:rPr>
          <w:rFonts w:ascii="Arial" w:eastAsia="Arial" w:hAnsi="Arial" w:cs="Arial"/>
          <w:sz w:val="22"/>
          <w:szCs w:val="22"/>
        </w:rPr>
        <w:t xml:space="preserve">Una vez completada esta etapa, se </w:t>
      </w:r>
      <w:r w:rsidR="003734A6" w:rsidRPr="00916247">
        <w:rPr>
          <w:rFonts w:ascii="Arial" w:eastAsia="Arial" w:hAnsi="Arial" w:cs="Arial"/>
          <w:sz w:val="22"/>
          <w:szCs w:val="22"/>
        </w:rPr>
        <w:t>llevó</w:t>
      </w:r>
      <w:r w:rsidRPr="00916247">
        <w:rPr>
          <w:rFonts w:ascii="Arial" w:eastAsia="Arial" w:hAnsi="Arial" w:cs="Arial"/>
          <w:sz w:val="22"/>
          <w:szCs w:val="22"/>
        </w:rPr>
        <w:t xml:space="preserve"> a cabo la configuración del escáner, estableciendo parámetros como: Patrón de escaneo predefinido de “Panorama 40” que posee un tiempo de escaneo de 45 segundos, una resolución a los 20 metros de 14 milímetros y una resolución a los 50 metros de 34 milímetros, siendo una resolución estándar para este instrumental, además se configuro con una frecuencia de escaneo de 1200 mega Hertz. Con la configuración lista se procedió a realizar 36 estaciones de escaneo con una separación de aproximadamente 12 metros, teniendo en cuenta que haya una superposición entre al menos 3 o 4 estaciones consecutivas. </w:t>
      </w:r>
    </w:p>
    <w:p w14:paraId="3B1D0A10" w14:textId="2E56CA1D" w:rsidR="00916247" w:rsidRDefault="00916247" w:rsidP="00A5013A">
      <w:pPr>
        <w:pBdr>
          <w:top w:val="nil"/>
          <w:left w:val="nil"/>
          <w:bottom w:val="nil"/>
          <w:right w:val="nil"/>
          <w:between w:val="nil"/>
        </w:pBdr>
        <w:tabs>
          <w:tab w:val="left" w:pos="0"/>
        </w:tabs>
        <w:spacing w:after="120"/>
        <w:jc w:val="both"/>
        <w:rPr>
          <w:rFonts w:ascii="Arial" w:eastAsia="Arial" w:hAnsi="Arial" w:cs="Arial"/>
          <w:sz w:val="22"/>
          <w:szCs w:val="22"/>
        </w:rPr>
      </w:pPr>
      <w:r w:rsidRPr="00916247">
        <w:rPr>
          <w:rFonts w:ascii="Arial" w:eastAsia="Arial" w:hAnsi="Arial" w:cs="Arial"/>
          <w:sz w:val="22"/>
          <w:szCs w:val="22"/>
        </w:rPr>
        <w:t xml:space="preserve">El procesamiento del relevamiento con el escáner se realizó con el software </w:t>
      </w:r>
      <w:proofErr w:type="spellStart"/>
      <w:r w:rsidRPr="00916247">
        <w:rPr>
          <w:rFonts w:ascii="Arial" w:eastAsia="Arial" w:hAnsi="Arial" w:cs="Arial"/>
          <w:sz w:val="22"/>
          <w:szCs w:val="22"/>
        </w:rPr>
        <w:t>RiSCAN</w:t>
      </w:r>
      <w:proofErr w:type="spellEnd"/>
      <w:r w:rsidRPr="00916247">
        <w:rPr>
          <w:rFonts w:ascii="Arial" w:eastAsia="Arial" w:hAnsi="Arial" w:cs="Arial"/>
          <w:sz w:val="22"/>
          <w:szCs w:val="22"/>
        </w:rPr>
        <w:t xml:space="preserve"> PRO </w:t>
      </w:r>
      <w:r w:rsidR="000C23D0">
        <w:rPr>
          <w:rFonts w:ascii="Arial" w:eastAsia="Arial" w:hAnsi="Arial" w:cs="Arial"/>
          <w:sz w:val="22"/>
          <w:szCs w:val="22"/>
        </w:rPr>
        <w:t>(</w:t>
      </w:r>
      <w:proofErr w:type="spellStart"/>
      <w:r w:rsidR="000C23D0">
        <w:rPr>
          <w:rFonts w:ascii="Arial" w:eastAsia="Arial" w:hAnsi="Arial" w:cs="Arial"/>
          <w:sz w:val="22"/>
          <w:szCs w:val="22"/>
        </w:rPr>
        <w:t>Riegl</w:t>
      </w:r>
      <w:proofErr w:type="spellEnd"/>
      <w:r w:rsidR="000C23D0">
        <w:rPr>
          <w:rFonts w:ascii="Arial" w:eastAsia="Arial" w:hAnsi="Arial" w:cs="Arial"/>
          <w:sz w:val="22"/>
          <w:szCs w:val="22"/>
        </w:rPr>
        <w:t xml:space="preserve">) </w:t>
      </w:r>
      <w:r w:rsidRPr="00916247">
        <w:rPr>
          <w:rFonts w:ascii="Arial" w:eastAsia="Arial" w:hAnsi="Arial" w:cs="Arial"/>
          <w:sz w:val="22"/>
          <w:szCs w:val="22"/>
        </w:rPr>
        <w:t xml:space="preserve">que implica una serie de tareas cuidadosamente diseñadas para obtener resultados precisos y de alta calidad. </w:t>
      </w:r>
      <w:r w:rsidR="003734A6">
        <w:rPr>
          <w:rFonts w:ascii="Arial" w:eastAsia="Arial" w:hAnsi="Arial" w:cs="Arial"/>
          <w:sz w:val="22"/>
          <w:szCs w:val="22"/>
        </w:rPr>
        <w:t>El primer paso comprende la importación de</w:t>
      </w:r>
      <w:r w:rsidRPr="00916247">
        <w:rPr>
          <w:rFonts w:ascii="Arial" w:eastAsia="Arial" w:hAnsi="Arial" w:cs="Arial"/>
          <w:sz w:val="22"/>
          <w:szCs w:val="22"/>
        </w:rPr>
        <w:t xml:space="preserve"> los archivos </w:t>
      </w:r>
      <w:r w:rsidR="003734A6">
        <w:rPr>
          <w:rFonts w:ascii="Arial" w:eastAsia="Arial" w:hAnsi="Arial" w:cs="Arial"/>
          <w:sz w:val="22"/>
          <w:szCs w:val="22"/>
        </w:rPr>
        <w:t xml:space="preserve">en formato </w:t>
      </w:r>
      <w:r w:rsidRPr="00916247">
        <w:rPr>
          <w:rFonts w:ascii="Arial" w:eastAsia="Arial" w:hAnsi="Arial" w:cs="Arial"/>
          <w:sz w:val="22"/>
          <w:szCs w:val="22"/>
        </w:rPr>
        <w:t>crudo</w:t>
      </w:r>
      <w:r w:rsidR="003734A6">
        <w:rPr>
          <w:rFonts w:ascii="Arial" w:eastAsia="Arial" w:hAnsi="Arial" w:cs="Arial"/>
          <w:sz w:val="22"/>
          <w:szCs w:val="22"/>
        </w:rPr>
        <w:t>, l</w:t>
      </w:r>
      <w:r w:rsidRPr="00916247">
        <w:rPr>
          <w:rFonts w:ascii="Arial" w:eastAsia="Arial" w:hAnsi="Arial" w:cs="Arial"/>
          <w:sz w:val="22"/>
          <w:szCs w:val="22"/>
        </w:rPr>
        <w:t>leva</w:t>
      </w:r>
      <w:r w:rsidR="003734A6">
        <w:rPr>
          <w:rFonts w:ascii="Arial" w:eastAsia="Arial" w:hAnsi="Arial" w:cs="Arial"/>
          <w:sz w:val="22"/>
          <w:szCs w:val="22"/>
        </w:rPr>
        <w:t>ndo</w:t>
      </w:r>
      <w:r w:rsidRPr="00916247">
        <w:rPr>
          <w:rFonts w:ascii="Arial" w:eastAsia="Arial" w:hAnsi="Arial" w:cs="Arial"/>
          <w:sz w:val="22"/>
          <w:szCs w:val="22"/>
        </w:rPr>
        <w:t xml:space="preserve"> a cabo diversas tareas, como conversión de escaneos, filtrado de puntos, cálculo de normales puntuales, registro automático de posiciones de escaneo y calibración de la cámara. También se realizó la coloración de escaneos a partir de fotos y la marcación de objetos dinámicos para su posterior eliminación. Después, se procedió al ajuste fino utilizando el módulo MSA 2 (Multi </w:t>
      </w:r>
      <w:proofErr w:type="spellStart"/>
      <w:r w:rsidRPr="00916247">
        <w:rPr>
          <w:rFonts w:ascii="Arial" w:eastAsia="Arial" w:hAnsi="Arial" w:cs="Arial"/>
          <w:sz w:val="22"/>
          <w:szCs w:val="22"/>
        </w:rPr>
        <w:t>Station</w:t>
      </w:r>
      <w:proofErr w:type="spellEnd"/>
      <w:r w:rsidRPr="00916247">
        <w:rPr>
          <w:rFonts w:ascii="Arial" w:eastAsia="Arial" w:hAnsi="Arial" w:cs="Arial"/>
          <w:sz w:val="22"/>
          <w:szCs w:val="22"/>
        </w:rPr>
        <w:t xml:space="preserve"> </w:t>
      </w:r>
      <w:proofErr w:type="spellStart"/>
      <w:r w:rsidRPr="00916247">
        <w:rPr>
          <w:rFonts w:ascii="Arial" w:eastAsia="Arial" w:hAnsi="Arial" w:cs="Arial"/>
          <w:sz w:val="22"/>
          <w:szCs w:val="22"/>
        </w:rPr>
        <w:t>Adjusment</w:t>
      </w:r>
      <w:proofErr w:type="spellEnd"/>
      <w:r w:rsidRPr="00916247">
        <w:rPr>
          <w:rFonts w:ascii="Arial" w:eastAsia="Arial" w:hAnsi="Arial" w:cs="Arial"/>
          <w:sz w:val="22"/>
          <w:szCs w:val="22"/>
        </w:rPr>
        <w:t xml:space="preserve"> 2), donde se hace una registración fina de todo el modelo. Este ajuste se realizó utilizando coordenadas de la red de apoyo antes mencionada. Una vez completado el ajuste, se verifico la georreferenciación del modelo en el sistema de coordenadas previamente establecido. Finalmente, se realizó el filtrado de objetos mediante la herramienta "</w:t>
      </w:r>
      <w:proofErr w:type="spellStart"/>
      <w:r w:rsidRPr="00916247">
        <w:rPr>
          <w:rFonts w:ascii="Arial" w:eastAsia="Arial" w:hAnsi="Arial" w:cs="Arial"/>
          <w:sz w:val="22"/>
          <w:szCs w:val="22"/>
        </w:rPr>
        <w:t>object</w:t>
      </w:r>
      <w:proofErr w:type="spellEnd"/>
      <w:r w:rsidRPr="00916247">
        <w:rPr>
          <w:rFonts w:ascii="Arial" w:eastAsia="Arial" w:hAnsi="Arial" w:cs="Arial"/>
          <w:sz w:val="22"/>
          <w:szCs w:val="22"/>
        </w:rPr>
        <w:t xml:space="preserve"> inspector", donde se eliminan los puntos móviles para mejorar aún más la calidad de los datos procesados. Este enfoque meticuloso garantiza la precisión y fiabilidad de los resultados obtenidos en el análisis de datos de escaneo láser.</w:t>
      </w:r>
    </w:p>
    <w:p w14:paraId="6E919F6F" w14:textId="76E3890F" w:rsidR="001F1B82" w:rsidRDefault="00E32EB3" w:rsidP="00BB56D0">
      <w:pPr>
        <w:pBdr>
          <w:top w:val="nil"/>
          <w:left w:val="nil"/>
          <w:bottom w:val="nil"/>
          <w:right w:val="nil"/>
          <w:between w:val="nil"/>
        </w:pBdr>
        <w:tabs>
          <w:tab w:val="left" w:pos="0"/>
        </w:tabs>
        <w:spacing w:after="120"/>
        <w:jc w:val="both"/>
        <w:rPr>
          <w:rFonts w:ascii="Arial" w:hAnsi="Arial" w:cs="Arial"/>
          <w:sz w:val="18"/>
          <w:szCs w:val="18"/>
          <w:lang w:val="es-AR" w:eastAsia="es-ES_tradnl"/>
        </w:rPr>
      </w:pPr>
      <w:r w:rsidRPr="007215D3">
        <w:rPr>
          <w:rFonts w:ascii="Arial" w:eastAsia="Arial" w:hAnsi="Arial" w:cs="Arial"/>
          <w:bCs/>
          <w:color w:val="000000"/>
          <w:sz w:val="22"/>
          <w:szCs w:val="22"/>
          <w:u w:val="single"/>
        </w:rPr>
        <w:t>RED DE APOYO</w:t>
      </w:r>
      <w:r w:rsidR="007215D3">
        <w:rPr>
          <w:rFonts w:ascii="Arial" w:eastAsia="Arial" w:hAnsi="Arial" w:cs="Arial"/>
          <w:bCs/>
          <w:color w:val="000000"/>
          <w:sz w:val="22"/>
          <w:szCs w:val="22"/>
          <w:u w:val="single"/>
        </w:rPr>
        <w:t>:</w:t>
      </w:r>
      <w:r w:rsidR="007215D3">
        <w:rPr>
          <w:rFonts w:ascii="Arial" w:eastAsia="Arial" w:hAnsi="Arial" w:cs="Arial"/>
          <w:bCs/>
          <w:color w:val="000000"/>
          <w:sz w:val="22"/>
          <w:szCs w:val="22"/>
        </w:rPr>
        <w:t xml:space="preserve"> </w:t>
      </w:r>
      <w:r w:rsidR="009E2016">
        <w:rPr>
          <w:rFonts w:ascii="Arial" w:eastAsia="Arial" w:hAnsi="Arial" w:cs="Arial"/>
          <w:sz w:val="22"/>
          <w:szCs w:val="22"/>
          <w:lang w:val="es-AR"/>
        </w:rPr>
        <w:t xml:space="preserve">La mayoría de </w:t>
      </w:r>
      <w:r w:rsidR="009E2016" w:rsidRPr="009E2016">
        <w:rPr>
          <w:rFonts w:ascii="Arial" w:eastAsia="Arial" w:hAnsi="Arial" w:cs="Arial"/>
          <w:sz w:val="22"/>
          <w:szCs w:val="22"/>
          <w:lang w:val="es-AR"/>
        </w:rPr>
        <w:t>los métodos topográficos</w:t>
      </w:r>
      <w:r w:rsidR="003C6C14">
        <w:rPr>
          <w:rFonts w:ascii="Arial" w:eastAsia="Arial" w:hAnsi="Arial" w:cs="Arial"/>
          <w:sz w:val="22"/>
          <w:szCs w:val="22"/>
          <w:lang w:val="es-AR"/>
        </w:rPr>
        <w:t xml:space="preserve"> y geodésicos </w:t>
      </w:r>
      <w:r w:rsidR="009E2016" w:rsidRPr="009E2016">
        <w:rPr>
          <w:rFonts w:ascii="Arial" w:eastAsia="Arial" w:hAnsi="Arial" w:cs="Arial"/>
          <w:sz w:val="22"/>
          <w:szCs w:val="22"/>
          <w:lang w:val="es-AR"/>
        </w:rPr>
        <w:t xml:space="preserve"> tradicionales</w:t>
      </w:r>
      <w:r w:rsidR="009E2016">
        <w:rPr>
          <w:rFonts w:ascii="Arial" w:eastAsia="Arial" w:hAnsi="Arial" w:cs="Arial"/>
          <w:sz w:val="22"/>
          <w:szCs w:val="22"/>
          <w:lang w:val="es-AR"/>
        </w:rPr>
        <w:t xml:space="preserve">, y </w:t>
      </w:r>
      <w:r w:rsidR="009E2016" w:rsidRPr="009E2016">
        <w:rPr>
          <w:rFonts w:ascii="Arial" w:eastAsia="Arial" w:hAnsi="Arial" w:cs="Arial"/>
          <w:sz w:val="22"/>
          <w:szCs w:val="22"/>
          <w:lang w:val="es-AR"/>
        </w:rPr>
        <w:t>los modernos</w:t>
      </w:r>
      <w:r w:rsidR="009E2016">
        <w:rPr>
          <w:rFonts w:ascii="Arial" w:eastAsia="Arial" w:hAnsi="Arial" w:cs="Arial"/>
          <w:sz w:val="22"/>
          <w:szCs w:val="22"/>
          <w:lang w:val="es-AR"/>
        </w:rPr>
        <w:t>,</w:t>
      </w:r>
      <w:r w:rsidR="009E2016" w:rsidRPr="009E2016">
        <w:rPr>
          <w:rFonts w:ascii="Arial" w:eastAsia="Arial" w:hAnsi="Arial" w:cs="Arial"/>
          <w:sz w:val="22"/>
          <w:szCs w:val="22"/>
          <w:lang w:val="es-AR"/>
        </w:rPr>
        <w:t xml:space="preserve"> dependen de la instalación de puntos de control en el terreno para lograr resultados precisos. Estos puntos, materializados con estacas, clavos, marcadores u otros elementos, sirven como referencias espaciales para las </w:t>
      </w:r>
      <w:r w:rsidR="009E2016">
        <w:rPr>
          <w:rFonts w:ascii="Arial" w:eastAsia="Arial" w:hAnsi="Arial" w:cs="Arial"/>
          <w:sz w:val="22"/>
          <w:szCs w:val="22"/>
          <w:lang w:val="es-AR"/>
        </w:rPr>
        <w:t>determinaciones de</w:t>
      </w:r>
      <w:r w:rsidR="009E2016" w:rsidRPr="009E2016">
        <w:rPr>
          <w:rFonts w:ascii="Arial" w:eastAsia="Arial" w:hAnsi="Arial" w:cs="Arial"/>
          <w:sz w:val="22"/>
          <w:szCs w:val="22"/>
          <w:lang w:val="es-AR"/>
        </w:rPr>
        <w:t xml:space="preserve"> </w:t>
      </w:r>
      <w:r w:rsidR="001F1B82" w:rsidRPr="009E2016">
        <w:rPr>
          <w:rFonts w:ascii="Arial" w:eastAsia="Arial" w:hAnsi="Arial" w:cs="Arial"/>
          <w:sz w:val="22"/>
          <w:szCs w:val="22"/>
          <w:lang w:val="es-AR"/>
        </w:rPr>
        <w:t>distancias</w:t>
      </w:r>
      <w:r w:rsidR="001F1B82">
        <w:rPr>
          <w:rFonts w:ascii="Arial" w:eastAsia="Arial" w:hAnsi="Arial" w:cs="Arial"/>
          <w:sz w:val="22"/>
          <w:szCs w:val="22"/>
          <w:lang w:val="es-AR"/>
        </w:rPr>
        <w:t xml:space="preserve">, </w:t>
      </w:r>
      <w:r w:rsidR="001F1B82" w:rsidRPr="009E2016">
        <w:rPr>
          <w:rFonts w:ascii="Arial" w:eastAsia="Arial" w:hAnsi="Arial" w:cs="Arial"/>
          <w:sz w:val="22"/>
          <w:szCs w:val="22"/>
          <w:lang w:val="es-AR"/>
        </w:rPr>
        <w:t>alturas</w:t>
      </w:r>
      <w:r w:rsidR="001F1B82">
        <w:rPr>
          <w:rFonts w:ascii="Arial" w:eastAsia="Arial" w:hAnsi="Arial" w:cs="Arial"/>
          <w:sz w:val="22"/>
          <w:szCs w:val="22"/>
          <w:lang w:val="es-AR"/>
        </w:rPr>
        <w:t xml:space="preserve"> y/o coordenadas</w:t>
      </w:r>
      <w:r w:rsidR="009E2016" w:rsidRPr="009E2016">
        <w:rPr>
          <w:rFonts w:ascii="Arial" w:eastAsia="Arial" w:hAnsi="Arial" w:cs="Arial"/>
          <w:sz w:val="22"/>
          <w:szCs w:val="22"/>
          <w:lang w:val="es-AR"/>
        </w:rPr>
        <w:t>.</w:t>
      </w:r>
      <w:r w:rsidR="00103E0E">
        <w:rPr>
          <w:rFonts w:ascii="Arial" w:eastAsia="Arial" w:hAnsi="Arial" w:cs="Arial"/>
          <w:sz w:val="22"/>
          <w:szCs w:val="22"/>
          <w:lang w:val="es-AR"/>
        </w:rPr>
        <w:t xml:space="preserve"> </w:t>
      </w:r>
      <w:r w:rsidR="009E2016" w:rsidRPr="009E2016">
        <w:rPr>
          <w:rFonts w:ascii="Arial" w:eastAsia="Arial" w:hAnsi="Arial" w:cs="Arial"/>
          <w:sz w:val="22"/>
          <w:szCs w:val="22"/>
          <w:lang w:val="es-AR"/>
        </w:rPr>
        <w:t xml:space="preserve">En el caso de </w:t>
      </w:r>
      <w:r w:rsidR="003C6C14">
        <w:rPr>
          <w:rFonts w:ascii="Arial" w:eastAsia="Arial" w:hAnsi="Arial" w:cs="Arial"/>
          <w:sz w:val="22"/>
          <w:szCs w:val="22"/>
          <w:lang w:val="es-AR"/>
        </w:rPr>
        <w:t>relevamientos</w:t>
      </w:r>
      <w:r w:rsidR="009E2016" w:rsidRPr="009E2016">
        <w:rPr>
          <w:rFonts w:ascii="Arial" w:eastAsia="Arial" w:hAnsi="Arial" w:cs="Arial"/>
          <w:sz w:val="22"/>
          <w:szCs w:val="22"/>
          <w:lang w:val="es-AR"/>
        </w:rPr>
        <w:t xml:space="preserve"> con estación total y el equialtímetro, los puntos de control permiten establecer una red de triángulos y bases que facilita el cálculo de </w:t>
      </w:r>
      <w:r w:rsidR="009E2016" w:rsidRPr="009E2016">
        <w:rPr>
          <w:rFonts w:ascii="Arial" w:eastAsia="Arial" w:hAnsi="Arial" w:cs="Arial"/>
          <w:sz w:val="22"/>
          <w:szCs w:val="22"/>
          <w:lang w:val="es-AR"/>
        </w:rPr>
        <w:lastRenderedPageBreak/>
        <w:t xml:space="preserve">coordenadas y elevaciones. </w:t>
      </w:r>
      <w:r w:rsidR="003D2654">
        <w:rPr>
          <w:rFonts w:ascii="Arial" w:eastAsia="Arial" w:hAnsi="Arial" w:cs="Arial"/>
          <w:sz w:val="22"/>
          <w:szCs w:val="22"/>
          <w:lang w:val="es-AR"/>
        </w:rPr>
        <w:t>E</w:t>
      </w:r>
      <w:r w:rsidR="003D2654" w:rsidRPr="009E2016">
        <w:rPr>
          <w:rFonts w:ascii="Arial" w:eastAsia="Arial" w:hAnsi="Arial" w:cs="Arial"/>
          <w:sz w:val="22"/>
          <w:szCs w:val="22"/>
          <w:lang w:val="es-AR"/>
        </w:rPr>
        <w:t>l escaneo láser terrestre utiliza</w:t>
      </w:r>
      <w:r w:rsidR="009E2016" w:rsidRPr="009E2016">
        <w:rPr>
          <w:rFonts w:ascii="Arial" w:eastAsia="Arial" w:hAnsi="Arial" w:cs="Arial"/>
          <w:sz w:val="22"/>
          <w:szCs w:val="22"/>
          <w:lang w:val="es-AR"/>
        </w:rPr>
        <w:t xml:space="preserve"> estos puntos para georreferenciar las nubes de puntos </w:t>
      </w:r>
      <w:r w:rsidR="003D2654">
        <w:rPr>
          <w:rFonts w:ascii="Arial" w:eastAsia="Arial" w:hAnsi="Arial" w:cs="Arial"/>
          <w:sz w:val="22"/>
          <w:szCs w:val="22"/>
          <w:lang w:val="es-AR"/>
        </w:rPr>
        <w:t>y corregirla geométricamente</w:t>
      </w:r>
      <w:r w:rsidR="009E2016" w:rsidRPr="009E2016">
        <w:rPr>
          <w:rFonts w:ascii="Arial" w:eastAsia="Arial" w:hAnsi="Arial" w:cs="Arial"/>
          <w:sz w:val="22"/>
          <w:szCs w:val="22"/>
          <w:lang w:val="es-AR"/>
        </w:rPr>
        <w:t>.</w:t>
      </w:r>
      <w:r w:rsidR="003D2654">
        <w:rPr>
          <w:rFonts w:ascii="Arial" w:eastAsia="Arial" w:hAnsi="Arial" w:cs="Arial"/>
          <w:sz w:val="22"/>
          <w:szCs w:val="22"/>
          <w:lang w:val="es-AR"/>
        </w:rPr>
        <w:t xml:space="preserve"> </w:t>
      </w:r>
      <w:r w:rsidR="00103E0E">
        <w:rPr>
          <w:rFonts w:ascii="Arial" w:eastAsia="Arial" w:hAnsi="Arial" w:cs="Arial"/>
          <w:sz w:val="22"/>
          <w:szCs w:val="22"/>
          <w:lang w:val="es-AR"/>
        </w:rPr>
        <w:t>Resumiendo</w:t>
      </w:r>
      <w:r w:rsidR="009E2016" w:rsidRPr="009E2016">
        <w:rPr>
          <w:rFonts w:ascii="Arial" w:eastAsia="Arial" w:hAnsi="Arial" w:cs="Arial"/>
          <w:sz w:val="22"/>
          <w:szCs w:val="22"/>
          <w:lang w:val="es-AR"/>
        </w:rPr>
        <w:t>, los puntos de control actúan como pilares fundamentales para garantizar la precisión y confiabilidad de los datos topográficos, independientemente del método utilizado.</w:t>
      </w:r>
      <w:r w:rsidR="00FB07C1">
        <w:rPr>
          <w:rFonts w:ascii="Arial" w:eastAsia="Arial" w:hAnsi="Arial" w:cs="Arial"/>
          <w:sz w:val="22"/>
          <w:szCs w:val="22"/>
          <w:lang w:val="es-AR"/>
        </w:rPr>
        <w:t xml:space="preserve"> Para el caso que nos ocupa, se eligió el diseño de una poligonal cerrada, r</w:t>
      </w:r>
      <w:r w:rsidR="00FB07C1" w:rsidRPr="00FB07C1">
        <w:rPr>
          <w:rFonts w:ascii="Arial" w:eastAsia="Arial" w:hAnsi="Arial" w:cs="Arial"/>
          <w:sz w:val="22"/>
          <w:szCs w:val="22"/>
          <w:lang w:val="es-AR"/>
        </w:rPr>
        <w:t xml:space="preserve">odeando por el exterior al edificio. </w:t>
      </w:r>
      <w:bookmarkStart w:id="1" w:name="_Hlk166669248"/>
      <w:r w:rsidR="00FB07C1" w:rsidRPr="00FB07C1">
        <w:rPr>
          <w:rFonts w:ascii="Arial" w:eastAsia="Arial" w:hAnsi="Arial" w:cs="Arial"/>
          <w:sz w:val="22"/>
          <w:szCs w:val="22"/>
          <w:lang w:val="es-AR"/>
        </w:rPr>
        <w:t>Esto presenta una serie de ventajas, una de las cuales es que permite verificar la precisión de los datos obtenidos durante el levantamiento y corregir posibles errores; es decir, presenta condiciones geométricas de cierre angular</w:t>
      </w:r>
      <w:r w:rsidR="00FB07C1">
        <w:rPr>
          <w:rFonts w:ascii="Arial" w:eastAsia="Arial" w:hAnsi="Arial" w:cs="Arial"/>
          <w:sz w:val="22"/>
          <w:szCs w:val="22"/>
          <w:lang w:val="es-AR"/>
        </w:rPr>
        <w:t>.</w:t>
      </w:r>
      <w:r w:rsidR="00916247">
        <w:rPr>
          <w:rFonts w:ascii="Arial" w:eastAsia="Arial" w:hAnsi="Arial" w:cs="Arial"/>
          <w:sz w:val="22"/>
          <w:szCs w:val="22"/>
          <w:lang w:val="es-AR"/>
        </w:rPr>
        <w:t xml:space="preserve"> </w:t>
      </w:r>
      <w:bookmarkEnd w:id="1"/>
    </w:p>
    <w:p w14:paraId="7A3CEEE9" w14:textId="77777777" w:rsidR="00CB5BD7" w:rsidRDefault="00CB5BD7" w:rsidP="007215D3">
      <w:pPr>
        <w:spacing w:before="120" w:after="120"/>
        <w:jc w:val="both"/>
        <w:rPr>
          <w:rFonts w:ascii="Arial" w:hAnsi="Arial" w:cs="Arial"/>
          <w:sz w:val="18"/>
          <w:szCs w:val="18"/>
          <w:lang w:val="es-AR" w:eastAsia="es-ES_tradnl"/>
        </w:rPr>
      </w:pPr>
    </w:p>
    <w:p w14:paraId="07034CE7" w14:textId="3EBC4F68" w:rsidR="00CB5BD7" w:rsidRDefault="00404F05" w:rsidP="00CB5BD7">
      <w:pPr>
        <w:pBdr>
          <w:top w:val="nil"/>
          <w:left w:val="nil"/>
          <w:bottom w:val="nil"/>
          <w:right w:val="nil"/>
          <w:between w:val="nil"/>
        </w:pBdr>
        <w:tabs>
          <w:tab w:val="left" w:pos="0"/>
        </w:tabs>
        <w:spacing w:after="120"/>
        <w:jc w:val="both"/>
        <w:rPr>
          <w:rFonts w:ascii="Arial" w:eastAsia="Arial" w:hAnsi="Arial" w:cs="Arial"/>
          <w:b/>
          <w:sz w:val="22"/>
          <w:szCs w:val="22"/>
        </w:rPr>
      </w:pPr>
      <w:r>
        <w:rPr>
          <w:rFonts w:ascii="Arial" w:eastAsia="Arial" w:hAnsi="Arial" w:cs="Arial"/>
          <w:b/>
          <w:sz w:val="22"/>
          <w:szCs w:val="22"/>
        </w:rPr>
        <w:t>5</w:t>
      </w:r>
      <w:r w:rsidR="00CB5BD7">
        <w:rPr>
          <w:rFonts w:ascii="Arial" w:eastAsia="Arial" w:hAnsi="Arial" w:cs="Arial"/>
          <w:b/>
          <w:sz w:val="22"/>
          <w:szCs w:val="22"/>
        </w:rPr>
        <w:t>.</w:t>
      </w:r>
      <w:r w:rsidR="00CB5BD7" w:rsidRPr="00B15816">
        <w:rPr>
          <w:rFonts w:ascii="Arial" w:eastAsia="Arial" w:hAnsi="Arial" w:cs="Arial"/>
          <w:b/>
          <w:sz w:val="22"/>
          <w:szCs w:val="22"/>
        </w:rPr>
        <w:t xml:space="preserve"> </w:t>
      </w:r>
      <w:r w:rsidR="00CB5BD7">
        <w:rPr>
          <w:rFonts w:ascii="Arial" w:eastAsia="Arial" w:hAnsi="Arial" w:cs="Arial"/>
          <w:b/>
          <w:sz w:val="22"/>
          <w:szCs w:val="22"/>
        </w:rPr>
        <w:t>RESULTADOS</w:t>
      </w:r>
    </w:p>
    <w:p w14:paraId="2193F4A2" w14:textId="1470E7B7" w:rsidR="00BB56D0" w:rsidRPr="00567029" w:rsidRDefault="00BB56D0" w:rsidP="00BB56D0">
      <w:pPr>
        <w:pBdr>
          <w:top w:val="nil"/>
          <w:left w:val="nil"/>
          <w:bottom w:val="nil"/>
          <w:right w:val="nil"/>
          <w:between w:val="nil"/>
        </w:pBdr>
        <w:tabs>
          <w:tab w:val="left" w:pos="0"/>
        </w:tabs>
        <w:spacing w:after="120"/>
        <w:jc w:val="both"/>
        <w:rPr>
          <w:rFonts w:ascii="Arial" w:eastAsia="Arial" w:hAnsi="Arial" w:cs="Arial"/>
          <w:iCs/>
          <w:sz w:val="22"/>
          <w:szCs w:val="22"/>
          <w:lang w:val="es-AR"/>
        </w:rPr>
      </w:pPr>
      <w:r>
        <w:rPr>
          <w:rFonts w:ascii="Arial" w:eastAsia="Arial" w:hAnsi="Arial" w:cs="Arial"/>
          <w:sz w:val="22"/>
          <w:szCs w:val="22"/>
          <w:lang w:val="es-AR"/>
        </w:rPr>
        <w:t xml:space="preserve">Red de Apoyo: </w:t>
      </w:r>
      <w:r w:rsidRPr="00FB07C1">
        <w:rPr>
          <w:rFonts w:ascii="Arial" w:eastAsia="Arial" w:hAnsi="Arial" w:cs="Arial"/>
          <w:sz w:val="22"/>
          <w:szCs w:val="22"/>
          <w:lang w:val="es-AR"/>
        </w:rPr>
        <w:t>Esta poligonal se conformó de 8 vértices,</w:t>
      </w:r>
      <w:r>
        <w:rPr>
          <w:rFonts w:ascii="Arial" w:eastAsia="Arial" w:hAnsi="Arial" w:cs="Arial"/>
          <w:sz w:val="22"/>
          <w:szCs w:val="22"/>
          <w:lang w:val="es-AR"/>
        </w:rPr>
        <w:t xml:space="preserve"> </w:t>
      </w:r>
      <w:r w:rsidRPr="00FB07C1">
        <w:rPr>
          <w:rFonts w:ascii="Arial" w:eastAsia="Arial" w:hAnsi="Arial" w:cs="Arial"/>
          <w:sz w:val="22"/>
          <w:szCs w:val="22"/>
          <w:lang w:val="es-AR"/>
        </w:rPr>
        <w:t xml:space="preserve">con </w:t>
      </w:r>
      <w:proofErr w:type="spellStart"/>
      <w:r>
        <w:rPr>
          <w:rFonts w:ascii="Arial" w:eastAsia="Arial" w:hAnsi="Arial" w:cs="Arial"/>
          <w:sz w:val="22"/>
          <w:szCs w:val="22"/>
          <w:lang w:val="es-AR"/>
        </w:rPr>
        <w:t>i</w:t>
      </w:r>
      <w:r w:rsidRPr="00FB07C1">
        <w:rPr>
          <w:rFonts w:ascii="Arial" w:eastAsia="Arial" w:hAnsi="Arial" w:cs="Arial"/>
          <w:sz w:val="22"/>
          <w:szCs w:val="22"/>
          <w:lang w:val="es-AR"/>
        </w:rPr>
        <w:t>ntervisibilidad</w:t>
      </w:r>
      <w:proofErr w:type="spellEnd"/>
      <w:r w:rsidRPr="00FB07C1">
        <w:rPr>
          <w:rFonts w:ascii="Arial" w:eastAsia="Arial" w:hAnsi="Arial" w:cs="Arial"/>
          <w:sz w:val="22"/>
          <w:szCs w:val="22"/>
          <w:lang w:val="es-AR"/>
        </w:rPr>
        <w:t xml:space="preserve"> entre puntos consecutivos</w:t>
      </w:r>
      <w:r>
        <w:rPr>
          <w:rFonts w:ascii="Arial" w:eastAsia="Arial" w:hAnsi="Arial" w:cs="Arial"/>
          <w:sz w:val="22"/>
          <w:szCs w:val="22"/>
          <w:lang w:val="es-AR"/>
        </w:rPr>
        <w:t>. Cada vértice materializado con,</w:t>
      </w:r>
      <w:r w:rsidRPr="00567029">
        <w:rPr>
          <w:rFonts w:ascii="Arial" w:eastAsia="Arial" w:hAnsi="Arial" w:cs="Arial"/>
          <w:sz w:val="22"/>
          <w:szCs w:val="22"/>
          <w:lang w:val="es-AR"/>
        </w:rPr>
        <w:t xml:space="preserve"> bulones de metal empotrados en las veredas y/o caminerías de cemento circundantes, señalizándolas con un punto de pintura para su posterior ubicación.</w:t>
      </w:r>
    </w:p>
    <w:p w14:paraId="441CC1B2" w14:textId="77777777" w:rsidR="00BB56D0" w:rsidRPr="009E2016" w:rsidRDefault="00BB56D0" w:rsidP="00BB56D0">
      <w:pPr>
        <w:pBdr>
          <w:top w:val="nil"/>
          <w:left w:val="nil"/>
          <w:bottom w:val="nil"/>
          <w:right w:val="nil"/>
          <w:between w:val="nil"/>
        </w:pBdr>
        <w:spacing w:after="120"/>
        <w:jc w:val="both"/>
        <w:rPr>
          <w:rFonts w:ascii="Arial" w:eastAsia="Arial" w:hAnsi="Arial" w:cs="Arial"/>
          <w:sz w:val="22"/>
          <w:szCs w:val="22"/>
          <w:lang w:val="es-AR"/>
        </w:rPr>
      </w:pPr>
    </w:p>
    <w:p w14:paraId="1E3F9126" w14:textId="7297660C" w:rsidR="00BB56D0" w:rsidRDefault="00BB56D0" w:rsidP="00BB56D0">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drawing>
          <wp:inline distT="0" distB="0" distL="0" distR="0" wp14:anchorId="39337F21" wp14:editId="07A0EC35">
            <wp:extent cx="2956042" cy="2400300"/>
            <wp:effectExtent l="0" t="0" r="0" b="0"/>
            <wp:docPr id="620936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3" cy="2405360"/>
                    </a:xfrm>
                    <a:prstGeom prst="rect">
                      <a:avLst/>
                    </a:prstGeom>
                    <a:noFill/>
                  </pic:spPr>
                </pic:pic>
              </a:graphicData>
            </a:graphic>
          </wp:inline>
        </w:drawing>
      </w:r>
    </w:p>
    <w:p w14:paraId="3532CA4E" w14:textId="77777777" w:rsidR="000C23D0" w:rsidRDefault="000C23D0" w:rsidP="00BB56D0">
      <w:pPr>
        <w:pBdr>
          <w:top w:val="nil"/>
          <w:left w:val="nil"/>
          <w:bottom w:val="nil"/>
          <w:right w:val="nil"/>
          <w:between w:val="nil"/>
        </w:pBdr>
        <w:spacing w:after="120"/>
        <w:jc w:val="center"/>
        <w:rPr>
          <w:rFonts w:ascii="Arial" w:eastAsia="Arial" w:hAnsi="Arial" w:cs="Arial"/>
          <w:sz w:val="22"/>
          <w:szCs w:val="22"/>
        </w:rPr>
      </w:pPr>
    </w:p>
    <w:p w14:paraId="07B01D39" w14:textId="77777777" w:rsidR="00BB56D0" w:rsidRDefault="00BB56D0" w:rsidP="00BB56D0">
      <w:pPr>
        <w:spacing w:after="120"/>
        <w:jc w:val="center"/>
        <w:rPr>
          <w:rFonts w:ascii="Arial" w:eastAsia="Arial" w:hAnsi="Arial" w:cs="Arial"/>
          <w:sz w:val="18"/>
          <w:szCs w:val="18"/>
        </w:rPr>
      </w:pPr>
      <w:r>
        <w:rPr>
          <w:rFonts w:ascii="Arial" w:eastAsia="Arial" w:hAnsi="Arial" w:cs="Arial"/>
          <w:sz w:val="18"/>
          <w:szCs w:val="18"/>
        </w:rPr>
        <w:t xml:space="preserve">Figura 3: Red de Apoyo. </w:t>
      </w:r>
    </w:p>
    <w:p w14:paraId="0A5DD2F3" w14:textId="77777777" w:rsidR="00BB56D0" w:rsidRDefault="00BB56D0" w:rsidP="00BB56D0">
      <w:pPr>
        <w:spacing w:after="120"/>
        <w:jc w:val="center"/>
        <w:rPr>
          <w:rFonts w:ascii="Arial" w:eastAsia="Arial" w:hAnsi="Arial" w:cs="Arial"/>
          <w:sz w:val="22"/>
          <w:szCs w:val="22"/>
        </w:rPr>
      </w:pPr>
    </w:p>
    <w:p w14:paraId="4C727371" w14:textId="77777777" w:rsidR="00BB56D0" w:rsidRPr="007215D3" w:rsidRDefault="00BB56D0" w:rsidP="00BB56D0">
      <w:pPr>
        <w:pBdr>
          <w:top w:val="nil"/>
          <w:left w:val="nil"/>
          <w:bottom w:val="nil"/>
          <w:right w:val="nil"/>
          <w:between w:val="nil"/>
        </w:pBdr>
        <w:spacing w:after="120"/>
        <w:jc w:val="both"/>
        <w:rPr>
          <w:rFonts w:ascii="Arial" w:eastAsia="Arial" w:hAnsi="Arial" w:cs="Arial"/>
          <w:sz w:val="22"/>
          <w:szCs w:val="22"/>
          <w:lang w:val="es-AR"/>
        </w:rPr>
      </w:pPr>
      <w:r w:rsidRPr="007215D3">
        <w:rPr>
          <w:rFonts w:ascii="Arial" w:eastAsia="Arial" w:hAnsi="Arial" w:cs="Arial"/>
          <w:sz w:val="22"/>
          <w:szCs w:val="22"/>
          <w:lang w:val="es-AR"/>
        </w:rPr>
        <w:t>Posteriormente, se determinaron las coordenadas de los vértices mediante la utilización conjunta de técnicas GNSS y estación total láser. Este proceso permitió obtener coordenadas precisas referidas a la red nacional POSGAR 07.</w:t>
      </w:r>
    </w:p>
    <w:p w14:paraId="5DC3949C" w14:textId="77777777" w:rsidR="00BB56D0" w:rsidRPr="007215D3" w:rsidRDefault="00BB56D0" w:rsidP="00BB56D0">
      <w:pPr>
        <w:pBdr>
          <w:top w:val="nil"/>
          <w:left w:val="nil"/>
          <w:bottom w:val="nil"/>
          <w:right w:val="nil"/>
          <w:between w:val="nil"/>
        </w:pBdr>
        <w:spacing w:after="120"/>
        <w:jc w:val="both"/>
        <w:rPr>
          <w:rFonts w:ascii="Arial" w:eastAsia="Arial" w:hAnsi="Arial" w:cs="Arial"/>
          <w:sz w:val="22"/>
          <w:szCs w:val="22"/>
          <w:lang w:val="es-AR"/>
        </w:rPr>
      </w:pPr>
      <w:r w:rsidRPr="007215D3">
        <w:rPr>
          <w:rFonts w:ascii="Arial" w:eastAsia="Arial" w:hAnsi="Arial" w:cs="Arial"/>
          <w:sz w:val="22"/>
          <w:szCs w:val="22"/>
          <w:lang w:val="es-AR"/>
        </w:rPr>
        <w:lastRenderedPageBreak/>
        <w:t>Las precisiones obtenidas en el procesamiento de los puntos en promedio, en este caso fueron: 0,60 cm en horizontal; 0,81 cm en vertical. Con un error medio cuadrático de 0,81 cm.</w:t>
      </w:r>
    </w:p>
    <w:p w14:paraId="3329075B" w14:textId="77777777" w:rsidR="00BB56D0" w:rsidRPr="001F1B82" w:rsidRDefault="00BB56D0" w:rsidP="00BB56D0">
      <w:pPr>
        <w:spacing w:after="120" w:line="240" w:lineRule="atLeast"/>
        <w:jc w:val="both"/>
        <w:rPr>
          <w:rFonts w:ascii="Arial" w:hAnsi="Arial" w:cs="Arial"/>
          <w:sz w:val="18"/>
          <w:szCs w:val="18"/>
          <w:lang w:val="es-AR" w:eastAsia="es-ES_tradnl"/>
        </w:rPr>
      </w:pPr>
    </w:p>
    <w:tbl>
      <w:tblPr>
        <w:tblStyle w:val="Tablaconcuadrcula1"/>
        <w:tblW w:w="0" w:type="auto"/>
        <w:tblInd w:w="1953" w:type="dxa"/>
        <w:tblLayout w:type="fixed"/>
        <w:tblLook w:val="04A0" w:firstRow="1" w:lastRow="0" w:firstColumn="1" w:lastColumn="0" w:noHBand="0" w:noVBand="1"/>
      </w:tblPr>
      <w:tblGrid>
        <w:gridCol w:w="864"/>
        <w:gridCol w:w="1709"/>
        <w:gridCol w:w="1447"/>
      </w:tblGrid>
      <w:tr w:rsidR="00BB56D0" w:rsidRPr="001F1B82" w14:paraId="74649F3D" w14:textId="77777777" w:rsidTr="00BB56D0">
        <w:tc>
          <w:tcPr>
            <w:tcW w:w="864" w:type="dxa"/>
          </w:tcPr>
          <w:p w14:paraId="480BEA00"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B</w:t>
            </w:r>
          </w:p>
        </w:tc>
        <w:tc>
          <w:tcPr>
            <w:tcW w:w="1709" w:type="dxa"/>
          </w:tcPr>
          <w:p w14:paraId="0C1CE7D5" w14:textId="77777777" w:rsidR="00BB56D0" w:rsidRPr="001F1B82" w:rsidRDefault="00BB56D0" w:rsidP="00D01AF5">
            <w:pPr>
              <w:spacing w:after="120"/>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S27°46'04,76124"O64°16'13,27128"</w:t>
            </w:r>
          </w:p>
        </w:tc>
        <w:tc>
          <w:tcPr>
            <w:tcW w:w="1447" w:type="dxa"/>
          </w:tcPr>
          <w:p w14:paraId="1AB10DC2" w14:textId="77777777" w:rsidR="004863C1" w:rsidRDefault="00BB56D0" w:rsidP="004863C1">
            <w:pP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4374773,239</w:t>
            </w:r>
          </w:p>
          <w:p w14:paraId="4B361230" w14:textId="3331DB26" w:rsidR="00BB56D0" w:rsidRPr="001F1B82" w:rsidRDefault="00BB56D0" w:rsidP="004863C1">
            <w:pPr>
              <w:spacing w:after="120"/>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6928588,009</w:t>
            </w:r>
          </w:p>
        </w:tc>
      </w:tr>
      <w:tr w:rsidR="00BB56D0" w:rsidRPr="001F1B82" w14:paraId="72B80CA1" w14:textId="77777777" w:rsidTr="00BB56D0">
        <w:tc>
          <w:tcPr>
            <w:tcW w:w="864" w:type="dxa"/>
          </w:tcPr>
          <w:p w14:paraId="533DE543"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bookmarkStart w:id="2" w:name="_Hlk133703217"/>
            <w:r w:rsidRPr="001F1B82">
              <w:rPr>
                <w:rFonts w:ascii="Arial" w:hAnsi="Arial" w:cs="Arial"/>
                <w:color w:val="auto"/>
                <w:sz w:val="18"/>
                <w:szCs w:val="18"/>
                <w:lang w:val="es-AR" w:eastAsia="es-ES_tradnl"/>
              </w:rPr>
              <w:t>C</w:t>
            </w:r>
          </w:p>
        </w:tc>
        <w:tc>
          <w:tcPr>
            <w:tcW w:w="1709" w:type="dxa"/>
          </w:tcPr>
          <w:p w14:paraId="08913028"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S27°45'59,54333"O64°16'17,64536"</w:t>
            </w:r>
          </w:p>
        </w:tc>
        <w:tc>
          <w:tcPr>
            <w:tcW w:w="1447" w:type="dxa"/>
          </w:tcPr>
          <w:p w14:paraId="44F128D3"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4374651,794 6928747,411</w:t>
            </w:r>
          </w:p>
        </w:tc>
      </w:tr>
      <w:tr w:rsidR="00BB56D0" w:rsidRPr="001F1B82" w14:paraId="2147B158" w14:textId="77777777" w:rsidTr="00BB56D0">
        <w:tc>
          <w:tcPr>
            <w:tcW w:w="864" w:type="dxa"/>
          </w:tcPr>
          <w:p w14:paraId="19C95E7F" w14:textId="77777777" w:rsidR="00BB56D0" w:rsidRPr="001F1B82" w:rsidRDefault="00BB56D0" w:rsidP="00D01AF5">
            <w:pPr>
              <w:spacing w:after="120" w:line="240" w:lineRule="atLeast"/>
              <w:jc w:val="center"/>
              <w:rPr>
                <w:rFonts w:ascii="Arial" w:hAnsi="Arial" w:cs="Arial"/>
                <w:color w:val="auto"/>
                <w:sz w:val="18"/>
                <w:szCs w:val="18"/>
                <w:lang w:eastAsia="es-ES_tradnl"/>
              </w:rPr>
            </w:pPr>
            <w:r w:rsidRPr="001F1B82">
              <w:rPr>
                <w:rFonts w:ascii="Arial" w:hAnsi="Arial" w:cs="Arial"/>
                <w:color w:val="auto"/>
                <w:sz w:val="18"/>
                <w:szCs w:val="18"/>
                <w:lang w:val="es-AR" w:eastAsia="es-ES_tradnl"/>
              </w:rPr>
              <w:t>D</w:t>
            </w:r>
          </w:p>
        </w:tc>
        <w:tc>
          <w:tcPr>
            <w:tcW w:w="1709" w:type="dxa"/>
          </w:tcPr>
          <w:p w14:paraId="5D3AF817"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S27°45'56,46782" O64°16'16,26241"</w:t>
            </w:r>
          </w:p>
        </w:tc>
        <w:tc>
          <w:tcPr>
            <w:tcW w:w="1447" w:type="dxa"/>
          </w:tcPr>
          <w:p w14:paraId="3A4C6EE9"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4374688,688 6928842,487</w:t>
            </w:r>
          </w:p>
        </w:tc>
      </w:tr>
      <w:tr w:rsidR="00BB56D0" w:rsidRPr="001F1B82" w14:paraId="2CC4CF11" w14:textId="77777777" w:rsidTr="00BB56D0">
        <w:tc>
          <w:tcPr>
            <w:tcW w:w="864" w:type="dxa"/>
          </w:tcPr>
          <w:p w14:paraId="566B487F"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E</w:t>
            </w:r>
          </w:p>
        </w:tc>
        <w:tc>
          <w:tcPr>
            <w:tcW w:w="1709" w:type="dxa"/>
          </w:tcPr>
          <w:p w14:paraId="6CC90D92"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S27°45'50,22928" O64°16'12,85185"</w:t>
            </w:r>
          </w:p>
        </w:tc>
        <w:tc>
          <w:tcPr>
            <w:tcW w:w="1447" w:type="dxa"/>
          </w:tcPr>
          <w:p w14:paraId="781A8748"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4374780,103 6929035,515</w:t>
            </w:r>
          </w:p>
        </w:tc>
      </w:tr>
      <w:tr w:rsidR="00BB56D0" w:rsidRPr="001F1B82" w14:paraId="2EE42804" w14:textId="77777777" w:rsidTr="00BB56D0">
        <w:tc>
          <w:tcPr>
            <w:tcW w:w="864" w:type="dxa"/>
          </w:tcPr>
          <w:p w14:paraId="15488709"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F</w:t>
            </w:r>
          </w:p>
        </w:tc>
        <w:tc>
          <w:tcPr>
            <w:tcW w:w="1709" w:type="dxa"/>
          </w:tcPr>
          <w:p w14:paraId="1A711F2A"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S27°45'52,59657" O64°16'10,13074"</w:t>
            </w:r>
          </w:p>
        </w:tc>
        <w:tc>
          <w:tcPr>
            <w:tcW w:w="1447" w:type="dxa"/>
          </w:tcPr>
          <w:p w14:paraId="00C55F42"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4374855,376 6928963,404</w:t>
            </w:r>
          </w:p>
        </w:tc>
      </w:tr>
      <w:tr w:rsidR="00BB56D0" w:rsidRPr="001F1B82" w14:paraId="66A36E66" w14:textId="77777777" w:rsidTr="00BB56D0">
        <w:tc>
          <w:tcPr>
            <w:tcW w:w="864" w:type="dxa"/>
          </w:tcPr>
          <w:p w14:paraId="01DFEE69"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G</w:t>
            </w:r>
          </w:p>
        </w:tc>
        <w:tc>
          <w:tcPr>
            <w:tcW w:w="1709" w:type="dxa"/>
          </w:tcPr>
          <w:p w14:paraId="06C9DFAB"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S27°45'54,95874" O64°16'08,19156"</w:t>
            </w:r>
          </w:p>
        </w:tc>
        <w:tc>
          <w:tcPr>
            <w:tcW w:w="1447" w:type="dxa"/>
          </w:tcPr>
          <w:p w14:paraId="099650B9"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4374909,232 6928891,229</w:t>
            </w:r>
          </w:p>
        </w:tc>
      </w:tr>
      <w:tr w:rsidR="00BB56D0" w:rsidRPr="001F1B82" w14:paraId="0F78BC26" w14:textId="77777777" w:rsidTr="00BB56D0">
        <w:tc>
          <w:tcPr>
            <w:tcW w:w="864" w:type="dxa"/>
          </w:tcPr>
          <w:p w14:paraId="26CF23E7"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H</w:t>
            </w:r>
          </w:p>
        </w:tc>
        <w:tc>
          <w:tcPr>
            <w:tcW w:w="1709" w:type="dxa"/>
          </w:tcPr>
          <w:p w14:paraId="73A10BD6" w14:textId="77777777" w:rsidR="00BB56D0" w:rsidRPr="001F1B82" w:rsidRDefault="00BB56D0" w:rsidP="00D01AF5">
            <w:pPr>
              <w:spacing w:after="120" w:line="240" w:lineRule="atLeast"/>
              <w:jc w:val="center"/>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S27°45'59,20559" O64°16'04,62693"</w:t>
            </w:r>
          </w:p>
        </w:tc>
        <w:tc>
          <w:tcPr>
            <w:tcW w:w="1447" w:type="dxa"/>
          </w:tcPr>
          <w:p w14:paraId="0450166B" w14:textId="77777777" w:rsidR="00BB56D0" w:rsidRPr="001F1B82" w:rsidRDefault="00BB56D0" w:rsidP="00D01AF5">
            <w:pPr>
              <w:spacing w:after="120" w:line="240" w:lineRule="atLeast"/>
              <w:rPr>
                <w:rFonts w:ascii="Arial" w:hAnsi="Arial" w:cs="Arial"/>
                <w:color w:val="auto"/>
                <w:sz w:val="18"/>
                <w:szCs w:val="18"/>
                <w:lang w:val="es-AR" w:eastAsia="es-ES_tradnl"/>
              </w:rPr>
            </w:pPr>
            <w:r w:rsidRPr="001F1B82">
              <w:rPr>
                <w:rFonts w:ascii="Arial" w:hAnsi="Arial" w:cs="Arial"/>
                <w:color w:val="auto"/>
                <w:sz w:val="18"/>
                <w:szCs w:val="18"/>
                <w:lang w:val="es-AR" w:eastAsia="es-ES_tradnl"/>
              </w:rPr>
              <w:t>4375008,199 6928761,491</w:t>
            </w:r>
          </w:p>
        </w:tc>
      </w:tr>
    </w:tbl>
    <w:bookmarkEnd w:id="2"/>
    <w:p w14:paraId="25D6B6E7" w14:textId="6FAF45A4" w:rsidR="00BB56D0" w:rsidRDefault="00BB56D0" w:rsidP="00BB56D0">
      <w:pPr>
        <w:spacing w:before="120" w:after="120"/>
        <w:jc w:val="both"/>
        <w:rPr>
          <w:rFonts w:ascii="Arial" w:hAnsi="Arial" w:cs="Arial"/>
          <w:sz w:val="18"/>
          <w:szCs w:val="18"/>
          <w:lang w:val="es-AR" w:eastAsia="es-ES_tradnl"/>
        </w:rPr>
      </w:pPr>
      <w:r w:rsidRPr="001F1B82">
        <w:rPr>
          <w:rFonts w:ascii="Arial" w:hAnsi="Arial" w:cs="Arial"/>
          <w:sz w:val="18"/>
          <w:szCs w:val="18"/>
          <w:lang w:val="es-AR" w:eastAsia="es-ES_tradnl"/>
        </w:rPr>
        <w:t xml:space="preserve">Tabla </w:t>
      </w:r>
      <w:r w:rsidR="00263E6E">
        <w:rPr>
          <w:rFonts w:ascii="Arial" w:hAnsi="Arial" w:cs="Arial"/>
          <w:sz w:val="18"/>
          <w:szCs w:val="18"/>
          <w:lang w:val="es-AR" w:eastAsia="es-ES_tradnl"/>
        </w:rPr>
        <w:t>1</w:t>
      </w:r>
      <w:r w:rsidRPr="001F1B82">
        <w:rPr>
          <w:rFonts w:ascii="Arial" w:hAnsi="Arial" w:cs="Arial"/>
          <w:sz w:val="18"/>
          <w:szCs w:val="18"/>
          <w:lang w:val="es-AR" w:eastAsia="es-ES_tradnl"/>
        </w:rPr>
        <w:t>. Coordenadas geodésicas y planas obtenidas, de los vértices B, C, D, E, F, G y H.</w:t>
      </w:r>
    </w:p>
    <w:p w14:paraId="1D8493C7" w14:textId="77777777" w:rsidR="00733F4D" w:rsidRDefault="00733F4D" w:rsidP="00BB56D0">
      <w:pPr>
        <w:spacing w:before="120" w:after="120"/>
        <w:jc w:val="both"/>
        <w:rPr>
          <w:rFonts w:ascii="Arial" w:hAnsi="Arial" w:cs="Arial"/>
          <w:sz w:val="18"/>
          <w:szCs w:val="18"/>
          <w:lang w:val="es-AR" w:eastAsia="es-ES_tradnl"/>
        </w:rPr>
      </w:pPr>
    </w:p>
    <w:p w14:paraId="1E9F24DD" w14:textId="7887D432" w:rsidR="00CB5BD7" w:rsidRDefault="00F93D5D" w:rsidP="00F93D5D">
      <w:pPr>
        <w:spacing w:before="120" w:after="120"/>
        <w:jc w:val="center"/>
        <w:rPr>
          <w:rFonts w:ascii="Arial" w:hAnsi="Arial" w:cs="Arial"/>
          <w:sz w:val="22"/>
          <w:szCs w:val="22"/>
          <w:lang w:val="es-AR" w:eastAsia="es-ES_tradnl"/>
        </w:rPr>
      </w:pPr>
      <w:r>
        <w:rPr>
          <w:rFonts w:ascii="Arial" w:hAnsi="Arial" w:cs="Arial"/>
          <w:noProof/>
          <w:sz w:val="22"/>
          <w:szCs w:val="22"/>
          <w:lang w:val="es-AR" w:eastAsia="es-ES_tradnl"/>
        </w:rPr>
        <w:drawing>
          <wp:inline distT="0" distB="0" distL="0" distR="0" wp14:anchorId="34E0DAEA" wp14:editId="5A6867F1">
            <wp:extent cx="4562551" cy="2474595"/>
            <wp:effectExtent l="0" t="0" r="9525" b="1905"/>
            <wp:docPr id="1368197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731" cy="2490422"/>
                    </a:xfrm>
                    <a:prstGeom prst="rect">
                      <a:avLst/>
                    </a:prstGeom>
                    <a:noFill/>
                  </pic:spPr>
                </pic:pic>
              </a:graphicData>
            </a:graphic>
          </wp:inline>
        </w:drawing>
      </w:r>
      <w:bookmarkStart w:id="3" w:name="_GoBack"/>
      <w:bookmarkEnd w:id="3"/>
    </w:p>
    <w:p w14:paraId="0DE47568" w14:textId="77777777" w:rsidR="000C23D0" w:rsidRDefault="000C23D0" w:rsidP="00F93D5D">
      <w:pPr>
        <w:spacing w:before="120" w:after="120"/>
        <w:jc w:val="center"/>
        <w:rPr>
          <w:rFonts w:ascii="Arial" w:hAnsi="Arial" w:cs="Arial"/>
          <w:sz w:val="22"/>
          <w:szCs w:val="22"/>
          <w:lang w:val="es-AR" w:eastAsia="es-ES_tradnl"/>
        </w:rPr>
      </w:pPr>
    </w:p>
    <w:p w14:paraId="29FDD635" w14:textId="5EF87F15" w:rsidR="00F93D5D" w:rsidRDefault="00F93D5D" w:rsidP="00D163BF">
      <w:pPr>
        <w:spacing w:before="120" w:after="120"/>
        <w:jc w:val="center"/>
        <w:rPr>
          <w:rFonts w:ascii="Arial" w:eastAsia="Arial" w:hAnsi="Arial" w:cs="Arial"/>
          <w:bCs/>
          <w:sz w:val="18"/>
          <w:szCs w:val="18"/>
        </w:rPr>
      </w:pPr>
      <w:r>
        <w:rPr>
          <w:rFonts w:ascii="Arial" w:eastAsia="Arial" w:hAnsi="Arial" w:cs="Arial"/>
          <w:sz w:val="18"/>
          <w:szCs w:val="18"/>
        </w:rPr>
        <w:t xml:space="preserve">Figura 4: </w:t>
      </w:r>
      <w:r w:rsidRPr="00C42082">
        <w:rPr>
          <w:rFonts w:ascii="Arial" w:eastAsia="Arial" w:hAnsi="Arial" w:cs="Arial"/>
          <w:bCs/>
          <w:sz w:val="18"/>
          <w:szCs w:val="18"/>
        </w:rPr>
        <w:t>Nube de puntos procesada</w:t>
      </w:r>
    </w:p>
    <w:p w14:paraId="01E9CAA7" w14:textId="77777777" w:rsidR="004863C1" w:rsidRDefault="004863C1" w:rsidP="007215D3">
      <w:pPr>
        <w:spacing w:before="120" w:after="120"/>
        <w:jc w:val="both"/>
        <w:rPr>
          <w:rFonts w:ascii="Arial" w:eastAsia="Arial" w:hAnsi="Arial" w:cs="Arial"/>
          <w:bCs/>
          <w:sz w:val="18"/>
          <w:szCs w:val="18"/>
        </w:rPr>
      </w:pPr>
    </w:p>
    <w:p w14:paraId="35DF5582" w14:textId="78049F60" w:rsidR="000B0D56" w:rsidRDefault="000B0D56" w:rsidP="000B0D56">
      <w:pPr>
        <w:pBdr>
          <w:top w:val="nil"/>
          <w:left w:val="nil"/>
          <w:bottom w:val="nil"/>
          <w:right w:val="nil"/>
          <w:between w:val="nil"/>
        </w:pBdr>
        <w:spacing w:after="120"/>
        <w:jc w:val="both"/>
        <w:rPr>
          <w:rFonts w:ascii="Arial" w:eastAsia="Arial" w:hAnsi="Arial" w:cs="Arial"/>
          <w:sz w:val="22"/>
          <w:szCs w:val="22"/>
          <w:lang w:val="es-AR"/>
        </w:rPr>
      </w:pPr>
      <w:r>
        <w:rPr>
          <w:rFonts w:ascii="Arial" w:eastAsia="Arial" w:hAnsi="Arial" w:cs="Arial"/>
          <w:sz w:val="22"/>
          <w:szCs w:val="22"/>
          <w:lang w:val="es-AR"/>
        </w:rPr>
        <w:lastRenderedPageBreak/>
        <w:t xml:space="preserve">Procesamiento de los datos </w:t>
      </w:r>
      <w:proofErr w:type="spellStart"/>
      <w:r>
        <w:rPr>
          <w:rFonts w:ascii="Arial" w:eastAsia="Arial" w:hAnsi="Arial" w:cs="Arial"/>
          <w:sz w:val="22"/>
          <w:szCs w:val="22"/>
          <w:lang w:val="es-AR"/>
        </w:rPr>
        <w:t>LiDAR</w:t>
      </w:r>
      <w:proofErr w:type="spellEnd"/>
      <w:r>
        <w:rPr>
          <w:rFonts w:ascii="Arial" w:eastAsia="Arial" w:hAnsi="Arial" w:cs="Arial"/>
          <w:sz w:val="22"/>
          <w:szCs w:val="22"/>
          <w:lang w:val="es-AR"/>
        </w:rPr>
        <w:t>: El resultado del procesamiento es una nube de puntos con coordenadas precisas tridimensionales. Como parte del resultado del procesamiento el s</w:t>
      </w:r>
      <w:r w:rsidRPr="00CB5BD7">
        <w:rPr>
          <w:rFonts w:ascii="Arial" w:eastAsia="Arial" w:hAnsi="Arial" w:cs="Arial"/>
          <w:sz w:val="22"/>
          <w:szCs w:val="22"/>
          <w:lang w:val="es-AR"/>
        </w:rPr>
        <w:t xml:space="preserve">oftware proporciona un reporte con el grado de bondad en ajuste interno por </w:t>
      </w:r>
      <w:proofErr w:type="spellStart"/>
      <w:r w:rsidRPr="00CB5BD7">
        <w:rPr>
          <w:rFonts w:ascii="Arial" w:eastAsia="Arial" w:hAnsi="Arial" w:cs="Arial"/>
          <w:sz w:val="22"/>
          <w:szCs w:val="22"/>
          <w:lang w:val="es-AR"/>
        </w:rPr>
        <w:t>autorregistración</w:t>
      </w:r>
      <w:proofErr w:type="spellEnd"/>
      <w:r w:rsidRPr="00CB5BD7">
        <w:rPr>
          <w:rFonts w:ascii="Arial" w:eastAsia="Arial" w:hAnsi="Arial" w:cs="Arial"/>
          <w:sz w:val="22"/>
          <w:szCs w:val="22"/>
          <w:lang w:val="es-AR"/>
        </w:rPr>
        <w:t xml:space="preserve">. Los residuos en distancia con respecto a los cambios en las posiciones de escaneo de todos los </w:t>
      </w:r>
      <w:proofErr w:type="spellStart"/>
      <w:r w:rsidRPr="00CB5BD7">
        <w:rPr>
          <w:rFonts w:ascii="Arial" w:eastAsia="Arial" w:hAnsi="Arial" w:cs="Arial"/>
          <w:sz w:val="22"/>
          <w:szCs w:val="22"/>
          <w:lang w:val="es-AR"/>
        </w:rPr>
        <w:t>Plane</w:t>
      </w:r>
      <w:proofErr w:type="spellEnd"/>
      <w:r w:rsidRPr="00CB5BD7">
        <w:rPr>
          <w:rFonts w:ascii="Arial" w:eastAsia="Arial" w:hAnsi="Arial" w:cs="Arial"/>
          <w:sz w:val="22"/>
          <w:szCs w:val="22"/>
          <w:lang w:val="es-AR"/>
        </w:rPr>
        <w:t xml:space="preserve"> </w:t>
      </w:r>
      <w:proofErr w:type="spellStart"/>
      <w:r w:rsidRPr="00CB5BD7">
        <w:rPr>
          <w:rFonts w:ascii="Arial" w:eastAsia="Arial" w:hAnsi="Arial" w:cs="Arial"/>
          <w:sz w:val="22"/>
          <w:szCs w:val="22"/>
          <w:lang w:val="es-AR"/>
        </w:rPr>
        <w:t>Patches</w:t>
      </w:r>
      <w:proofErr w:type="spellEnd"/>
      <w:r w:rsidRPr="00CB5BD7">
        <w:rPr>
          <w:rFonts w:ascii="Arial" w:eastAsia="Arial" w:hAnsi="Arial" w:cs="Arial"/>
          <w:sz w:val="22"/>
          <w:szCs w:val="22"/>
          <w:lang w:val="es-AR"/>
        </w:rPr>
        <w:t xml:space="preserve">, son expresados a través de la desviación estándar, cuyos valores varían entre ±3.6 y ±7.8 </w:t>
      </w:r>
      <w:proofErr w:type="spellStart"/>
      <w:r w:rsidRPr="00CB5BD7">
        <w:rPr>
          <w:rFonts w:ascii="Arial" w:eastAsia="Arial" w:hAnsi="Arial" w:cs="Arial"/>
          <w:sz w:val="22"/>
          <w:szCs w:val="22"/>
          <w:lang w:val="es-AR"/>
        </w:rPr>
        <w:t>mm.</w:t>
      </w:r>
      <w:proofErr w:type="spellEnd"/>
      <w:r w:rsidRPr="00CB5BD7">
        <w:rPr>
          <w:rFonts w:ascii="Arial" w:eastAsia="Arial" w:hAnsi="Arial" w:cs="Arial"/>
          <w:sz w:val="22"/>
          <w:szCs w:val="22"/>
          <w:lang w:val="es-AR"/>
        </w:rPr>
        <w:t xml:space="preserve"> Estos valores son compatibles con los esperados de acuerdo a las características del scanner.</w:t>
      </w:r>
    </w:p>
    <w:p w14:paraId="4BE546F0" w14:textId="77777777" w:rsidR="000B0D56" w:rsidRDefault="000B0D56" w:rsidP="00C04F83">
      <w:pPr>
        <w:pBdr>
          <w:top w:val="nil"/>
          <w:left w:val="nil"/>
          <w:bottom w:val="nil"/>
          <w:right w:val="nil"/>
          <w:between w:val="nil"/>
        </w:pBdr>
        <w:tabs>
          <w:tab w:val="left" w:pos="0"/>
        </w:tabs>
        <w:spacing w:after="120"/>
        <w:jc w:val="both"/>
        <w:rPr>
          <w:rFonts w:ascii="Arial" w:eastAsia="Arial" w:hAnsi="Arial" w:cs="Arial"/>
          <w:b/>
          <w:sz w:val="22"/>
          <w:szCs w:val="22"/>
        </w:rPr>
      </w:pPr>
    </w:p>
    <w:p w14:paraId="3DFE9D9F" w14:textId="7AF609DC" w:rsidR="00C04F83" w:rsidRDefault="00404F05" w:rsidP="00C04F83">
      <w:pPr>
        <w:pBdr>
          <w:top w:val="nil"/>
          <w:left w:val="nil"/>
          <w:bottom w:val="nil"/>
          <w:right w:val="nil"/>
          <w:between w:val="nil"/>
        </w:pBdr>
        <w:tabs>
          <w:tab w:val="left" w:pos="0"/>
        </w:tabs>
        <w:spacing w:after="120"/>
        <w:jc w:val="both"/>
        <w:rPr>
          <w:rFonts w:ascii="Arial" w:eastAsia="Arial" w:hAnsi="Arial" w:cs="Arial"/>
          <w:b/>
          <w:sz w:val="22"/>
          <w:szCs w:val="22"/>
        </w:rPr>
      </w:pPr>
      <w:r>
        <w:rPr>
          <w:rFonts w:ascii="Arial" w:eastAsia="Arial" w:hAnsi="Arial" w:cs="Arial"/>
          <w:b/>
          <w:sz w:val="22"/>
          <w:szCs w:val="22"/>
        </w:rPr>
        <w:t>6</w:t>
      </w:r>
      <w:r w:rsidR="00C04F83">
        <w:rPr>
          <w:rFonts w:ascii="Arial" w:eastAsia="Arial" w:hAnsi="Arial" w:cs="Arial"/>
          <w:b/>
          <w:sz w:val="22"/>
          <w:szCs w:val="22"/>
        </w:rPr>
        <w:t>.</w:t>
      </w:r>
      <w:r w:rsidR="00C04F83" w:rsidRPr="00B15816">
        <w:rPr>
          <w:rFonts w:ascii="Arial" w:eastAsia="Arial" w:hAnsi="Arial" w:cs="Arial"/>
          <w:b/>
          <w:sz w:val="22"/>
          <w:szCs w:val="22"/>
        </w:rPr>
        <w:t xml:space="preserve"> </w:t>
      </w:r>
      <w:r w:rsidR="00C04F83">
        <w:rPr>
          <w:rFonts w:ascii="Arial" w:eastAsia="Arial" w:hAnsi="Arial" w:cs="Arial"/>
          <w:b/>
          <w:sz w:val="22"/>
          <w:szCs w:val="22"/>
        </w:rPr>
        <w:t>CONCLUSIONES</w:t>
      </w:r>
    </w:p>
    <w:p w14:paraId="5A5D2B29" w14:textId="77777777" w:rsidR="00612D0F" w:rsidRPr="00612D0F" w:rsidRDefault="00612D0F" w:rsidP="00612D0F">
      <w:pPr>
        <w:spacing w:before="120" w:after="120"/>
        <w:jc w:val="both"/>
        <w:rPr>
          <w:rFonts w:ascii="Arial" w:hAnsi="Arial" w:cs="Arial"/>
          <w:sz w:val="22"/>
          <w:szCs w:val="22"/>
          <w:lang w:val="es-AR" w:eastAsia="es-ES_tradnl"/>
        </w:rPr>
      </w:pPr>
      <w:r w:rsidRPr="00612D0F">
        <w:rPr>
          <w:rFonts w:ascii="Arial" w:hAnsi="Arial" w:cs="Arial"/>
          <w:sz w:val="22"/>
          <w:szCs w:val="22"/>
          <w:lang w:val="es-AR" w:eastAsia="es-ES_tradnl"/>
        </w:rPr>
        <w:t xml:space="preserve">La tecnología </w:t>
      </w:r>
      <w:proofErr w:type="spellStart"/>
      <w:r w:rsidRPr="00612D0F">
        <w:rPr>
          <w:rFonts w:ascii="Arial" w:hAnsi="Arial" w:cs="Arial"/>
          <w:sz w:val="22"/>
          <w:szCs w:val="22"/>
          <w:lang w:val="es-AR" w:eastAsia="es-ES_tradnl"/>
        </w:rPr>
        <w:t>LiDAR</w:t>
      </w:r>
      <w:proofErr w:type="spellEnd"/>
      <w:r w:rsidRPr="00612D0F">
        <w:rPr>
          <w:rFonts w:ascii="Arial" w:hAnsi="Arial" w:cs="Arial"/>
          <w:sz w:val="22"/>
          <w:szCs w:val="22"/>
          <w:lang w:val="es-AR" w:eastAsia="es-ES_tradnl"/>
        </w:rPr>
        <w:t xml:space="preserve"> se ha impuesto como una solución de aspectos multidisciplinarios relacionados con el modelado 3D de alta precisión tanto de pequeñas como grandes estructuras. </w:t>
      </w:r>
    </w:p>
    <w:p w14:paraId="434DABD2" w14:textId="77777777" w:rsidR="00612D0F" w:rsidRPr="00612D0F" w:rsidRDefault="00612D0F" w:rsidP="00612D0F">
      <w:pPr>
        <w:spacing w:before="120" w:after="120"/>
        <w:jc w:val="both"/>
        <w:rPr>
          <w:rFonts w:ascii="Arial" w:hAnsi="Arial" w:cs="Arial"/>
          <w:sz w:val="22"/>
          <w:szCs w:val="22"/>
          <w:lang w:val="es-AR" w:eastAsia="es-ES_tradnl"/>
        </w:rPr>
      </w:pPr>
      <w:r w:rsidRPr="00612D0F">
        <w:rPr>
          <w:rFonts w:ascii="Arial" w:hAnsi="Arial" w:cs="Arial"/>
          <w:sz w:val="22"/>
          <w:szCs w:val="22"/>
          <w:lang w:val="es-AR" w:eastAsia="es-ES_tradnl"/>
        </w:rPr>
        <w:t xml:space="preserve">La complejidad del diseño y las características geomáticas de grandes estructuras como la del Estadio Único Madre de Ciudades propician que esta tecnología sea idónea, logrando un modelo 3D con elevado nivel de detalle y precisión. </w:t>
      </w:r>
    </w:p>
    <w:p w14:paraId="5043547E" w14:textId="6AA8D54D" w:rsidR="00C04F83" w:rsidRDefault="00612D0F" w:rsidP="00612D0F">
      <w:pPr>
        <w:spacing w:before="120" w:after="120"/>
        <w:jc w:val="both"/>
        <w:rPr>
          <w:rFonts w:ascii="Arial" w:hAnsi="Arial" w:cs="Arial"/>
          <w:sz w:val="22"/>
          <w:szCs w:val="22"/>
          <w:lang w:val="es-AR" w:eastAsia="es-ES_tradnl"/>
        </w:rPr>
      </w:pPr>
      <w:r w:rsidRPr="00612D0F">
        <w:rPr>
          <w:rFonts w:ascii="Arial" w:hAnsi="Arial" w:cs="Arial"/>
          <w:sz w:val="22"/>
          <w:szCs w:val="22"/>
          <w:lang w:val="es-AR" w:eastAsia="es-ES_tradnl"/>
        </w:rPr>
        <w:t xml:space="preserve">El desarrollo </w:t>
      </w:r>
      <w:r w:rsidR="00F63768" w:rsidRPr="00612D0F">
        <w:rPr>
          <w:rFonts w:ascii="Arial" w:hAnsi="Arial" w:cs="Arial"/>
          <w:sz w:val="22"/>
          <w:szCs w:val="22"/>
          <w:lang w:val="es-AR" w:eastAsia="es-ES_tradnl"/>
        </w:rPr>
        <w:t>de los softwares</w:t>
      </w:r>
      <w:r w:rsidRPr="00612D0F">
        <w:rPr>
          <w:rFonts w:ascii="Arial" w:hAnsi="Arial" w:cs="Arial"/>
          <w:sz w:val="22"/>
          <w:szCs w:val="22"/>
          <w:lang w:val="es-AR" w:eastAsia="es-ES_tradnl"/>
        </w:rPr>
        <w:t xml:space="preserve"> de procesamiento como el empleado permite aplicar filtros y depurar la nube de puntos para múltiples aplicaciones.</w:t>
      </w:r>
    </w:p>
    <w:p w14:paraId="074D3533" w14:textId="38E5ADC0" w:rsidR="00882BA3" w:rsidRDefault="00882BA3" w:rsidP="00612D0F">
      <w:pPr>
        <w:spacing w:before="120" w:after="120"/>
        <w:jc w:val="both"/>
        <w:rPr>
          <w:rFonts w:ascii="Arial" w:hAnsi="Arial" w:cs="Arial"/>
          <w:sz w:val="22"/>
          <w:szCs w:val="22"/>
          <w:lang w:val="es-AR" w:eastAsia="es-ES_tradnl"/>
        </w:rPr>
      </w:pPr>
      <w:r>
        <w:rPr>
          <w:rFonts w:ascii="Arial" w:hAnsi="Arial" w:cs="Arial"/>
          <w:sz w:val="22"/>
          <w:szCs w:val="22"/>
          <w:lang w:val="es-AR" w:eastAsia="es-ES_tradnl"/>
        </w:rPr>
        <w:t xml:space="preserve">El escaneo con el equipamiento </w:t>
      </w:r>
      <w:proofErr w:type="spellStart"/>
      <w:r>
        <w:rPr>
          <w:rFonts w:ascii="Arial" w:hAnsi="Arial" w:cs="Arial"/>
          <w:sz w:val="22"/>
          <w:szCs w:val="22"/>
          <w:lang w:val="es-AR" w:eastAsia="es-ES_tradnl"/>
        </w:rPr>
        <w:t>LiDAR</w:t>
      </w:r>
      <w:proofErr w:type="spellEnd"/>
      <w:r>
        <w:rPr>
          <w:rFonts w:ascii="Arial" w:hAnsi="Arial" w:cs="Arial"/>
          <w:sz w:val="22"/>
          <w:szCs w:val="22"/>
          <w:lang w:val="es-AR" w:eastAsia="es-ES_tradnl"/>
        </w:rPr>
        <w:t xml:space="preserve"> posibilito generar un modelo 3D del estadio Único Madre de Ciudades con alto nivel de detalle y precisión. </w:t>
      </w:r>
    </w:p>
    <w:p w14:paraId="5E475DFD" w14:textId="6F1BD1B8" w:rsidR="00882BA3" w:rsidRDefault="00F63768" w:rsidP="00612D0F">
      <w:pPr>
        <w:spacing w:before="120" w:after="120"/>
        <w:jc w:val="both"/>
        <w:rPr>
          <w:rFonts w:ascii="Arial" w:hAnsi="Arial" w:cs="Arial"/>
          <w:sz w:val="22"/>
          <w:szCs w:val="22"/>
          <w:lang w:val="es-AR" w:eastAsia="es-ES_tradnl"/>
        </w:rPr>
      </w:pPr>
      <w:r>
        <w:rPr>
          <w:rFonts w:ascii="Arial" w:hAnsi="Arial" w:cs="Arial"/>
          <w:sz w:val="22"/>
          <w:szCs w:val="22"/>
          <w:lang w:val="es-AR" w:eastAsia="es-ES_tradnl"/>
        </w:rPr>
        <w:t>Los resultados del</w:t>
      </w:r>
      <w:r w:rsidR="00882BA3">
        <w:rPr>
          <w:rFonts w:ascii="Arial" w:hAnsi="Arial" w:cs="Arial"/>
          <w:sz w:val="22"/>
          <w:szCs w:val="22"/>
          <w:lang w:val="es-AR" w:eastAsia="es-ES_tradnl"/>
        </w:rPr>
        <w:t xml:space="preserve"> control geométrico del modelo 3D generado </w:t>
      </w:r>
      <w:r w:rsidR="00882BA3" w:rsidRPr="00882BA3">
        <w:rPr>
          <w:rFonts w:ascii="Arial" w:hAnsi="Arial" w:cs="Arial"/>
          <w:sz w:val="22"/>
          <w:szCs w:val="22"/>
          <w:lang w:val="es-AR" w:eastAsia="es-ES_tradnl"/>
        </w:rPr>
        <w:t>son compatibles con los esperados de acuerdo a las características del scanner y resultan altamente propicios para diferentes aplicaciones de la ingeniería civil y la industria.</w:t>
      </w:r>
    </w:p>
    <w:p w14:paraId="07EB14C5" w14:textId="18932E36" w:rsidR="00733F4D" w:rsidRDefault="00733F4D" w:rsidP="00612D0F">
      <w:pPr>
        <w:spacing w:before="120" w:after="120"/>
        <w:jc w:val="both"/>
        <w:rPr>
          <w:rFonts w:ascii="Arial" w:hAnsi="Arial" w:cs="Arial"/>
          <w:sz w:val="22"/>
          <w:szCs w:val="22"/>
          <w:lang w:val="es-AR" w:eastAsia="es-ES_tradnl"/>
        </w:rPr>
      </w:pPr>
    </w:p>
    <w:p w14:paraId="4F0B9E77" w14:textId="77777777" w:rsidR="00CE24EA" w:rsidRDefault="00CE24EA" w:rsidP="00CE24EA">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color w:val="000000"/>
          <w:sz w:val="22"/>
          <w:szCs w:val="22"/>
        </w:rPr>
        <w:t>AGRADECIMIENTOS</w:t>
      </w:r>
    </w:p>
    <w:p w14:paraId="0BCB2B2D" w14:textId="134E8A78" w:rsidR="00CE24EA" w:rsidRDefault="00CE24EA" w:rsidP="00CE24EA">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 xml:space="preserve">Se agradece al </w:t>
      </w:r>
      <w:r w:rsidR="00C5359A" w:rsidRPr="00C5359A">
        <w:rPr>
          <w:rFonts w:ascii="Arial" w:eastAsia="Arial" w:hAnsi="Arial" w:cs="Arial"/>
          <w:color w:val="000000"/>
          <w:sz w:val="22"/>
          <w:szCs w:val="22"/>
        </w:rPr>
        <w:t>CICYT-UNSE</w:t>
      </w:r>
      <w:r w:rsidR="00C5359A">
        <w:rPr>
          <w:rFonts w:ascii="Arial" w:eastAsia="Arial" w:hAnsi="Arial" w:cs="Arial"/>
          <w:color w:val="000000"/>
          <w:sz w:val="22"/>
          <w:szCs w:val="22"/>
        </w:rPr>
        <w:t>, que avala y financia el</w:t>
      </w:r>
      <w:r w:rsidR="00C5359A" w:rsidRPr="00C5359A">
        <w:rPr>
          <w:rFonts w:ascii="Arial" w:eastAsia="Arial" w:hAnsi="Arial" w:cs="Arial"/>
          <w:color w:val="000000"/>
          <w:sz w:val="22"/>
          <w:szCs w:val="22"/>
        </w:rPr>
        <w:t xml:space="preserve"> Proyecto de Investigación Aplicaciones geomáticas de la infraestructura de datos geodésicos globales espaciales (Cod : 23/C181-A-2022)</w:t>
      </w:r>
      <w:r w:rsidR="00C5359A">
        <w:rPr>
          <w:rFonts w:ascii="Arial" w:eastAsia="Arial" w:hAnsi="Arial" w:cs="Arial"/>
          <w:color w:val="000000"/>
          <w:sz w:val="22"/>
          <w:szCs w:val="22"/>
        </w:rPr>
        <w:t>, en cuyo marco se desarrolla esta actividad.</w:t>
      </w:r>
    </w:p>
    <w:p w14:paraId="61608643" w14:textId="7825489F" w:rsidR="00CE24EA" w:rsidRDefault="00C5359A" w:rsidP="00C5359A">
      <w:pPr>
        <w:pBdr>
          <w:top w:val="nil"/>
          <w:left w:val="nil"/>
          <w:bottom w:val="nil"/>
          <w:right w:val="nil"/>
          <w:between w:val="nil"/>
        </w:pBdr>
        <w:spacing w:after="120"/>
        <w:jc w:val="both"/>
        <w:rPr>
          <w:rFonts w:ascii="Arial" w:hAnsi="Arial" w:cs="Arial"/>
          <w:sz w:val="22"/>
          <w:szCs w:val="22"/>
          <w:lang w:val="es-AR" w:eastAsia="es-ES_tradnl"/>
        </w:rPr>
      </w:pPr>
      <w:r>
        <w:rPr>
          <w:rFonts w:ascii="Arial" w:eastAsia="Arial" w:hAnsi="Arial" w:cs="Arial"/>
          <w:color w:val="000000"/>
          <w:sz w:val="22"/>
          <w:szCs w:val="22"/>
        </w:rPr>
        <w:t xml:space="preserve">Se agradece, asimismo,  al </w:t>
      </w:r>
      <w:r w:rsidRPr="00C5359A">
        <w:rPr>
          <w:rFonts w:ascii="Arial" w:eastAsia="Arial" w:hAnsi="Arial" w:cs="Arial"/>
          <w:color w:val="000000"/>
          <w:sz w:val="22"/>
          <w:szCs w:val="22"/>
        </w:rPr>
        <w:t>Ministerio de Ciencia, Tecnología e Innovación</w:t>
      </w:r>
      <w:r>
        <w:rPr>
          <w:rFonts w:ascii="Arial" w:eastAsia="Arial" w:hAnsi="Arial" w:cs="Arial"/>
          <w:color w:val="000000"/>
          <w:sz w:val="22"/>
          <w:szCs w:val="22"/>
        </w:rPr>
        <w:t xml:space="preserve">, que financio la adquisición del equipamiento </w:t>
      </w:r>
      <w:proofErr w:type="spellStart"/>
      <w:r>
        <w:rPr>
          <w:rFonts w:ascii="Arial" w:eastAsia="Arial" w:hAnsi="Arial" w:cs="Arial"/>
          <w:color w:val="000000"/>
          <w:sz w:val="22"/>
          <w:szCs w:val="22"/>
        </w:rPr>
        <w:t>LiDAR</w:t>
      </w:r>
      <w:proofErr w:type="spellEnd"/>
      <w:r>
        <w:rPr>
          <w:rFonts w:ascii="Arial" w:eastAsia="Arial" w:hAnsi="Arial" w:cs="Arial"/>
          <w:color w:val="000000"/>
          <w:sz w:val="22"/>
          <w:szCs w:val="22"/>
        </w:rPr>
        <w:t xml:space="preserve"> en el marco de la convocatoria Equipar Ciencia 2022.</w:t>
      </w:r>
    </w:p>
    <w:p w14:paraId="67E52E69" w14:textId="77777777" w:rsidR="007E1EB7" w:rsidRDefault="007E1EB7" w:rsidP="00612D0F">
      <w:pPr>
        <w:spacing w:before="120" w:after="120"/>
        <w:jc w:val="both"/>
        <w:rPr>
          <w:rFonts w:ascii="Arial" w:hAnsi="Arial" w:cs="Arial"/>
          <w:sz w:val="22"/>
          <w:szCs w:val="22"/>
          <w:lang w:val="es-AR" w:eastAsia="es-ES_tradnl"/>
        </w:rPr>
      </w:pPr>
    </w:p>
    <w:p w14:paraId="7BA1BCA9" w14:textId="77777777" w:rsidR="007E1EB7" w:rsidRDefault="007E1EB7" w:rsidP="007E1EB7">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color w:val="000000"/>
          <w:sz w:val="22"/>
          <w:szCs w:val="22"/>
        </w:rPr>
        <w:t>REFERENCIAS</w:t>
      </w:r>
    </w:p>
    <w:p w14:paraId="0BEA289D" w14:textId="77777777" w:rsidR="007E1EB7" w:rsidRPr="00263E6E" w:rsidRDefault="00733F4D" w:rsidP="007E1EB7">
      <w:pPr>
        <w:spacing w:before="120" w:after="120"/>
        <w:ind w:left="709" w:hanging="709"/>
        <w:jc w:val="both"/>
        <w:rPr>
          <w:rFonts w:ascii="Arial" w:hAnsi="Arial" w:cs="Arial"/>
          <w:color w:val="222222"/>
          <w:sz w:val="22"/>
          <w:szCs w:val="22"/>
          <w:shd w:val="clear" w:color="auto" w:fill="FFFFFF"/>
          <w:lang w:val="en-US"/>
        </w:rPr>
      </w:pPr>
      <w:proofErr w:type="spellStart"/>
      <w:r w:rsidRPr="007E1EB7">
        <w:rPr>
          <w:rFonts w:ascii="Arial" w:hAnsi="Arial" w:cs="Arial"/>
          <w:color w:val="222222"/>
          <w:sz w:val="22"/>
          <w:szCs w:val="22"/>
          <w:shd w:val="clear" w:color="auto" w:fill="FFFFFF"/>
        </w:rPr>
        <w:t>Vierhub</w:t>
      </w:r>
      <w:proofErr w:type="spellEnd"/>
      <w:r w:rsidRPr="007E1EB7">
        <w:rPr>
          <w:rFonts w:ascii="Arial" w:hAnsi="Arial" w:cs="Arial"/>
          <w:color w:val="222222"/>
          <w:sz w:val="22"/>
          <w:szCs w:val="22"/>
          <w:shd w:val="clear" w:color="auto" w:fill="FFFFFF"/>
        </w:rPr>
        <w:t xml:space="preserve">-Lorenz, V., Kellner, M., </w:t>
      </w:r>
      <w:proofErr w:type="spellStart"/>
      <w:r w:rsidRPr="007E1EB7">
        <w:rPr>
          <w:rFonts w:ascii="Arial" w:hAnsi="Arial" w:cs="Arial"/>
          <w:color w:val="222222"/>
          <w:sz w:val="22"/>
          <w:szCs w:val="22"/>
          <w:shd w:val="clear" w:color="auto" w:fill="FFFFFF"/>
        </w:rPr>
        <w:t>Zipfel</w:t>
      </w:r>
      <w:proofErr w:type="spellEnd"/>
      <w:r w:rsidRPr="007E1EB7">
        <w:rPr>
          <w:rFonts w:ascii="Arial" w:hAnsi="Arial" w:cs="Arial"/>
          <w:color w:val="222222"/>
          <w:sz w:val="22"/>
          <w:szCs w:val="22"/>
          <w:shd w:val="clear" w:color="auto" w:fill="FFFFFF"/>
        </w:rPr>
        <w:t xml:space="preserve">, O., &amp; </w:t>
      </w:r>
      <w:proofErr w:type="spellStart"/>
      <w:r w:rsidRPr="007E1EB7">
        <w:rPr>
          <w:rFonts w:ascii="Arial" w:hAnsi="Arial" w:cs="Arial"/>
          <w:color w:val="222222"/>
          <w:sz w:val="22"/>
          <w:szCs w:val="22"/>
          <w:shd w:val="clear" w:color="auto" w:fill="FFFFFF"/>
        </w:rPr>
        <w:t>Reiterer</w:t>
      </w:r>
      <w:proofErr w:type="spellEnd"/>
      <w:r w:rsidRPr="007E1EB7">
        <w:rPr>
          <w:rFonts w:ascii="Arial" w:hAnsi="Arial" w:cs="Arial"/>
          <w:color w:val="222222"/>
          <w:sz w:val="22"/>
          <w:szCs w:val="22"/>
          <w:shd w:val="clear" w:color="auto" w:fill="FFFFFF"/>
        </w:rPr>
        <w:t xml:space="preserve">, A. (2022). </w:t>
      </w:r>
      <w:r w:rsidRPr="007E1EB7">
        <w:rPr>
          <w:rFonts w:ascii="Arial" w:hAnsi="Arial" w:cs="Arial"/>
          <w:color w:val="222222"/>
          <w:sz w:val="22"/>
          <w:szCs w:val="22"/>
          <w:shd w:val="clear" w:color="auto" w:fill="FFFFFF"/>
          <w:lang w:val="en-US"/>
        </w:rPr>
        <w:t>A Study on the Effect of Multispectral LiDAR Data on Automated Semantic Segmentation of 3D-Point Clouds. </w:t>
      </w:r>
      <w:r w:rsidRPr="00263E6E">
        <w:rPr>
          <w:rFonts w:ascii="Arial" w:hAnsi="Arial" w:cs="Arial"/>
          <w:i/>
          <w:iCs/>
          <w:color w:val="222222"/>
          <w:sz w:val="22"/>
          <w:szCs w:val="22"/>
          <w:shd w:val="clear" w:color="auto" w:fill="FFFFFF"/>
          <w:lang w:val="en-US"/>
        </w:rPr>
        <w:t>Remote Sensing</w:t>
      </w:r>
      <w:r w:rsidRPr="00263E6E">
        <w:rPr>
          <w:rFonts w:ascii="Arial" w:hAnsi="Arial" w:cs="Arial"/>
          <w:color w:val="222222"/>
          <w:sz w:val="22"/>
          <w:szCs w:val="22"/>
          <w:shd w:val="clear" w:color="auto" w:fill="FFFFFF"/>
          <w:lang w:val="en-US"/>
        </w:rPr>
        <w:t>, </w:t>
      </w:r>
      <w:r w:rsidRPr="00263E6E">
        <w:rPr>
          <w:rFonts w:ascii="Arial" w:hAnsi="Arial" w:cs="Arial"/>
          <w:i/>
          <w:iCs/>
          <w:color w:val="222222"/>
          <w:sz w:val="22"/>
          <w:szCs w:val="22"/>
          <w:shd w:val="clear" w:color="auto" w:fill="FFFFFF"/>
          <w:lang w:val="en-US"/>
        </w:rPr>
        <w:t>14</w:t>
      </w:r>
      <w:r w:rsidRPr="00263E6E">
        <w:rPr>
          <w:rFonts w:ascii="Arial" w:hAnsi="Arial" w:cs="Arial"/>
          <w:color w:val="222222"/>
          <w:sz w:val="22"/>
          <w:szCs w:val="22"/>
          <w:shd w:val="clear" w:color="auto" w:fill="FFFFFF"/>
          <w:lang w:val="en-US"/>
        </w:rPr>
        <w:t>(24), 6349.</w:t>
      </w:r>
    </w:p>
    <w:p w14:paraId="3B0D260E" w14:textId="4AD74400" w:rsidR="00C7118C" w:rsidRDefault="00C7118C" w:rsidP="007E1EB7">
      <w:pPr>
        <w:spacing w:before="120" w:after="120"/>
        <w:ind w:left="709" w:hanging="709"/>
        <w:jc w:val="both"/>
        <w:rPr>
          <w:rFonts w:ascii="Arial" w:hAnsi="Arial" w:cs="Arial"/>
          <w:sz w:val="22"/>
          <w:szCs w:val="22"/>
          <w:lang w:val="es-AR" w:eastAsia="es-ES_tradnl"/>
        </w:rPr>
      </w:pPr>
      <w:r w:rsidRPr="00C7118C">
        <w:rPr>
          <w:rFonts w:ascii="Arial" w:hAnsi="Arial" w:cs="Arial"/>
          <w:sz w:val="22"/>
          <w:szCs w:val="22"/>
          <w:lang w:val="en-US" w:eastAsia="es-ES_tradnl"/>
        </w:rPr>
        <w:t xml:space="preserve">Dong, P., &amp; Chen, Q. (2017). LiDAR remote sensing and applications. </w:t>
      </w:r>
      <w:r w:rsidRPr="00C7118C">
        <w:rPr>
          <w:rFonts w:ascii="Arial" w:hAnsi="Arial" w:cs="Arial"/>
          <w:sz w:val="22"/>
          <w:szCs w:val="22"/>
          <w:lang w:val="es-AR" w:eastAsia="es-ES_tradnl"/>
        </w:rPr>
        <w:t xml:space="preserve">CRC </w:t>
      </w:r>
      <w:proofErr w:type="spellStart"/>
      <w:r w:rsidRPr="00C7118C">
        <w:rPr>
          <w:rFonts w:ascii="Arial" w:hAnsi="Arial" w:cs="Arial"/>
          <w:sz w:val="22"/>
          <w:szCs w:val="22"/>
          <w:lang w:val="es-AR" w:eastAsia="es-ES_tradnl"/>
        </w:rPr>
        <w:t>Press</w:t>
      </w:r>
      <w:proofErr w:type="spellEnd"/>
      <w:r w:rsidRPr="00C7118C">
        <w:rPr>
          <w:rFonts w:ascii="Arial" w:hAnsi="Arial" w:cs="Arial"/>
          <w:sz w:val="22"/>
          <w:szCs w:val="22"/>
          <w:lang w:val="es-AR" w:eastAsia="es-ES_tradnl"/>
        </w:rPr>
        <w:t>.</w:t>
      </w:r>
    </w:p>
    <w:p w14:paraId="7EA2CD09" w14:textId="3CD7367D" w:rsidR="00C7118C" w:rsidRDefault="00C7118C" w:rsidP="007E1EB7">
      <w:pPr>
        <w:spacing w:before="120" w:after="120"/>
        <w:ind w:left="709" w:hanging="709"/>
        <w:jc w:val="both"/>
        <w:rPr>
          <w:rFonts w:ascii="Arial" w:hAnsi="Arial" w:cs="Arial"/>
          <w:sz w:val="22"/>
          <w:szCs w:val="22"/>
          <w:lang w:val="es-AR" w:eastAsia="es-ES_tradnl"/>
        </w:rPr>
      </w:pPr>
      <w:r w:rsidRPr="00C7118C">
        <w:rPr>
          <w:rFonts w:ascii="Arial" w:hAnsi="Arial" w:cs="Arial"/>
          <w:sz w:val="22"/>
          <w:szCs w:val="22"/>
          <w:lang w:val="es-AR" w:eastAsia="es-ES_tradnl"/>
        </w:rPr>
        <w:lastRenderedPageBreak/>
        <w:t xml:space="preserve">Corso Sarmiento, J. M. (2013). Procesamiento de imágenes </w:t>
      </w:r>
      <w:proofErr w:type="spellStart"/>
      <w:r w:rsidRPr="00C7118C">
        <w:rPr>
          <w:rFonts w:ascii="Arial" w:hAnsi="Arial" w:cs="Arial"/>
          <w:sz w:val="22"/>
          <w:szCs w:val="22"/>
          <w:lang w:val="es-AR" w:eastAsia="es-ES_tradnl"/>
        </w:rPr>
        <w:t>LiDAR</w:t>
      </w:r>
      <w:proofErr w:type="spellEnd"/>
      <w:r w:rsidRPr="00C7118C">
        <w:rPr>
          <w:rFonts w:ascii="Arial" w:hAnsi="Arial" w:cs="Arial"/>
          <w:sz w:val="22"/>
          <w:szCs w:val="22"/>
          <w:lang w:val="es-AR" w:eastAsia="es-ES_tradnl"/>
        </w:rPr>
        <w:t xml:space="preserve"> terrestres. Análisis, selección y síntesis de las informaciones de Escáneres Láser Terrestre como bases de datos 2d y 2.5 d.</w:t>
      </w:r>
    </w:p>
    <w:p w14:paraId="7C503DC3" w14:textId="3A890C12" w:rsidR="00F56CDB" w:rsidRPr="007E1EB7" w:rsidRDefault="00733F4D" w:rsidP="007E1EB7">
      <w:pPr>
        <w:spacing w:before="120" w:after="120"/>
        <w:ind w:left="709" w:hanging="709"/>
        <w:jc w:val="both"/>
        <w:rPr>
          <w:rFonts w:ascii="Arial" w:hAnsi="Arial" w:cs="Arial"/>
          <w:sz w:val="22"/>
          <w:szCs w:val="22"/>
          <w:lang w:val="en-US" w:eastAsia="es-ES_tradnl"/>
        </w:rPr>
      </w:pPr>
      <w:r w:rsidRPr="007E1EB7">
        <w:rPr>
          <w:rFonts w:ascii="Arial" w:hAnsi="Arial" w:cs="Arial"/>
          <w:sz w:val="22"/>
          <w:szCs w:val="22"/>
          <w:lang w:val="en-US" w:eastAsia="es-ES_tradnl"/>
        </w:rPr>
        <w:t>Riegl.http://www.riegl.com/nc/products/terrestrial-scanning/produktdetail/product</w:t>
      </w:r>
      <w:r w:rsidR="007E1EB7">
        <w:rPr>
          <w:rFonts w:ascii="Arial" w:hAnsi="Arial" w:cs="Arial"/>
          <w:sz w:val="22"/>
          <w:szCs w:val="22"/>
          <w:lang w:val="en-US" w:eastAsia="es-ES_tradnl"/>
        </w:rPr>
        <w:t xml:space="preserve"> </w:t>
      </w:r>
      <w:r w:rsidRPr="007E1EB7">
        <w:rPr>
          <w:rFonts w:ascii="Arial" w:hAnsi="Arial" w:cs="Arial"/>
          <w:sz w:val="22"/>
          <w:szCs w:val="22"/>
          <w:lang w:val="en-US" w:eastAsia="es-ES_tradnl"/>
        </w:rPr>
        <w:t>/scanner/48/</w:t>
      </w:r>
    </w:p>
    <w:sectPr w:rsidR="00F56CDB" w:rsidRPr="007E1EB7">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D32BF" w14:textId="77777777" w:rsidR="00BF1C7C" w:rsidRDefault="00BF1C7C" w:rsidP="002B60B5">
      <w:r>
        <w:separator/>
      </w:r>
    </w:p>
  </w:endnote>
  <w:endnote w:type="continuationSeparator" w:id="0">
    <w:p w14:paraId="4184A51B" w14:textId="77777777" w:rsidR="00BF1C7C" w:rsidRDefault="00BF1C7C" w:rsidP="002B6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1573D" w14:textId="77777777" w:rsidR="00BF1C7C" w:rsidRDefault="00BF1C7C" w:rsidP="002B60B5">
      <w:r>
        <w:separator/>
      </w:r>
    </w:p>
  </w:footnote>
  <w:footnote w:type="continuationSeparator" w:id="0">
    <w:p w14:paraId="0A7287F9" w14:textId="77777777" w:rsidR="00BF1C7C" w:rsidRDefault="00BF1C7C" w:rsidP="002B60B5">
      <w:r>
        <w:continuationSeparator/>
      </w:r>
    </w:p>
  </w:footnote>
  <w:footnote w:id="1">
    <w:p w14:paraId="1636B33D" w14:textId="66C8D3D7" w:rsidR="002B60B5" w:rsidRPr="002B60B5" w:rsidRDefault="002B60B5">
      <w:pPr>
        <w:pStyle w:val="Textonotapie"/>
        <w:rPr>
          <w:lang w:val="en-US"/>
        </w:rPr>
      </w:pPr>
      <w:r>
        <w:rPr>
          <w:rStyle w:val="Refdenotaalpie"/>
        </w:rPr>
        <w:footnoteRef/>
      </w:r>
      <w:r w:rsidRPr="00263E6E">
        <w:rPr>
          <w:lang w:val="en-US"/>
        </w:rPr>
        <w:t xml:space="preserve"> Global Navigation Satellite System</w:t>
      </w:r>
    </w:p>
  </w:footnote>
  <w:footnote w:id="2">
    <w:p w14:paraId="69D986AC" w14:textId="45ED74E8" w:rsidR="002B60B5" w:rsidRPr="002B60B5" w:rsidRDefault="002B60B5">
      <w:pPr>
        <w:pStyle w:val="Textonotapie"/>
        <w:rPr>
          <w:lang w:val="en-US"/>
        </w:rPr>
      </w:pPr>
      <w:r>
        <w:rPr>
          <w:rStyle w:val="Refdenotaalpie"/>
        </w:rPr>
        <w:footnoteRef/>
      </w:r>
      <w:r w:rsidRPr="00263E6E">
        <w:rPr>
          <w:lang w:val="en-US"/>
        </w:rPr>
        <w:t xml:space="preserve"> Light Detection and Ranging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748A"/>
    <w:multiLevelType w:val="hybridMultilevel"/>
    <w:tmpl w:val="58425A8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1032608"/>
    <w:multiLevelType w:val="hybridMultilevel"/>
    <w:tmpl w:val="8F7C15B0"/>
    <w:lvl w:ilvl="0" w:tplc="2C0A000F">
      <w:start w:val="1"/>
      <w:numFmt w:val="decimal"/>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2" w15:restartNumberingAfterBreak="0">
    <w:nsid w:val="553C21D7"/>
    <w:multiLevelType w:val="hybridMultilevel"/>
    <w:tmpl w:val="58425A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4F4"/>
    <w:rsid w:val="00000FFA"/>
    <w:rsid w:val="000110A8"/>
    <w:rsid w:val="00021799"/>
    <w:rsid w:val="000670EE"/>
    <w:rsid w:val="000B0D56"/>
    <w:rsid w:val="000C23D0"/>
    <w:rsid w:val="000E1B5C"/>
    <w:rsid w:val="00103E0E"/>
    <w:rsid w:val="00141FFC"/>
    <w:rsid w:val="00175729"/>
    <w:rsid w:val="001D0105"/>
    <w:rsid w:val="001D16EF"/>
    <w:rsid w:val="001F1B82"/>
    <w:rsid w:val="00213BE9"/>
    <w:rsid w:val="00223A92"/>
    <w:rsid w:val="00253A9A"/>
    <w:rsid w:val="002546F9"/>
    <w:rsid w:val="00263E6E"/>
    <w:rsid w:val="00294EAA"/>
    <w:rsid w:val="002B60B5"/>
    <w:rsid w:val="002D257F"/>
    <w:rsid w:val="002D6406"/>
    <w:rsid w:val="002E7CC4"/>
    <w:rsid w:val="003734A6"/>
    <w:rsid w:val="00386EF9"/>
    <w:rsid w:val="00394EA7"/>
    <w:rsid w:val="003C04F4"/>
    <w:rsid w:val="003C6C14"/>
    <w:rsid w:val="003D2654"/>
    <w:rsid w:val="003E00B6"/>
    <w:rsid w:val="00404F05"/>
    <w:rsid w:val="00477CAC"/>
    <w:rsid w:val="004863C1"/>
    <w:rsid w:val="004B6091"/>
    <w:rsid w:val="00503200"/>
    <w:rsid w:val="0053723F"/>
    <w:rsid w:val="0056465F"/>
    <w:rsid w:val="00567029"/>
    <w:rsid w:val="00587B43"/>
    <w:rsid w:val="00612D0F"/>
    <w:rsid w:val="006172D3"/>
    <w:rsid w:val="00624023"/>
    <w:rsid w:val="0063621B"/>
    <w:rsid w:val="006B6043"/>
    <w:rsid w:val="006C6DCB"/>
    <w:rsid w:val="006D36CF"/>
    <w:rsid w:val="00702BC2"/>
    <w:rsid w:val="007117A9"/>
    <w:rsid w:val="007215D3"/>
    <w:rsid w:val="00722825"/>
    <w:rsid w:val="007241E2"/>
    <w:rsid w:val="00733F4D"/>
    <w:rsid w:val="007425AF"/>
    <w:rsid w:val="007C0079"/>
    <w:rsid w:val="007E1306"/>
    <w:rsid w:val="007E1EB7"/>
    <w:rsid w:val="008418A3"/>
    <w:rsid w:val="0084757C"/>
    <w:rsid w:val="00882BA3"/>
    <w:rsid w:val="00890345"/>
    <w:rsid w:val="00903709"/>
    <w:rsid w:val="00916247"/>
    <w:rsid w:val="00922FFF"/>
    <w:rsid w:val="00955076"/>
    <w:rsid w:val="00960C9B"/>
    <w:rsid w:val="009C6581"/>
    <w:rsid w:val="009D70AE"/>
    <w:rsid w:val="009E2016"/>
    <w:rsid w:val="009E4DA6"/>
    <w:rsid w:val="00A10F8A"/>
    <w:rsid w:val="00A5013A"/>
    <w:rsid w:val="00A75EF2"/>
    <w:rsid w:val="00AB6C21"/>
    <w:rsid w:val="00B15816"/>
    <w:rsid w:val="00BB56D0"/>
    <w:rsid w:val="00BD08C6"/>
    <w:rsid w:val="00BF1C7C"/>
    <w:rsid w:val="00C04F83"/>
    <w:rsid w:val="00C12373"/>
    <w:rsid w:val="00C5359A"/>
    <w:rsid w:val="00C7118C"/>
    <w:rsid w:val="00C758B1"/>
    <w:rsid w:val="00CB5BD7"/>
    <w:rsid w:val="00CE24EA"/>
    <w:rsid w:val="00D02C99"/>
    <w:rsid w:val="00D073C8"/>
    <w:rsid w:val="00D158EB"/>
    <w:rsid w:val="00D163BF"/>
    <w:rsid w:val="00D3466C"/>
    <w:rsid w:val="00D8757C"/>
    <w:rsid w:val="00DE4A3F"/>
    <w:rsid w:val="00E32EB3"/>
    <w:rsid w:val="00E94DC8"/>
    <w:rsid w:val="00F321BE"/>
    <w:rsid w:val="00F56CDB"/>
    <w:rsid w:val="00F63768"/>
    <w:rsid w:val="00F72EB0"/>
    <w:rsid w:val="00F93D5D"/>
    <w:rsid w:val="00FB07C1"/>
    <w:rsid w:val="00FC1B61"/>
    <w:rsid w:val="00FC58A1"/>
    <w:rsid w:val="00FC5A8B"/>
    <w:rsid w:val="00FE79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9619"/>
  <w15:docId w15:val="{4E02B9B6-E92B-4A2D-96E1-BED05379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sinformato">
    <w:name w:val="Plain Text"/>
    <w:basedOn w:val="Normal"/>
    <w:link w:val="TextosinformatoCar"/>
    <w:uiPriority w:val="99"/>
    <w:unhideWhenUsed/>
    <w:rsid w:val="00477CAC"/>
    <w:rPr>
      <w:rFonts w:ascii="Consolas" w:eastAsiaTheme="minorEastAsia" w:hAnsi="Consolas" w:cstheme="minorBidi"/>
      <w:sz w:val="21"/>
      <w:szCs w:val="21"/>
      <w:lang w:val="es-AR" w:eastAsia="es-AR"/>
    </w:rPr>
  </w:style>
  <w:style w:type="character" w:customStyle="1" w:styleId="TextosinformatoCar">
    <w:name w:val="Texto sin formato Car"/>
    <w:basedOn w:val="Fuentedeprrafopredeter"/>
    <w:link w:val="Textosinformato"/>
    <w:uiPriority w:val="99"/>
    <w:rsid w:val="00477CAC"/>
    <w:rPr>
      <w:rFonts w:ascii="Consolas" w:eastAsiaTheme="minorEastAsia" w:hAnsi="Consolas" w:cstheme="minorBidi"/>
      <w:sz w:val="21"/>
      <w:szCs w:val="21"/>
      <w:lang w:val="es-AR" w:eastAsia="es-AR"/>
    </w:rPr>
  </w:style>
  <w:style w:type="table" w:customStyle="1" w:styleId="Tablaconcuadrcula1">
    <w:name w:val="Tabla con cuadrícula1"/>
    <w:basedOn w:val="Tablanormal"/>
    <w:next w:val="Tablaconcuadrcula"/>
    <w:uiPriority w:val="39"/>
    <w:rsid w:val="001F1B82"/>
    <w:rPr>
      <w:rFonts w:ascii="Calibri" w:hAnsi="Calibri"/>
      <w:color w:val="1F497D"/>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F1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1306"/>
    <w:pPr>
      <w:ind w:left="720"/>
      <w:contextualSpacing/>
    </w:pPr>
  </w:style>
  <w:style w:type="paragraph" w:styleId="Textonotapie">
    <w:name w:val="footnote text"/>
    <w:basedOn w:val="Normal"/>
    <w:link w:val="TextonotapieCar"/>
    <w:uiPriority w:val="99"/>
    <w:semiHidden/>
    <w:unhideWhenUsed/>
    <w:rsid w:val="002B60B5"/>
  </w:style>
  <w:style w:type="character" w:customStyle="1" w:styleId="TextonotapieCar">
    <w:name w:val="Texto nota pie Car"/>
    <w:basedOn w:val="Fuentedeprrafopredeter"/>
    <w:link w:val="Textonotapie"/>
    <w:uiPriority w:val="99"/>
    <w:semiHidden/>
    <w:rsid w:val="002B60B5"/>
  </w:style>
  <w:style w:type="character" w:styleId="Refdenotaalpie">
    <w:name w:val="footnote reference"/>
    <w:basedOn w:val="Fuentedeprrafopredeter"/>
    <w:uiPriority w:val="99"/>
    <w:semiHidden/>
    <w:unhideWhenUsed/>
    <w:rsid w:val="002B60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94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949DD-CB3E-485A-BEB4-013DEABF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2294</Words>
  <Characters>12621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Claudia Infante</cp:lastModifiedBy>
  <cp:revision>5</cp:revision>
  <dcterms:created xsi:type="dcterms:W3CDTF">2024-05-16T01:42:00Z</dcterms:created>
  <dcterms:modified xsi:type="dcterms:W3CDTF">2024-05-16T02:49:00Z</dcterms:modified>
</cp:coreProperties>
</file>