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BFCF6" w14:textId="0E029E49" w:rsidR="193BC7EA" w:rsidRPr="00950F4D" w:rsidRDefault="4F9EFE9C" w:rsidP="00950F4D">
      <w:pPr>
        <w:keepNext/>
        <w:ind w:firstLine="225"/>
        <w:jc w:val="center"/>
        <w:rPr>
          <w:rFonts w:ascii="Arial" w:hAnsi="Arial" w:cs="Arial"/>
          <w:sz w:val="28"/>
          <w:szCs w:val="28"/>
        </w:rPr>
      </w:pPr>
      <w:r w:rsidRPr="00950F4D">
        <w:rPr>
          <w:rFonts w:ascii="Arial" w:eastAsia="Arial" w:hAnsi="Arial" w:cs="Arial"/>
          <w:b/>
          <w:bCs/>
          <w:sz w:val="28"/>
          <w:szCs w:val="28"/>
          <w:lang w:val="es"/>
        </w:rPr>
        <w:t>Herramientas geoespaciales para la promoción de una gestión sostenible de los bosques nativos. Aportes desde el Proyecto Pagos por Resultados REDD+ Argentina</w:t>
      </w:r>
    </w:p>
    <w:p w14:paraId="090B67D4" w14:textId="1638251B" w:rsidR="15089EE8" w:rsidRPr="00950F4D" w:rsidRDefault="15089EE8" w:rsidP="00950F4D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EB0D629" w14:textId="228965CC" w:rsidR="193BC7EA" w:rsidRPr="00950F4D" w:rsidRDefault="193BC7EA" w:rsidP="00950F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Paola Marozzi Mo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, Eliana Luna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 xml:space="preserve"> 1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,</w:t>
      </w:r>
    </w:p>
    <w:p w14:paraId="65552307" w14:textId="2E2465E2" w:rsidR="15089EE8" w:rsidRPr="00950F4D" w:rsidRDefault="15089EE8" w:rsidP="00950F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29428AC" w14:textId="0C12F803" w:rsidR="193BC7EA" w:rsidRPr="00950F4D" w:rsidRDefault="193BC7EA" w:rsidP="00950F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="4CC7DDAE" w:rsidRPr="00950F4D">
        <w:rPr>
          <w:rFonts w:ascii="Arial" w:eastAsia="Arial" w:hAnsi="Arial" w:cs="Arial"/>
          <w:color w:val="000000" w:themeColor="text1"/>
          <w:sz w:val="22"/>
          <w:szCs w:val="22"/>
        </w:rPr>
        <w:t>Unidad</w:t>
      </w:r>
      <w:proofErr w:type="gramEnd"/>
      <w:r w:rsidR="4CC7DDAE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Regional de Extensión Forestal </w:t>
      </w:r>
      <w:proofErr w:type="spellStart"/>
      <w:r w:rsidR="4CC7DDAE" w:rsidRPr="00950F4D">
        <w:rPr>
          <w:rFonts w:ascii="Arial" w:eastAsia="Arial" w:hAnsi="Arial" w:cs="Arial"/>
          <w:color w:val="000000" w:themeColor="text1"/>
          <w:sz w:val="22"/>
          <w:szCs w:val="22"/>
        </w:rPr>
        <w:t>N°</w:t>
      </w:r>
      <w:proofErr w:type="spellEnd"/>
      <w:r w:rsidR="4CC7DDAE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6.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Dirección de Bosques Nativos. Subsecretaría de Ambiente. Secretaría de Turismo, Ambiente y Deportes. Ministerio del Interior. Independencia 2462, Santiago del Estero. CP 4200. Tel: 385 - 6002380. Argentina.</w:t>
      </w:r>
    </w:p>
    <w:p w14:paraId="3E14EA8F" w14:textId="6A8199D2" w:rsidR="193BC7EA" w:rsidRPr="00950F4D" w:rsidRDefault="193BC7EA" w:rsidP="00950F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{</w:t>
      </w:r>
      <w:proofErr w:type="spellStart"/>
      <w:proofErr w:type="gramStart"/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p.marozzi</w:t>
      </w:r>
      <w:proofErr w:type="spellEnd"/>
      <w:proofErr w:type="gramEnd"/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eluna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}</w:t>
      </w:r>
      <w:r w:rsidRPr="00950F4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@ambiente.gob.ar</w:t>
      </w:r>
    </w:p>
    <w:p w14:paraId="48604D6B" w14:textId="016B7D4D" w:rsidR="15089EE8" w:rsidRPr="00950F4D" w:rsidRDefault="15089EE8" w:rsidP="00950F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9D17A66" w14:textId="3A5A2D0F" w:rsidR="15089EE8" w:rsidRPr="00950F4D" w:rsidRDefault="15089EE8" w:rsidP="00950F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2E41918" w14:textId="4EA8A7A2" w:rsidR="193BC7EA" w:rsidRPr="00950F4D" w:rsidRDefault="193BC7EA" w:rsidP="00950F4D">
      <w:pPr>
        <w:pBdr>
          <w:top w:val="nil"/>
          <w:left w:val="nil"/>
          <w:bottom w:val="nil"/>
          <w:right w:val="nil"/>
          <w:between w:val="nil"/>
        </w:pBdr>
        <w:ind w:right="709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Resumen: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"/>
        </w:rPr>
        <w:t xml:space="preserve">La Dirección de Bosques Nativos, de la Subsecretaría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de Ambiente de la Secretaría de Turismo, Ambiente y Deporte del Ministerio del Interior, está ejecutando juntamente con la Organización de las Naciones Unidas para la Alimentación y la Agricultura (FAO), el Proyecto "Pagos por Resultados de REDD+ de la Argentina para el período 2014-2016 (GCP/ARG/029/GCF)” (en adelante, el Proyecto PPR). El mismo se implementa en el marco de la Ley de Bosques y con financiamiento externo del Fondo Verde del Clima (en adelante FVC). El Proyecto PPR incluye distintas componentes y tipos de proyectos de manejo de bosque a ejecutarse en todo el país. El presente trabajo hace referencia al desarrollo de un tablero de control que organiza y presenta información sobre los avances logrados hasta el momento en la ejecución del </w:t>
      </w:r>
      <w:r w:rsidR="5244C87E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Proyecto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PPR en las provincias de Santiago del Estero, Tucumán y Santa Fe. Esta herramienta permitió localizar los proyectos a implementar y generar estadísticas a partir de los datos sociales y ambientales disponibles. Se espera extender el uso de esta herramienta a las demás jurisdicciones en donde el Proyecto PPR se ejecuta convencidos de la importancia de visibilizar socialmente los impactos de las políticas públicas en los territorios.</w:t>
      </w:r>
    </w:p>
    <w:p w14:paraId="0CCEDD59" w14:textId="773DE8F3" w:rsidR="15089EE8" w:rsidRPr="00950F4D" w:rsidRDefault="15089EE8" w:rsidP="00950F4D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993B1C1" w14:textId="7A391B0A" w:rsidR="3B08A07B" w:rsidRPr="00950F4D" w:rsidRDefault="3B08A07B" w:rsidP="00950F4D">
      <w:pPr>
        <w:pBdr>
          <w:top w:val="nil"/>
          <w:left w:val="nil"/>
          <w:bottom w:val="nil"/>
          <w:right w:val="nil"/>
          <w:between w:val="nil"/>
        </w:pBdr>
        <w:ind w:right="709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5698FBC8" w14:textId="2AFAA1DA" w:rsidR="193BC7EA" w:rsidRPr="00950F4D" w:rsidRDefault="193BC7EA" w:rsidP="00950F4D">
      <w:pPr>
        <w:pBdr>
          <w:top w:val="nil"/>
          <w:left w:val="nil"/>
          <w:bottom w:val="nil"/>
          <w:right w:val="nil"/>
          <w:between w:val="nil"/>
        </w:pBdr>
        <w:ind w:right="709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Palabras Clave: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bosques nativos, planes de manejo de bosques, pago por resultados, tableros de control. </w:t>
      </w:r>
    </w:p>
    <w:p w14:paraId="6375408D" w14:textId="4FB91461" w:rsidR="15089EE8" w:rsidRPr="00950F4D" w:rsidRDefault="15089EE8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7812D9C" w14:textId="4C6EA595" w:rsidR="5BD094C3" w:rsidRPr="00950F4D" w:rsidRDefault="5BD094C3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778F5B75" w14:textId="7B217EF7" w:rsidR="5BD094C3" w:rsidRPr="00950F4D" w:rsidRDefault="5BD094C3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44C9D94D" w14:textId="3477ED03" w:rsidR="5BD094C3" w:rsidRPr="00950F4D" w:rsidRDefault="5BD094C3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60AF008" w14:textId="0E733079" w:rsidR="5BD094C3" w:rsidRPr="00950F4D" w:rsidRDefault="5BD094C3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4CA3F86" w14:textId="4BED792F" w:rsidR="5BD094C3" w:rsidRPr="00950F4D" w:rsidRDefault="5BD094C3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828E840" w14:textId="6B1631CA" w:rsidR="5BD094C3" w:rsidRPr="00950F4D" w:rsidRDefault="5BD094C3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B91EAB5" w14:textId="5D597D6F" w:rsidR="005F71FC" w:rsidRPr="00950F4D" w:rsidRDefault="005F71FC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lastRenderedPageBreak/>
        <w:t>1. INTRODUCCIÓN</w:t>
      </w:r>
    </w:p>
    <w:p w14:paraId="69BB8349" w14:textId="28148FA7" w:rsidR="3B08A07B" w:rsidRPr="00950F4D" w:rsidRDefault="3B08A07B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05E795E6" w14:textId="7F1BDB77" w:rsidR="15089EE8" w:rsidRPr="00950F4D" w:rsidRDefault="13207453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El Proyecto PPR implica un apoyo a las políticas públicas promovidas por la Ley de Bosques, que llevó a Argentina a reducir emisiones derivadas de la deforestación entre 2014 y 2016, y por las que el país recibió 82 millones de dólares del FVC para promocionar y profundizar</w:t>
      </w:r>
      <w:r w:rsidR="354E68FD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las políticas y modelos de intervención, que fomenten el arraigo, el empleo y la economía forestal para alcanzar un desarrollo rural libre de deforestación.</w:t>
      </w:r>
      <w:r w:rsidR="7D751E9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1E8B636C" w:rsidRPr="00950F4D">
        <w:rPr>
          <w:rFonts w:ascii="Arial" w:eastAsia="Arial" w:hAnsi="Arial" w:cs="Arial"/>
          <w:color w:val="000000" w:themeColor="text1"/>
          <w:sz w:val="22"/>
          <w:szCs w:val="22"/>
        </w:rPr>
        <w:t>E</w:t>
      </w:r>
      <w:r w:rsidR="03ECF79A" w:rsidRPr="00950F4D">
        <w:rPr>
          <w:rFonts w:ascii="Arial" w:eastAsia="Arial" w:hAnsi="Arial" w:cs="Arial"/>
          <w:color w:val="000000" w:themeColor="text1"/>
          <w:sz w:val="22"/>
          <w:szCs w:val="22"/>
        </w:rPr>
        <w:t>l</w:t>
      </w:r>
      <w:r w:rsidR="1E8B636C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Proyecto</w:t>
      </w:r>
      <w:r w:rsidR="2A2888F3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1E8B636C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fue aprobado en </w:t>
      </w:r>
      <w:r w:rsidR="04F03FB0" w:rsidRPr="00950F4D">
        <w:rPr>
          <w:rFonts w:ascii="Arial" w:eastAsia="Arial" w:hAnsi="Arial" w:cs="Arial"/>
          <w:color w:val="000000" w:themeColor="text1"/>
          <w:sz w:val="22"/>
          <w:szCs w:val="22"/>
        </w:rPr>
        <w:t>noviembre</w:t>
      </w:r>
      <w:r w:rsidR="1E8B636C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de 2020, tendrá una duración de seis años y comenzó a implementarse hacia finales de 2021. </w:t>
      </w:r>
    </w:p>
    <w:p w14:paraId="793EFF82" w14:textId="1E8A7C74" w:rsidR="15089EE8" w:rsidRPr="00950F4D" w:rsidRDefault="7D751E92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Desde </w:t>
      </w:r>
      <w:r w:rsidR="4483B697" w:rsidRPr="00950F4D">
        <w:rPr>
          <w:rFonts w:ascii="Arial" w:eastAsia="Arial" w:hAnsi="Arial" w:cs="Arial"/>
          <w:color w:val="000000" w:themeColor="text1"/>
          <w:sz w:val="22"/>
          <w:szCs w:val="22"/>
        </w:rPr>
        <w:t>la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perspectiva</w:t>
      </w:r>
      <w:r w:rsidR="768534AE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mencionada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341FFD6C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el Proyecto PPR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prom</w:t>
      </w:r>
      <w:r w:rsidR="5AB95D9B" w:rsidRPr="00950F4D">
        <w:rPr>
          <w:rFonts w:ascii="Arial" w:eastAsia="Arial" w:hAnsi="Arial" w:cs="Arial"/>
          <w:color w:val="000000" w:themeColor="text1"/>
          <w:sz w:val="22"/>
          <w:szCs w:val="22"/>
        </w:rPr>
        <w:t>ueve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Planes de Manejo </w:t>
      </w:r>
      <w:r w:rsidR="636B715D" w:rsidRPr="00950F4D">
        <w:rPr>
          <w:rFonts w:ascii="Arial" w:eastAsia="Arial" w:hAnsi="Arial" w:cs="Arial"/>
          <w:color w:val="000000" w:themeColor="text1"/>
          <w:sz w:val="22"/>
          <w:szCs w:val="22"/>
        </w:rPr>
        <w:t>a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diferentes escalas que van desde lo regional a lo predial, enfatizando en los siguientes componentes: Planes de Cuencas Forestales</w:t>
      </w:r>
      <w:r w:rsidR="1825B2D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Planes Integrales Comunitarios (PIC)</w:t>
      </w:r>
      <w:r w:rsidR="5EE7493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Planes de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Manejo de Bosques con Ganadería Integrada (MBGI)</w:t>
      </w:r>
      <w:r w:rsidR="6F0C72A1" w:rsidRPr="00950F4D">
        <w:rPr>
          <w:rFonts w:ascii="Arial" w:eastAsia="Arial" w:hAnsi="Arial" w:cs="Arial"/>
          <w:color w:val="000000" w:themeColor="text1"/>
          <w:sz w:val="22"/>
          <w:szCs w:val="22"/>
        </w:rPr>
        <w:t>, P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lanes de Prevención de Incendios Forestales. Además,</w:t>
      </w:r>
      <w:r w:rsidR="1BA76E9A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6CF53EEE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se propone </w:t>
      </w:r>
      <w:r w:rsidR="1BA76E9A" w:rsidRPr="00950F4D">
        <w:rPr>
          <w:rFonts w:ascii="Arial" w:eastAsia="Arial" w:hAnsi="Arial" w:cs="Arial"/>
          <w:color w:val="000000" w:themeColor="text1"/>
          <w:sz w:val="22"/>
          <w:szCs w:val="22"/>
        </w:rPr>
        <w:t>inverti</w:t>
      </w:r>
      <w:r w:rsidR="5518B41D" w:rsidRPr="00950F4D">
        <w:rPr>
          <w:rFonts w:ascii="Arial" w:eastAsia="Arial" w:hAnsi="Arial" w:cs="Arial"/>
          <w:color w:val="000000" w:themeColor="text1"/>
          <w:sz w:val="22"/>
          <w:szCs w:val="22"/>
        </w:rPr>
        <w:t>r</w:t>
      </w:r>
      <w:r w:rsidR="1BA76E9A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en un programa específico de apoyo a grupos de mujeres rurales que habitan los bosques nativos (Programa de Productoras de Bosques Nativos, en adelante PPBN)</w:t>
      </w:r>
      <w:r w:rsidR="0EA9885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entre otras acciones como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desarroll</w:t>
      </w:r>
      <w:r w:rsidR="47BA6263" w:rsidRPr="00950F4D">
        <w:rPr>
          <w:rFonts w:ascii="Arial" w:eastAsia="Arial" w:hAnsi="Arial" w:cs="Arial"/>
          <w:color w:val="000000" w:themeColor="text1"/>
          <w:sz w:val="22"/>
          <w:szCs w:val="22"/>
        </w:rPr>
        <w:t>ar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conocimiento sobre dinámica y uso de los bosques nativos</w:t>
      </w:r>
      <w:r w:rsidR="2648675C" w:rsidRPr="00950F4D">
        <w:rPr>
          <w:rFonts w:ascii="Arial" w:eastAsia="Arial" w:hAnsi="Arial" w:cs="Arial"/>
          <w:color w:val="000000" w:themeColor="text1"/>
          <w:sz w:val="22"/>
          <w:szCs w:val="22"/>
        </w:rPr>
        <w:t>,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incrementar las capacidades de monitoreo y control, tanto a nivel nacional como provincial</w:t>
      </w:r>
      <w:r w:rsidR="43D2EB38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y aumentar la presencia en territorio de agentes de control y promoción. </w:t>
      </w:r>
    </w:p>
    <w:p w14:paraId="0F022822" w14:textId="5E3A2D1F" w:rsidR="15089EE8" w:rsidRPr="00950F4D" w:rsidRDefault="0EB9A188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P</w:t>
      </w:r>
      <w:r w:rsidR="7D751E9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ara poder obtener resultados de alto impacto que redunden en una mayor reducción de emisiones, </w:t>
      </w:r>
      <w:r w:rsidR="6E0306E8" w:rsidRPr="00950F4D">
        <w:rPr>
          <w:rFonts w:ascii="Arial" w:eastAsia="Arial" w:hAnsi="Arial" w:cs="Arial"/>
          <w:color w:val="000000" w:themeColor="text1"/>
          <w:sz w:val="22"/>
          <w:szCs w:val="22"/>
        </w:rPr>
        <w:t>la</w:t>
      </w:r>
      <w:r w:rsidR="7D751E9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asignación de recursos </w:t>
      </w:r>
      <w:r w:rsidR="0C1E1E0A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se hizo </w:t>
      </w:r>
      <w:r w:rsidR="7D751E92" w:rsidRPr="00950F4D">
        <w:rPr>
          <w:rFonts w:ascii="Arial" w:eastAsia="Arial" w:hAnsi="Arial" w:cs="Arial"/>
          <w:color w:val="000000" w:themeColor="text1"/>
          <w:sz w:val="22"/>
          <w:szCs w:val="22"/>
        </w:rPr>
        <w:t>en base a una priorización geográfica</w:t>
      </w:r>
      <w:r w:rsidR="6D115EE4" w:rsidRPr="00950F4D">
        <w:rPr>
          <w:rFonts w:ascii="Arial" w:eastAsia="Arial" w:hAnsi="Arial" w:cs="Arial"/>
          <w:color w:val="000000" w:themeColor="text1"/>
          <w:sz w:val="22"/>
          <w:szCs w:val="22"/>
        </w:rPr>
        <w:t>, teniendo</w:t>
      </w:r>
      <w:r w:rsidR="7D751E9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en cuenta los antecedentes provinciales en cuanto al desarrollo de las medidas propuestas (MBGI, Cuencas, PIC y prevención de incendios), e información referida a presión de la ganadería, deforestación, incendios, concentración de población con necesidades básicas insatisfechas, localización de comunidades indígenas y actividad industrial maderera.</w:t>
      </w:r>
      <w:r w:rsidR="22F341EA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47EA4141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Con este conjunto de intervenciones, todas las jurisdicciones provinciales se alcanzan con </w:t>
      </w:r>
      <w:r w:rsidR="408941AD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al menos </w:t>
      </w:r>
      <w:r w:rsidR="47EA4141" w:rsidRPr="00950F4D">
        <w:rPr>
          <w:rFonts w:ascii="Arial" w:eastAsia="Arial" w:hAnsi="Arial" w:cs="Arial"/>
          <w:color w:val="000000" w:themeColor="text1"/>
          <w:sz w:val="22"/>
          <w:szCs w:val="22"/>
        </w:rPr>
        <w:t>un tipo de proyecto de inversión o Plan de Manejo.</w:t>
      </w:r>
      <w:r w:rsidR="7D751E9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45B2D087" w14:textId="0C6F9597" w:rsidR="15089EE8" w:rsidRPr="00950F4D" w:rsidRDefault="767B9AD6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Atento a la necesidad</w:t>
      </w:r>
      <w:r w:rsidR="7C93186B" w:rsidRPr="00950F4D">
        <w:rPr>
          <w:rFonts w:ascii="Arial" w:eastAsia="Arial" w:hAnsi="Arial" w:cs="Arial"/>
          <w:color w:val="000000" w:themeColor="text1"/>
          <w:sz w:val="22"/>
          <w:szCs w:val="22"/>
        </w:rPr>
        <w:t>/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objetivo de aumentar la presencia en territorio de agentes de control y promoción y p</w:t>
      </w:r>
      <w:r w:rsidR="0BF736A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ara </w:t>
      </w:r>
      <w:r w:rsidR="7F414F2C" w:rsidRPr="00950F4D">
        <w:rPr>
          <w:rFonts w:ascii="Arial" w:eastAsia="Arial" w:hAnsi="Arial" w:cs="Arial"/>
          <w:color w:val="000000" w:themeColor="text1"/>
          <w:sz w:val="22"/>
          <w:szCs w:val="22"/>
        </w:rPr>
        <w:t>que las acciones propuestas</w:t>
      </w:r>
      <w:r w:rsidR="0BF736A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ten</w:t>
      </w:r>
      <w:r w:rsidR="71090F4E" w:rsidRPr="00950F4D">
        <w:rPr>
          <w:rFonts w:ascii="Arial" w:eastAsia="Arial" w:hAnsi="Arial" w:cs="Arial"/>
          <w:color w:val="000000" w:themeColor="text1"/>
          <w:sz w:val="22"/>
          <w:szCs w:val="22"/>
        </w:rPr>
        <w:t>gan</w:t>
      </w:r>
      <w:r w:rsidR="0BF736A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el alcance territorial esperado</w:t>
      </w:r>
      <w:r w:rsidR="73D93FC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1B5D7CDD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 el año 2023, </w:t>
      </w:r>
      <w:r w:rsidR="529262AE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el </w:t>
      </w:r>
      <w:r w:rsidR="0BF736A6" w:rsidRPr="00950F4D">
        <w:rPr>
          <w:rFonts w:ascii="Arial" w:eastAsia="Arial" w:hAnsi="Arial" w:cs="Arial"/>
          <w:color w:val="000000" w:themeColor="text1"/>
          <w:sz w:val="22"/>
          <w:szCs w:val="22"/>
        </w:rPr>
        <w:t>Proyecto PPR</w:t>
      </w:r>
      <w:r w:rsidR="0CA64AB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cre</w:t>
      </w:r>
      <w:r w:rsidR="5C2CD9E7" w:rsidRPr="00950F4D">
        <w:rPr>
          <w:rFonts w:ascii="Arial" w:eastAsia="Arial" w:hAnsi="Arial" w:cs="Arial"/>
          <w:color w:val="000000" w:themeColor="text1"/>
          <w:sz w:val="22"/>
          <w:szCs w:val="22"/>
        </w:rPr>
        <w:t>ó</w:t>
      </w:r>
      <w:r w:rsidR="0CA64AB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el Programa Nacional de Extensión Forestal de Bosques Nativos (</w:t>
      </w:r>
      <w:r w:rsidR="770D1B2C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 adelante, el </w:t>
      </w:r>
      <w:r w:rsidR="0CA64AB2" w:rsidRPr="00950F4D">
        <w:rPr>
          <w:rFonts w:ascii="Arial" w:eastAsia="Arial" w:hAnsi="Arial" w:cs="Arial"/>
          <w:color w:val="000000" w:themeColor="text1"/>
          <w:sz w:val="22"/>
          <w:szCs w:val="22"/>
        </w:rPr>
        <w:t>PNEFBN)</w:t>
      </w:r>
      <w:r w:rsidR="422EBF93" w:rsidRPr="00950F4D">
        <w:rPr>
          <w:rFonts w:ascii="Arial" w:eastAsia="Arial" w:hAnsi="Arial" w:cs="Arial"/>
          <w:color w:val="000000" w:themeColor="text1"/>
          <w:sz w:val="22"/>
          <w:szCs w:val="22"/>
        </w:rPr>
        <w:t>,</w:t>
      </w:r>
      <w:r w:rsidR="3ADC4B4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cuya</w:t>
      </w:r>
      <w:r w:rsidR="422EBF93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4550A1F7" w:rsidRPr="00950F4D">
        <w:rPr>
          <w:rFonts w:ascii="Arial" w:eastAsia="Arial" w:hAnsi="Arial" w:cs="Arial"/>
          <w:color w:val="000000" w:themeColor="text1"/>
          <w:sz w:val="22"/>
          <w:szCs w:val="22"/>
        </w:rPr>
        <w:t>implementación est</w:t>
      </w:r>
      <w:r w:rsidR="4C920FCD" w:rsidRPr="00950F4D">
        <w:rPr>
          <w:rFonts w:ascii="Arial" w:eastAsia="Arial" w:hAnsi="Arial" w:cs="Arial"/>
          <w:color w:val="000000" w:themeColor="text1"/>
          <w:sz w:val="22"/>
          <w:szCs w:val="22"/>
        </w:rPr>
        <w:t>uvo</w:t>
      </w:r>
      <w:r w:rsidR="4550A1F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a cargo de la </w:t>
      </w:r>
      <w:r w:rsidR="2F5B218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entonces </w:t>
      </w:r>
      <w:r w:rsidR="4550A1F7" w:rsidRPr="00950F4D">
        <w:rPr>
          <w:rFonts w:ascii="Arial" w:eastAsia="Arial" w:hAnsi="Arial" w:cs="Arial"/>
          <w:color w:val="000000" w:themeColor="text1"/>
          <w:sz w:val="22"/>
          <w:szCs w:val="22"/>
        </w:rPr>
        <w:t>D</w:t>
      </w:r>
      <w:r w:rsidR="180B6803" w:rsidRPr="00950F4D">
        <w:rPr>
          <w:rFonts w:ascii="Arial" w:eastAsia="Arial" w:hAnsi="Arial" w:cs="Arial"/>
          <w:color w:val="000000" w:themeColor="text1"/>
          <w:sz w:val="22"/>
          <w:szCs w:val="22"/>
        </w:rPr>
        <w:t>irección</w:t>
      </w:r>
      <w:r w:rsidR="4550A1F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N</w:t>
      </w:r>
      <w:r w:rsidR="101F01B4" w:rsidRPr="00950F4D">
        <w:rPr>
          <w:rFonts w:ascii="Arial" w:eastAsia="Arial" w:hAnsi="Arial" w:cs="Arial"/>
          <w:color w:val="000000" w:themeColor="text1"/>
          <w:sz w:val="22"/>
          <w:szCs w:val="22"/>
        </w:rPr>
        <w:t>acional</w:t>
      </w:r>
      <w:r w:rsidR="4550A1F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71C95FF" w:rsidRPr="00950F4D">
        <w:rPr>
          <w:rFonts w:ascii="Arial" w:eastAsia="Arial" w:hAnsi="Arial" w:cs="Arial"/>
          <w:color w:val="000000" w:themeColor="text1"/>
          <w:sz w:val="22"/>
          <w:szCs w:val="22"/>
        </w:rPr>
        <w:t>de</w:t>
      </w:r>
      <w:r w:rsidR="4550A1F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B</w:t>
      </w:r>
      <w:r w:rsidR="45FAA9DC" w:rsidRPr="00950F4D">
        <w:rPr>
          <w:rFonts w:ascii="Arial" w:eastAsia="Arial" w:hAnsi="Arial" w:cs="Arial"/>
          <w:color w:val="000000" w:themeColor="text1"/>
          <w:sz w:val="22"/>
          <w:szCs w:val="22"/>
        </w:rPr>
        <w:t>osques</w:t>
      </w:r>
      <w:r w:rsidR="67CB98D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(hoy Dirección de Bosques</w:t>
      </w:r>
      <w:r w:rsidR="1EA3F0F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Nativos</w:t>
      </w:r>
      <w:r w:rsidR="67CB98D6" w:rsidRPr="00950F4D">
        <w:rPr>
          <w:rFonts w:ascii="Arial" w:eastAsia="Arial" w:hAnsi="Arial" w:cs="Arial"/>
          <w:color w:val="000000" w:themeColor="text1"/>
          <w:sz w:val="22"/>
          <w:szCs w:val="22"/>
        </w:rPr>
        <w:t>)</w:t>
      </w:r>
      <w:r w:rsidR="096B7B4B" w:rsidRPr="00950F4D">
        <w:rPr>
          <w:rFonts w:ascii="Arial" w:eastAsia="Arial" w:hAnsi="Arial" w:cs="Arial"/>
          <w:color w:val="000000" w:themeColor="text1"/>
          <w:sz w:val="22"/>
          <w:szCs w:val="22"/>
        </w:rPr>
        <w:t>. E</w:t>
      </w:r>
      <w:r w:rsidR="422EBF93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l </w:t>
      </w:r>
      <w:r w:rsidR="5691AFCD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PNEFBN </w:t>
      </w:r>
      <w:r w:rsidR="7CCA97E5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 través de sus agentes territoriales </w:t>
      </w:r>
      <w:r w:rsidR="32E29633" w:rsidRPr="00950F4D">
        <w:rPr>
          <w:rFonts w:ascii="Arial" w:eastAsia="Arial" w:hAnsi="Arial" w:cs="Arial"/>
          <w:color w:val="000000" w:themeColor="text1"/>
          <w:sz w:val="22"/>
          <w:szCs w:val="22"/>
        </w:rPr>
        <w:t>(</w:t>
      </w:r>
      <w:r w:rsidR="7CCA97E5" w:rsidRPr="00950F4D">
        <w:rPr>
          <w:rFonts w:ascii="Arial" w:eastAsia="Arial" w:hAnsi="Arial" w:cs="Arial"/>
          <w:color w:val="000000" w:themeColor="text1"/>
          <w:sz w:val="22"/>
          <w:szCs w:val="22"/>
        </w:rPr>
        <w:t>extensionistas</w:t>
      </w:r>
      <w:r w:rsidR="07828375" w:rsidRPr="00950F4D">
        <w:rPr>
          <w:rFonts w:ascii="Arial" w:eastAsia="Arial" w:hAnsi="Arial" w:cs="Arial"/>
          <w:color w:val="000000" w:themeColor="text1"/>
          <w:sz w:val="22"/>
          <w:szCs w:val="22"/>
        </w:rPr>
        <w:t>)</w:t>
      </w:r>
      <w:r w:rsidR="7CCA97E5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debe contribuir a alcanzar los desafíos alineados con los objetivos del Proyecto PPR, </w:t>
      </w:r>
      <w:r w:rsidR="690DBD81" w:rsidRPr="00950F4D">
        <w:rPr>
          <w:rFonts w:ascii="Arial" w:eastAsia="Arial" w:hAnsi="Arial" w:cs="Arial"/>
          <w:color w:val="000000" w:themeColor="text1"/>
          <w:sz w:val="22"/>
          <w:szCs w:val="22"/>
        </w:rPr>
        <w:t>f</w:t>
      </w:r>
      <w:r w:rsidR="7CCA97E5" w:rsidRPr="00950F4D">
        <w:rPr>
          <w:rFonts w:ascii="Arial" w:eastAsia="Arial" w:hAnsi="Arial" w:cs="Arial"/>
          <w:color w:val="000000" w:themeColor="text1"/>
          <w:sz w:val="22"/>
          <w:szCs w:val="22"/>
        </w:rPr>
        <w:t>ortalec</w:t>
      </w:r>
      <w:r w:rsidR="4FF22260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er </w:t>
      </w:r>
      <w:r w:rsidR="7CCA97E5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las capacidades institucionales para la implementación del Programa Nacional de Protección de los Bosques Nativos (PNUD ARG 20/001) y </w:t>
      </w:r>
      <w:r w:rsidR="0917603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de </w:t>
      </w:r>
      <w:r w:rsidR="7CCA97E5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otros instrumentos técnicos financieros disponibles para la mejora de la política forestal nacional. 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Para </w:t>
      </w:r>
      <w:r w:rsidR="15183070" w:rsidRPr="00950F4D">
        <w:rPr>
          <w:rFonts w:ascii="Arial" w:eastAsia="Arial" w:hAnsi="Arial" w:cs="Arial"/>
          <w:color w:val="000000" w:themeColor="text1"/>
          <w:sz w:val="22"/>
          <w:szCs w:val="22"/>
        </w:rPr>
        <w:t>ello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en base la experiencia adquirida por la Dirección Nacional de Bosques a partir de antecedentes como los Nodos Forestales de Monitoreo de Bosques o las 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 xml:space="preserve">Unidades Ejecutoras Locales de Proyectos precedentes, </w:t>
      </w:r>
      <w:r w:rsidR="64FE0C7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el PNEFBN </w:t>
      </w:r>
      <w:r w:rsidR="2A7ED546" w:rsidRPr="00950F4D">
        <w:rPr>
          <w:rFonts w:ascii="Arial" w:eastAsia="Arial" w:hAnsi="Arial" w:cs="Arial"/>
          <w:color w:val="000000" w:themeColor="text1"/>
          <w:sz w:val="22"/>
          <w:szCs w:val="22"/>
        </w:rPr>
        <w:t>se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777BF53A" w:rsidRPr="00950F4D">
        <w:rPr>
          <w:rFonts w:ascii="Arial" w:eastAsia="Arial" w:hAnsi="Arial" w:cs="Arial"/>
          <w:color w:val="000000" w:themeColor="text1"/>
          <w:sz w:val="22"/>
          <w:szCs w:val="22"/>
        </w:rPr>
        <w:t>organizó en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9 Unidades Regionales de Extensión Forestal</w:t>
      </w:r>
      <w:r w:rsidR="072FB3F1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(UREF)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integrados por </w:t>
      </w:r>
      <w:r w:rsidR="416BC51E" w:rsidRPr="00950F4D">
        <w:rPr>
          <w:rFonts w:ascii="Arial" w:eastAsia="Arial" w:hAnsi="Arial" w:cs="Arial"/>
          <w:color w:val="000000" w:themeColor="text1"/>
          <w:sz w:val="22"/>
          <w:szCs w:val="22"/>
        </w:rPr>
        <w:t>trabajadores/as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de la DNB con alcance territorial en </w:t>
      </w:r>
      <w:r w:rsidR="79A8FB8D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las 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>23 jurisdicciones provinciales. Cada URE</w:t>
      </w:r>
      <w:r w:rsidR="7E2A15EE" w:rsidRPr="00950F4D">
        <w:rPr>
          <w:rFonts w:ascii="Arial" w:eastAsia="Arial" w:hAnsi="Arial" w:cs="Arial"/>
          <w:color w:val="000000" w:themeColor="text1"/>
          <w:sz w:val="22"/>
          <w:szCs w:val="22"/>
        </w:rPr>
        <w:t>F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cuenta con un equipo de extensionistas con perfiles técnico ambiental o forestal, social y administrativo</w:t>
      </w:r>
      <w:r w:rsidR="45085041" w:rsidRPr="00950F4D">
        <w:rPr>
          <w:rFonts w:ascii="Arial" w:eastAsia="Arial" w:hAnsi="Arial" w:cs="Arial"/>
          <w:color w:val="000000" w:themeColor="text1"/>
          <w:sz w:val="22"/>
          <w:szCs w:val="22"/>
        </w:rPr>
        <w:t>, siendo l</w:t>
      </w:r>
      <w:r w:rsidR="1F24B48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 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>URE</w:t>
      </w:r>
      <w:r w:rsidR="4EEF6C39" w:rsidRPr="00950F4D">
        <w:rPr>
          <w:rFonts w:ascii="Arial" w:eastAsia="Arial" w:hAnsi="Arial" w:cs="Arial"/>
          <w:color w:val="000000" w:themeColor="text1"/>
          <w:sz w:val="22"/>
          <w:szCs w:val="22"/>
        </w:rPr>
        <w:t>F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7E98731B" w:rsidRPr="00950F4D">
        <w:rPr>
          <w:rFonts w:ascii="Arial" w:eastAsia="Arial" w:hAnsi="Arial" w:cs="Arial"/>
          <w:color w:val="000000" w:themeColor="text1"/>
          <w:sz w:val="22"/>
          <w:szCs w:val="22"/>
        </w:rPr>
        <w:t>N°</w:t>
      </w:r>
      <w:proofErr w:type="spellEnd"/>
      <w:r w:rsidR="7E98731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>6</w:t>
      </w:r>
      <w:r w:rsidR="38893C40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la que atiende las provincias de </w:t>
      </w:r>
      <w:r w:rsidR="2696D32B" w:rsidRPr="00950F4D">
        <w:rPr>
          <w:rFonts w:ascii="Arial" w:eastAsia="Arial" w:hAnsi="Arial" w:cs="Arial"/>
          <w:color w:val="000000" w:themeColor="text1"/>
          <w:sz w:val="22"/>
          <w:szCs w:val="22"/>
        </w:rPr>
        <w:t>Santa Fe, Santiago del Estero y Tucumán</w:t>
      </w:r>
      <w:r w:rsidR="5DFDFDC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</w:p>
    <w:p w14:paraId="7EFEDBA7" w14:textId="157148A0" w:rsidR="15089EE8" w:rsidRPr="00950F4D" w:rsidRDefault="5DFDFDC2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El presente tablero</w:t>
      </w:r>
      <w:r w:rsidR="25C6281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de control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elaborado por parte del equipo </w:t>
      </w:r>
      <w:r w:rsidR="1BCB3C03" w:rsidRPr="00950F4D">
        <w:rPr>
          <w:rFonts w:ascii="Arial" w:eastAsia="Arial" w:hAnsi="Arial" w:cs="Arial"/>
          <w:color w:val="000000" w:themeColor="text1"/>
          <w:sz w:val="22"/>
          <w:szCs w:val="22"/>
        </w:rPr>
        <w:t>técnico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de la UREF N°6, muestra los avances logrados en la ejecución del Proyect</w:t>
      </w:r>
      <w:r w:rsidR="52C2CAFD" w:rsidRPr="00950F4D">
        <w:rPr>
          <w:rFonts w:ascii="Arial" w:eastAsia="Arial" w:hAnsi="Arial" w:cs="Arial"/>
          <w:color w:val="000000" w:themeColor="text1"/>
          <w:sz w:val="22"/>
          <w:szCs w:val="22"/>
        </w:rPr>
        <w:t>o PPR en las provincias de Santiago del Estero, Tucumán y Santa Fe</w:t>
      </w:r>
      <w:r w:rsidR="6D5B96C1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en las líneas de trabajo o componentes relacionados con Cuencas Forestales, </w:t>
      </w:r>
      <w:proofErr w:type="spellStart"/>
      <w:r w:rsidR="6D5B96C1" w:rsidRPr="00950F4D">
        <w:rPr>
          <w:rFonts w:ascii="Arial" w:eastAsia="Arial" w:hAnsi="Arial" w:cs="Arial"/>
          <w:color w:val="000000" w:themeColor="text1"/>
          <w:sz w:val="22"/>
          <w:szCs w:val="22"/>
        </w:rPr>
        <w:t>PICs</w:t>
      </w:r>
      <w:proofErr w:type="spellEnd"/>
      <w:r w:rsidR="6D5B96C1" w:rsidRPr="00950F4D">
        <w:rPr>
          <w:rFonts w:ascii="Arial" w:eastAsia="Arial" w:hAnsi="Arial" w:cs="Arial"/>
          <w:color w:val="000000" w:themeColor="text1"/>
          <w:sz w:val="22"/>
          <w:szCs w:val="22"/>
        </w:rPr>
        <w:t>, MBGI y PPBN</w:t>
      </w:r>
      <w:r w:rsidR="1FB43891" w:rsidRPr="00950F4D">
        <w:rPr>
          <w:rFonts w:ascii="Arial" w:eastAsia="Arial" w:hAnsi="Arial" w:cs="Arial"/>
          <w:color w:val="000000" w:themeColor="text1"/>
          <w:sz w:val="22"/>
          <w:szCs w:val="22"/>
        </w:rPr>
        <w:t>, ele</w:t>
      </w:r>
      <w:r w:rsidR="396AA490" w:rsidRPr="00950F4D">
        <w:rPr>
          <w:rFonts w:ascii="Arial" w:eastAsia="Arial" w:hAnsi="Arial" w:cs="Arial"/>
          <w:color w:val="000000" w:themeColor="text1"/>
          <w:sz w:val="22"/>
          <w:szCs w:val="22"/>
        </w:rPr>
        <w:t>gidas por ser</w:t>
      </w:r>
      <w:r w:rsidR="1FB43891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las que presentan los mayores avances</w:t>
      </w:r>
      <w:r w:rsidR="52C2CAFD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. Esta herramienta </w:t>
      </w:r>
      <w:r w:rsidR="582B125A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geoespacial </w:t>
      </w:r>
      <w:r w:rsidR="52C2CAFD" w:rsidRPr="00950F4D">
        <w:rPr>
          <w:rFonts w:ascii="Arial" w:eastAsia="Arial" w:hAnsi="Arial" w:cs="Arial"/>
          <w:color w:val="000000" w:themeColor="text1"/>
          <w:sz w:val="22"/>
          <w:szCs w:val="22"/>
        </w:rPr>
        <w:t>permitió localizar los proyectos a implementar y generar estadísticas a partir de los datos sociales y ambientales disponibles. Se espera extender el uso de esta herramienta a las demás jurisdicciones en donde el Proyecto PPR se ejecuta</w:t>
      </w:r>
      <w:r w:rsidR="2298B006" w:rsidRPr="00950F4D">
        <w:rPr>
          <w:rFonts w:ascii="Arial" w:eastAsia="Arial" w:hAnsi="Arial" w:cs="Arial"/>
          <w:color w:val="000000" w:themeColor="text1"/>
          <w:sz w:val="22"/>
          <w:szCs w:val="22"/>
        </w:rPr>
        <w:t>, permitiendo esto</w:t>
      </w:r>
      <w:r w:rsidR="52C2CAFD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visibilizar socialmente los impactos de las políticas públicas </w:t>
      </w:r>
      <w:r w:rsidR="7DFF389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sobre bosques nativos </w:t>
      </w:r>
      <w:r w:rsidR="52C2CAFD" w:rsidRPr="00950F4D">
        <w:rPr>
          <w:rFonts w:ascii="Arial" w:eastAsia="Arial" w:hAnsi="Arial" w:cs="Arial"/>
          <w:color w:val="000000" w:themeColor="text1"/>
          <w:sz w:val="22"/>
          <w:szCs w:val="22"/>
        </w:rPr>
        <w:t>en los territorios.</w:t>
      </w:r>
    </w:p>
    <w:p w14:paraId="1CEE9CD0" w14:textId="47040504" w:rsidR="27C6FAB5" w:rsidRPr="00950F4D" w:rsidRDefault="27C6FAB5" w:rsidP="00950F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A04061F" w14:textId="13F11366" w:rsidR="005F71FC" w:rsidRPr="00950F4D" w:rsidRDefault="005F71FC" w:rsidP="00950F4D">
      <w:pPr>
        <w:tabs>
          <w:tab w:val="left" w:pos="550"/>
        </w:tabs>
        <w:rPr>
          <w:rFonts w:ascii="Arial" w:eastAsia="Arial" w:hAnsi="Arial" w:cs="Arial"/>
          <w:b/>
          <w:bCs/>
          <w:sz w:val="22"/>
          <w:szCs w:val="22"/>
        </w:rPr>
      </w:pPr>
      <w:r w:rsidRPr="00950F4D">
        <w:rPr>
          <w:rFonts w:ascii="Arial" w:eastAsia="Arial" w:hAnsi="Arial" w:cs="Arial"/>
          <w:b/>
          <w:bCs/>
          <w:sz w:val="22"/>
          <w:szCs w:val="22"/>
        </w:rPr>
        <w:t xml:space="preserve">2. </w:t>
      </w:r>
      <w:r w:rsidR="52A33052" w:rsidRPr="00950F4D">
        <w:rPr>
          <w:rFonts w:ascii="Arial" w:eastAsia="Arial" w:hAnsi="Arial" w:cs="Arial"/>
          <w:b/>
          <w:bCs/>
          <w:sz w:val="22"/>
          <w:szCs w:val="22"/>
        </w:rPr>
        <w:t>M</w:t>
      </w:r>
      <w:r w:rsidR="4D2474F0" w:rsidRPr="00950F4D">
        <w:rPr>
          <w:rFonts w:ascii="Arial" w:eastAsia="Arial" w:hAnsi="Arial" w:cs="Arial"/>
          <w:b/>
          <w:bCs/>
          <w:sz w:val="22"/>
          <w:szCs w:val="22"/>
        </w:rPr>
        <w:t>ETODOLOGÍA</w:t>
      </w:r>
    </w:p>
    <w:p w14:paraId="77E623F0" w14:textId="5E9439E9" w:rsidR="3483EE50" w:rsidRPr="00950F4D" w:rsidRDefault="3483EE5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CECB033" w14:textId="7C9F24F6" w:rsidR="3483EE50" w:rsidRPr="00950F4D" w:rsidRDefault="392A300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sz w:val="22"/>
          <w:szCs w:val="22"/>
        </w:rPr>
        <w:t xml:space="preserve">El tablero de control que se presenta en este trabajo fue construido con la plataforma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RStudio</w:t>
      </w:r>
      <w:proofErr w:type="spellEnd"/>
      <w:r w:rsidRPr="00950F4D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Pr="00950F4D">
        <w:rPr>
          <w:rFonts w:ascii="Arial" w:eastAsia="Arial" w:hAnsi="Arial" w:cs="Arial"/>
          <w:sz w:val="22"/>
          <w:szCs w:val="22"/>
        </w:rPr>
        <w:t xml:space="preserve">versión 2024.04.0+735 con los paquetes de (1)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leaflet</w:t>
      </w:r>
      <w:proofErr w:type="spellEnd"/>
      <w:r w:rsidRPr="00950F4D">
        <w:rPr>
          <w:rFonts w:ascii="Arial" w:eastAsia="Arial" w:hAnsi="Arial" w:cs="Arial"/>
          <w:sz w:val="22"/>
          <w:szCs w:val="22"/>
        </w:rPr>
        <w:t xml:space="preserve"> para generar los mapas, (2)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>DT</w:t>
      </w:r>
      <w:r w:rsidRPr="00950F4D">
        <w:rPr>
          <w:rFonts w:ascii="Arial" w:eastAsia="Arial" w:hAnsi="Arial" w:cs="Arial"/>
          <w:sz w:val="22"/>
          <w:szCs w:val="22"/>
        </w:rPr>
        <w:t xml:space="preserve"> para generar tablas, (3)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shiny</w:t>
      </w:r>
      <w:proofErr w:type="spellEnd"/>
      <w:r w:rsidRPr="00950F4D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Pr="00950F4D">
        <w:rPr>
          <w:rFonts w:ascii="Arial" w:eastAsia="Arial" w:hAnsi="Arial" w:cs="Arial"/>
          <w:sz w:val="22"/>
          <w:szCs w:val="22"/>
        </w:rPr>
        <w:t xml:space="preserve">para producir tableros dinámicos, (3)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 xml:space="preserve">R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Markdown</w:t>
      </w:r>
      <w:proofErr w:type="spellEnd"/>
      <w:r w:rsidRPr="00950F4D">
        <w:rPr>
          <w:rFonts w:ascii="Arial" w:eastAsia="Arial" w:hAnsi="Arial" w:cs="Arial"/>
          <w:sz w:val="22"/>
          <w:szCs w:val="22"/>
        </w:rPr>
        <w:t>,</w:t>
      </w:r>
      <w:r w:rsidR="5108BB1D" w:rsidRPr="00950F4D">
        <w:rPr>
          <w:rFonts w:ascii="Arial" w:eastAsia="Arial" w:hAnsi="Arial" w:cs="Arial"/>
          <w:sz w:val="22"/>
          <w:szCs w:val="22"/>
        </w:rPr>
        <w:t xml:space="preserve"> para a producción de informes de alta calidad y ejecutar </w:t>
      </w:r>
      <w:r w:rsidR="059F3135" w:rsidRPr="00950F4D">
        <w:rPr>
          <w:rFonts w:ascii="Arial" w:eastAsia="Arial" w:hAnsi="Arial" w:cs="Arial"/>
          <w:sz w:val="22"/>
          <w:szCs w:val="22"/>
        </w:rPr>
        <w:t>códigos</w:t>
      </w:r>
      <w:r w:rsidR="5108BB1D" w:rsidRPr="00950F4D">
        <w:rPr>
          <w:rFonts w:ascii="Arial" w:eastAsia="Arial" w:hAnsi="Arial" w:cs="Arial"/>
          <w:sz w:val="22"/>
          <w:szCs w:val="22"/>
        </w:rPr>
        <w:t>,</w:t>
      </w:r>
      <w:r w:rsidRPr="00950F4D">
        <w:rPr>
          <w:rFonts w:ascii="Arial" w:eastAsia="Arial" w:hAnsi="Arial" w:cs="Arial"/>
          <w:sz w:val="22"/>
          <w:szCs w:val="22"/>
        </w:rPr>
        <w:t xml:space="preserve"> (4)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>ggplot2</w:t>
      </w:r>
      <w:r w:rsidRPr="00950F4D">
        <w:rPr>
          <w:rFonts w:ascii="Arial" w:eastAsia="Arial" w:hAnsi="Arial" w:cs="Arial"/>
          <w:sz w:val="22"/>
          <w:szCs w:val="22"/>
        </w:rPr>
        <w:t xml:space="preserve"> para generar los gráficos, (4)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sf</w:t>
      </w:r>
      <w:proofErr w:type="spellEnd"/>
      <w:r w:rsidRPr="00950F4D">
        <w:rPr>
          <w:rFonts w:ascii="Arial" w:eastAsia="Arial" w:hAnsi="Arial" w:cs="Arial"/>
          <w:sz w:val="22"/>
          <w:szCs w:val="22"/>
        </w:rPr>
        <w:t xml:space="preserve">, </w:t>
      </w:r>
      <w:r w:rsidR="51A92AC8" w:rsidRPr="00950F4D">
        <w:rPr>
          <w:rFonts w:ascii="Arial" w:eastAsia="Helvetica" w:hAnsi="Arial" w:cs="Arial"/>
          <w:color w:val="333333"/>
          <w:sz w:val="22"/>
          <w:szCs w:val="22"/>
        </w:rPr>
        <w:t xml:space="preserve"> </w:t>
      </w:r>
      <w:r w:rsidR="44BF0815" w:rsidRPr="00950F4D">
        <w:rPr>
          <w:rFonts w:ascii="Arial" w:eastAsia="Arial" w:hAnsi="Arial" w:cs="Arial"/>
          <w:color w:val="333333"/>
          <w:sz w:val="22"/>
          <w:szCs w:val="22"/>
        </w:rPr>
        <w:t>para la manipulación de</w:t>
      </w:r>
      <w:r w:rsidR="073C9A13" w:rsidRPr="00950F4D">
        <w:rPr>
          <w:rFonts w:ascii="Arial" w:eastAsia="Arial" w:hAnsi="Arial" w:cs="Arial"/>
          <w:color w:val="333333"/>
          <w:sz w:val="22"/>
          <w:szCs w:val="22"/>
        </w:rPr>
        <w:t xml:space="preserve"> datos tipo </w:t>
      </w:r>
      <w:r w:rsidR="51A92AC8" w:rsidRPr="00950F4D">
        <w:rPr>
          <w:rFonts w:ascii="Arial" w:eastAsia="Arial" w:hAnsi="Arial" w:cs="Arial"/>
          <w:i/>
          <w:iCs/>
          <w:color w:val="333333"/>
          <w:sz w:val="22"/>
          <w:szCs w:val="22"/>
        </w:rPr>
        <w:t xml:space="preserve">“simple </w:t>
      </w:r>
      <w:proofErr w:type="spellStart"/>
      <w:r w:rsidR="51A92AC8" w:rsidRPr="00950F4D">
        <w:rPr>
          <w:rFonts w:ascii="Arial" w:eastAsia="Arial" w:hAnsi="Arial" w:cs="Arial"/>
          <w:i/>
          <w:iCs/>
          <w:color w:val="333333"/>
          <w:sz w:val="22"/>
          <w:szCs w:val="22"/>
        </w:rPr>
        <w:t>features</w:t>
      </w:r>
      <w:proofErr w:type="spellEnd"/>
      <w:r w:rsidR="51A92AC8" w:rsidRPr="00950F4D">
        <w:rPr>
          <w:rFonts w:ascii="Arial" w:eastAsia="Arial" w:hAnsi="Arial" w:cs="Arial"/>
          <w:i/>
          <w:iCs/>
          <w:color w:val="333333"/>
          <w:sz w:val="22"/>
          <w:szCs w:val="22"/>
        </w:rPr>
        <w:t>”</w:t>
      </w:r>
      <w:r w:rsidR="51A92AC8" w:rsidRPr="00950F4D">
        <w:rPr>
          <w:rFonts w:ascii="Arial" w:eastAsia="Helvetica" w:hAnsi="Arial" w:cs="Arial"/>
          <w:color w:val="333333"/>
          <w:sz w:val="22"/>
          <w:szCs w:val="22"/>
        </w:rPr>
        <w:t xml:space="preserve">, </w:t>
      </w:r>
      <w:r w:rsidRPr="00950F4D">
        <w:rPr>
          <w:rFonts w:ascii="Arial" w:eastAsia="Arial" w:hAnsi="Arial" w:cs="Arial"/>
          <w:sz w:val="22"/>
          <w:szCs w:val="22"/>
        </w:rPr>
        <w:t xml:space="preserve">(5)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dplyr</w:t>
      </w:r>
      <w:proofErr w:type="spellEnd"/>
      <w:r w:rsidRPr="00950F4D">
        <w:rPr>
          <w:rFonts w:ascii="Arial" w:eastAsia="Arial" w:hAnsi="Arial" w:cs="Arial"/>
          <w:sz w:val="22"/>
          <w:szCs w:val="22"/>
        </w:rPr>
        <w:t xml:space="preserve">, </w:t>
      </w:r>
      <w:r w:rsidR="34E1A412" w:rsidRPr="00950F4D">
        <w:rPr>
          <w:rFonts w:ascii="Arial" w:eastAsia="Arial" w:hAnsi="Arial" w:cs="Arial"/>
          <w:color w:val="333333"/>
          <w:sz w:val="22"/>
          <w:szCs w:val="22"/>
        </w:rPr>
        <w:t>proporciona una forma bastante ágil de manejar los ficheros de datos,</w:t>
      </w:r>
      <w:r w:rsidR="34E1A412" w:rsidRPr="00950F4D">
        <w:rPr>
          <w:rFonts w:ascii="Arial" w:eastAsia="Helvetica" w:hAnsi="Arial" w:cs="Arial"/>
          <w:color w:val="333333"/>
          <w:sz w:val="22"/>
          <w:szCs w:val="22"/>
        </w:rPr>
        <w:t xml:space="preserve"> </w:t>
      </w:r>
      <w:r w:rsidRPr="00950F4D">
        <w:rPr>
          <w:rFonts w:ascii="Arial" w:eastAsia="Arial" w:hAnsi="Arial" w:cs="Arial"/>
          <w:sz w:val="22"/>
          <w:szCs w:val="22"/>
        </w:rPr>
        <w:t xml:space="preserve">(6)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htmltools</w:t>
      </w:r>
      <w:proofErr w:type="spellEnd"/>
      <w:r w:rsidR="2CD6CB21" w:rsidRPr="00950F4D"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r w:rsidR="2CD6CB21" w:rsidRPr="00950F4D">
        <w:rPr>
          <w:rFonts w:ascii="Arial" w:eastAsia="Arial" w:hAnsi="Arial" w:cs="Arial"/>
          <w:sz w:val="22"/>
          <w:szCs w:val="22"/>
        </w:rPr>
        <w:t>para</w:t>
      </w:r>
      <w:r w:rsidR="2CD6CB21" w:rsidRPr="00950F4D">
        <w:rPr>
          <w:rFonts w:ascii="Arial" w:eastAsia="Arial" w:hAnsi="Arial" w:cs="Arial"/>
          <w:color w:val="040C28"/>
          <w:sz w:val="22"/>
          <w:szCs w:val="22"/>
        </w:rPr>
        <w:t xml:space="preserve"> manipular objetos interactivos creados en R para exportarlos a otros formatos</w:t>
      </w:r>
      <w:r w:rsidRPr="00950F4D">
        <w:rPr>
          <w:rFonts w:ascii="Arial" w:eastAsia="Arial" w:hAnsi="Arial" w:cs="Arial"/>
          <w:sz w:val="22"/>
          <w:szCs w:val="22"/>
        </w:rPr>
        <w:t xml:space="preserve"> y (7)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flexdashboard</w:t>
      </w:r>
      <w:proofErr w:type="spellEnd"/>
      <w:r w:rsidR="59FF51E6" w:rsidRPr="00950F4D"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r w:rsidR="645EED67" w:rsidRPr="00950F4D">
        <w:rPr>
          <w:rFonts w:ascii="Arial" w:eastAsia="Arial" w:hAnsi="Arial" w:cs="Arial"/>
          <w:sz w:val="22"/>
          <w:szCs w:val="22"/>
        </w:rPr>
        <w:t>para</w:t>
      </w:r>
      <w:r w:rsidR="59FF51E6" w:rsidRPr="00950F4D">
        <w:rPr>
          <w:rFonts w:ascii="Arial" w:eastAsia="Arial" w:hAnsi="Arial" w:cs="Arial"/>
          <w:sz w:val="22"/>
          <w:szCs w:val="22"/>
        </w:rPr>
        <w:t xml:space="preserve"> </w:t>
      </w:r>
      <w:r w:rsidR="5BB2464E" w:rsidRPr="00950F4D">
        <w:rPr>
          <w:rFonts w:ascii="Arial" w:eastAsia="Arial" w:hAnsi="Arial" w:cs="Arial"/>
          <w:sz w:val="22"/>
          <w:szCs w:val="22"/>
        </w:rPr>
        <w:t xml:space="preserve">dar </w:t>
      </w:r>
      <w:r w:rsidR="59FF51E6" w:rsidRPr="00950F4D">
        <w:rPr>
          <w:rFonts w:ascii="Arial" w:eastAsia="Arial" w:hAnsi="Arial" w:cs="Arial"/>
          <w:sz w:val="22"/>
          <w:szCs w:val="22"/>
        </w:rPr>
        <w:t xml:space="preserve">estructurar </w:t>
      </w:r>
      <w:r w:rsidR="0D0F608B" w:rsidRPr="00950F4D">
        <w:rPr>
          <w:rFonts w:ascii="Arial" w:eastAsia="Arial" w:hAnsi="Arial" w:cs="Arial"/>
          <w:sz w:val="22"/>
          <w:szCs w:val="22"/>
        </w:rPr>
        <w:t xml:space="preserve">al </w:t>
      </w:r>
      <w:r w:rsidR="59FF51E6" w:rsidRPr="00950F4D">
        <w:rPr>
          <w:rFonts w:ascii="Arial" w:eastAsia="Arial" w:hAnsi="Arial" w:cs="Arial"/>
          <w:sz w:val="22"/>
          <w:szCs w:val="22"/>
        </w:rPr>
        <w:t>tablero de control.</w:t>
      </w:r>
      <w:r w:rsidRPr="00950F4D">
        <w:rPr>
          <w:rFonts w:ascii="Arial" w:eastAsia="Arial" w:hAnsi="Arial" w:cs="Arial"/>
          <w:sz w:val="22"/>
          <w:szCs w:val="22"/>
        </w:rPr>
        <w:t xml:space="preserve"> Las capas de información geoespacial que lo sustentan fueron organizadas con el programa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QGis</w:t>
      </w:r>
      <w:proofErr w:type="spellEnd"/>
      <w:r w:rsidRPr="00950F4D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Prizren</w:t>
      </w:r>
      <w:proofErr w:type="spellEnd"/>
      <w:r w:rsidRPr="00950F4D">
        <w:rPr>
          <w:rFonts w:ascii="Arial" w:eastAsia="Arial" w:hAnsi="Arial" w:cs="Arial"/>
          <w:sz w:val="22"/>
          <w:szCs w:val="22"/>
        </w:rPr>
        <w:t xml:space="preserve"> versión 3.34.6 utilizando el Sistema de Referencia de Coordenadas (CRS) WGS84. </w:t>
      </w:r>
    </w:p>
    <w:p w14:paraId="542D75E5" w14:textId="121A11F8" w:rsidR="3483EE50" w:rsidRPr="00950F4D" w:rsidRDefault="392A300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4619FA97" w14:textId="642B2615" w:rsidR="3483EE50" w:rsidRPr="00950F4D" w:rsidRDefault="2BD8D3AE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 él se presenta la información de los resultados obtenidos </w:t>
      </w:r>
      <w:r w:rsidR="55429F5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hasta el momento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por la implementación del Proyecto PPR en las provincias de Santiago del Estero, Tucumán y Santa Fe.</w:t>
      </w:r>
      <w:r w:rsidR="226AFA90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3FB83C59" w14:textId="4D559713" w:rsidR="7964228F" w:rsidRPr="00950F4D" w:rsidRDefault="7964228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5B997E4" w14:textId="3D421DB2" w:rsidR="0EC29503" w:rsidRPr="00950F4D" w:rsidRDefault="0EC29503" w:rsidP="00950F4D">
      <w:pPr>
        <w:rPr>
          <w:rFonts w:ascii="Arial" w:eastAsia="Arial" w:hAnsi="Arial" w:cs="Arial"/>
          <w:b/>
          <w:bCs/>
          <w:sz w:val="22"/>
          <w:szCs w:val="22"/>
        </w:rPr>
      </w:pPr>
      <w:r w:rsidRPr="00950F4D">
        <w:rPr>
          <w:rFonts w:ascii="Arial" w:eastAsia="Arial" w:hAnsi="Arial" w:cs="Arial"/>
          <w:b/>
          <w:bCs/>
          <w:sz w:val="22"/>
          <w:szCs w:val="22"/>
        </w:rPr>
        <w:t>3. RESULTADOS</w:t>
      </w:r>
    </w:p>
    <w:p w14:paraId="5B06C779" w14:textId="0EFF6BB9" w:rsidR="7964228F" w:rsidRPr="00950F4D" w:rsidRDefault="7964228F" w:rsidP="00950F4D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32303C4" w14:textId="63892D62" w:rsidR="3483EE50" w:rsidRPr="00950F4D" w:rsidRDefault="7696EBB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La 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estructura general </w:t>
      </w:r>
      <w:r w:rsidR="0950D699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del tablero 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consta de tres opciones de menú denominadas </w:t>
      </w:r>
      <w:r w:rsidR="392A300F" w:rsidRPr="00950F4D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Presentación General, Planes Integrales Comunitarios (</w:t>
      </w:r>
      <w:proofErr w:type="spellStart"/>
      <w:r w:rsidR="392A300F" w:rsidRPr="00950F4D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PICs</w:t>
      </w:r>
      <w:proofErr w:type="spellEnd"/>
      <w:r w:rsidR="392A300F" w:rsidRPr="00950F4D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) y Programa de productoras del Bosque nativo (PPBN), 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con las siguientes características comunes. Cada una fue organizada con dos pestañas o </w:t>
      </w:r>
      <w:proofErr w:type="spellStart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tabset</w:t>
      </w:r>
      <w:proofErr w:type="spellEnd"/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en donde, la primera pestaña, se divide en dos subsecciones, una llamada 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  <w:u w:val="single"/>
        </w:rPr>
        <w:t>Presentación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que esgrime una breve descripción de lo que encontrara en este menú y una 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 xml:space="preserve">segunda sección llamada 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  <w:u w:val="single"/>
        </w:rPr>
        <w:t>Ubicación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donde se visualiza un mapa con la localización de las componentes del PPR de este menú, la cual está construida con la librería </w:t>
      </w:r>
      <w:proofErr w:type="spellStart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leaflet</w:t>
      </w:r>
      <w:proofErr w:type="spellEnd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sf</w:t>
      </w:r>
      <w:proofErr w:type="spellEnd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dplyr</w:t>
      </w:r>
      <w:proofErr w:type="spellEnd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htmtools</w:t>
      </w:r>
      <w:proofErr w:type="spellEnd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. </w:t>
      </w:r>
      <w:proofErr w:type="spellStart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shiny</w:t>
      </w:r>
      <w:proofErr w:type="spellEnd"/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. Para la segunda pestaña, se </w:t>
      </w:r>
      <w:r w:rsidR="5F78A5C7" w:rsidRPr="00950F4D">
        <w:rPr>
          <w:rFonts w:ascii="Arial" w:eastAsia="Arial" w:hAnsi="Arial" w:cs="Arial"/>
          <w:color w:val="000000" w:themeColor="text1"/>
          <w:sz w:val="22"/>
          <w:szCs w:val="22"/>
        </w:rPr>
        <w:t>decidió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separar en dos unidades también, donde en la primera se presentan tres gráficos con datos estadísticos, utilizando la librería </w:t>
      </w:r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ggplot2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y en la segunda se establecen una serie de indicadores económicos, ambientales y sociales que reflejan lo alcanzado hasta el momento en la implementación del </w:t>
      </w:r>
      <w:r w:rsidR="7B913857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Proyecto 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PPR, para los cuales se utilizó la herramienta Cajas de Valores (en inglés </w:t>
      </w:r>
      <w:proofErr w:type="spellStart"/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>ValueBox</w:t>
      </w:r>
      <w:proofErr w:type="spellEnd"/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) del paquete </w:t>
      </w:r>
      <w:proofErr w:type="spellStart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flexdashboard</w:t>
      </w:r>
      <w:proofErr w:type="spellEnd"/>
      <w:r w:rsidR="392A300F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, 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herramientas que permiten mostrar con facilidad valores individuales junto con un título y un icono. </w:t>
      </w:r>
    </w:p>
    <w:p w14:paraId="10908BAA" w14:textId="204713BB" w:rsidR="3483EE50" w:rsidRPr="00950F4D" w:rsidRDefault="392A300F" w:rsidP="00950F4D">
      <w:pPr>
        <w:jc w:val="both"/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Además, se presenta una cuarta opción de menú en la parte superior derecha para compartir este tablero en las redes sociales como por ejemplo </w:t>
      </w:r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(1) Twitter, (2) Facebook, (3) </w:t>
      </w:r>
      <w:proofErr w:type="spellStart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Linkedin</w:t>
      </w:r>
      <w:proofErr w:type="spellEnd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y (4) Pinterest.</w:t>
      </w:r>
    </w:p>
    <w:p w14:paraId="07B0EEEA" w14:textId="5ED0EA04" w:rsidR="583D3B93" w:rsidRPr="00950F4D" w:rsidRDefault="583D3B93" w:rsidP="00950F4D">
      <w:pPr>
        <w:jc w:val="both"/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A continuación, </w:t>
      </w:r>
      <w:r w:rsidR="0FDC3115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en la figura 1, </w:t>
      </w:r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se muestra un </w:t>
      </w:r>
      <w:proofErr w:type="spellStart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screenshot</w:t>
      </w:r>
      <w:proofErr w:type="spellEnd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51385B50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de la estructura general del tablero</w:t>
      </w:r>
      <w:r w:rsidR="640A43E2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. </w:t>
      </w:r>
      <w:r w:rsidR="51385B50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</w:t>
      </w:r>
    </w:p>
    <w:p w14:paraId="4EE5EE47" w14:textId="64CD86CB" w:rsidR="3483EE50" w:rsidRPr="00950F4D" w:rsidRDefault="3483EE5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26DCE0B" w14:textId="1BE44BB8" w:rsidR="3483EE50" w:rsidRPr="00950F4D" w:rsidRDefault="5AE3DD38" w:rsidP="00950F4D">
      <w:pPr>
        <w:jc w:val="center"/>
        <w:rPr>
          <w:rFonts w:ascii="Arial" w:hAnsi="Arial" w:cs="Arial"/>
          <w:sz w:val="22"/>
          <w:szCs w:val="22"/>
        </w:rPr>
      </w:pPr>
      <w:r w:rsidRPr="00950F4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A76678" wp14:editId="725EBC52">
            <wp:extent cx="5036820" cy="2606408"/>
            <wp:effectExtent l="0" t="0" r="0" b="0"/>
            <wp:docPr id="1811066670" name="Imagen 181106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82" cy="261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CC7FBE" w:rsidRPr="00950F4D">
        <w:rPr>
          <w:rFonts w:ascii="Arial" w:eastAsia="Arial" w:hAnsi="Arial" w:cs="Arial"/>
          <w:sz w:val="18"/>
          <w:szCs w:val="18"/>
        </w:rPr>
        <w:t xml:space="preserve">Fig. 1. </w:t>
      </w:r>
      <w:proofErr w:type="spellStart"/>
      <w:r w:rsidR="08CC7FBE" w:rsidRPr="00950F4D">
        <w:rPr>
          <w:rFonts w:ascii="Arial" w:eastAsia="Arial" w:hAnsi="Arial" w:cs="Arial"/>
          <w:sz w:val="18"/>
          <w:szCs w:val="18"/>
        </w:rPr>
        <w:t>Screenshot</w:t>
      </w:r>
      <w:proofErr w:type="spellEnd"/>
      <w:r w:rsidR="08CC7FBE" w:rsidRPr="00950F4D">
        <w:rPr>
          <w:rFonts w:ascii="Arial" w:eastAsia="Arial" w:hAnsi="Arial" w:cs="Arial"/>
          <w:sz w:val="18"/>
          <w:szCs w:val="18"/>
        </w:rPr>
        <w:t xml:space="preserve"> de la estructura general del tablero.</w:t>
      </w:r>
    </w:p>
    <w:p w14:paraId="62DD3B3A" w14:textId="3C7038E3" w:rsidR="0F962AA6" w:rsidRPr="00950F4D" w:rsidRDefault="0F962AA6" w:rsidP="00950F4D">
      <w:pPr>
        <w:jc w:val="both"/>
        <w:rPr>
          <w:rFonts w:ascii="Arial" w:hAnsi="Arial" w:cs="Arial"/>
          <w:sz w:val="22"/>
          <w:szCs w:val="22"/>
        </w:rPr>
      </w:pPr>
    </w:p>
    <w:p w14:paraId="7BE87CE0" w14:textId="65202CD7" w:rsidR="0F962AA6" w:rsidRPr="00950F4D" w:rsidRDefault="0F962AA6" w:rsidP="00950F4D">
      <w:pPr>
        <w:jc w:val="both"/>
        <w:rPr>
          <w:rFonts w:ascii="Arial" w:hAnsi="Arial" w:cs="Arial"/>
          <w:sz w:val="22"/>
          <w:szCs w:val="22"/>
        </w:rPr>
      </w:pPr>
    </w:p>
    <w:p w14:paraId="3D244A8A" w14:textId="3B49BD48" w:rsidR="3483EE50" w:rsidRPr="00950F4D" w:rsidRDefault="2ABBA491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 cuanto a </w:t>
      </w:r>
      <w:r w:rsidR="4A0FAC58" w:rsidRPr="00950F4D">
        <w:rPr>
          <w:rFonts w:ascii="Arial" w:eastAsia="Arial" w:hAnsi="Arial" w:cs="Arial"/>
          <w:color w:val="000000" w:themeColor="text1"/>
          <w:sz w:val="22"/>
          <w:szCs w:val="22"/>
        </w:rPr>
        <w:t>l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>os mapas</w:t>
      </w:r>
      <w:r w:rsidR="57D04D2B" w:rsidRPr="00950F4D">
        <w:rPr>
          <w:rFonts w:ascii="Arial" w:eastAsia="Arial" w:hAnsi="Arial" w:cs="Arial"/>
          <w:color w:val="000000" w:themeColor="text1"/>
          <w:sz w:val="22"/>
          <w:szCs w:val="22"/>
        </w:rPr>
        <w:t>,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presentan un arreglo similar en cada menú que consta de las siguientes herramientas:</w:t>
      </w:r>
    </w:p>
    <w:p w14:paraId="28E30492" w14:textId="23A83A19" w:rsidR="3483EE50" w:rsidRPr="00950F4D" w:rsidRDefault="4310D82A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Un logo ubicado en la parte superior izquierda de la ventana, correspondientes a las instituciones/organizaciones ejecutantes del Proyecto PPR en Argentina.</w:t>
      </w:r>
      <w:r w:rsidR="226AFA90"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</w:p>
    <w:p w14:paraId="5B520256" w14:textId="65EDFA70" w:rsidR="3483EE50" w:rsidRPr="00950F4D" w:rsidRDefault="392A300F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Cuenta con dos botones de acercamiento de información, comúnmente denominada zoom: Zoom in (+) y zoom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out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(-). </w:t>
      </w:r>
    </w:p>
    <w:p w14:paraId="1645286B" w14:textId="659F93B5" w:rsidR="3483EE50" w:rsidRPr="00950F4D" w:rsidRDefault="392A300F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Un botón para acceder a pantalla completa (en inglés “View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Fullsrceen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”).</w:t>
      </w:r>
    </w:p>
    <w:p w14:paraId="15100766" w14:textId="21FF0285" w:rsidR="3483EE50" w:rsidRPr="00950F4D" w:rsidRDefault="392A300F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>Un botón para volver a la vista inicial o Centrar mapa (en inglés “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reset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view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”). </w:t>
      </w:r>
    </w:p>
    <w:p w14:paraId="758B1219" w14:textId="7664F897" w:rsidR="3483EE50" w:rsidRPr="00950F4D" w:rsidRDefault="226AFA90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Un botón para acceder a realizar medidas de distancias y de áreas en la parte inferior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izquierda</w:t>
      </w:r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Una</w:t>
      </w:r>
      <w:proofErr w:type="spellEnd"/>
      <w:r w:rsidR="392A300F"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leyenda al pie del mapa en la parte inferior izquierda que muestra los iconos y colores que identifican cada capa del proyecto representada.</w:t>
      </w:r>
    </w:p>
    <w:p w14:paraId="360FE32A" w14:textId="3085E77B" w:rsidR="3483EE50" w:rsidRPr="00950F4D" w:rsidRDefault="1BCE5D2F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Un selector de distintas vistas del mapa </w:t>
      </w:r>
      <w:r w:rsidR="759F2853"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en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la parte superior derecha por el que se activa</w:t>
      </w:r>
      <w:r w:rsidR="5D6755D6"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y desactiva</w:t>
      </w:r>
      <w:r w:rsidR="62C4F48E"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las capas visualizadas.</w:t>
      </w:r>
      <w:r w:rsidR="226AFA90"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 </w:t>
      </w:r>
    </w:p>
    <w:p w14:paraId="317917F9" w14:textId="2B1ED7D9" w:rsidR="3483EE50" w:rsidRPr="00950F4D" w:rsidRDefault="226AFA90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Un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mini-mapa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que permite visualizar el contexto de ubicación del mapa actual, ubicado en la parte inferior derecha.</w:t>
      </w:r>
    </w:p>
    <w:p w14:paraId="0E9301AF" w14:textId="274F1AFC" w:rsidR="3483EE50" w:rsidRPr="00950F4D" w:rsidRDefault="392A300F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Una barra de escala.</w:t>
      </w:r>
    </w:p>
    <w:p w14:paraId="284BEF9E" w14:textId="356AD54A" w:rsidR="3483EE50" w:rsidRPr="00950F4D" w:rsidRDefault="3483EE5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57EB75A" w14:textId="2B169733" w:rsidR="3483EE50" w:rsidRPr="00950F4D" w:rsidRDefault="392A300F" w:rsidP="00950F4D">
      <w:pPr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 la primera opción de menú denominada </w:t>
      </w:r>
      <w:r w:rsidRPr="00950F4D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“Presentación general”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s</w:t>
      </w:r>
      <w:r w:rsidRPr="00950F4D">
        <w:rPr>
          <w:rFonts w:ascii="Arial" w:eastAsia="Arial" w:hAnsi="Arial" w:cs="Arial"/>
          <w:sz w:val="22"/>
          <w:szCs w:val="22"/>
        </w:rPr>
        <w:t xml:space="preserve">e presentan dos subsecciones, una llamada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>Presentación</w:t>
      </w:r>
      <w:r w:rsidRPr="00950F4D">
        <w:rPr>
          <w:rFonts w:ascii="Arial" w:eastAsia="Arial" w:hAnsi="Arial" w:cs="Arial"/>
          <w:sz w:val="22"/>
          <w:szCs w:val="22"/>
        </w:rPr>
        <w:t xml:space="preserve">, a la que se accede a una descripción simple del Proyecto PPR y una figura que representa el esquema de implementación de este. Mientras que en la segunda subsección llamada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>Ubicación</w:t>
      </w:r>
      <w:r w:rsidRPr="00950F4D">
        <w:rPr>
          <w:rFonts w:ascii="Arial" w:eastAsia="Arial" w:hAnsi="Arial" w:cs="Arial"/>
          <w:sz w:val="22"/>
          <w:szCs w:val="22"/>
        </w:rPr>
        <w:t xml:space="preserve"> se puede ver un mapa con la localización de las cuatro componentes del Proyecto PPR que se presentan con esta herramienta: </w:t>
      </w:r>
      <w:proofErr w:type="spellStart"/>
      <w:r w:rsidRPr="00950F4D">
        <w:rPr>
          <w:rFonts w:ascii="Arial" w:eastAsia="Arial" w:hAnsi="Arial" w:cs="Arial"/>
          <w:sz w:val="22"/>
          <w:szCs w:val="22"/>
        </w:rPr>
        <w:t>PlCs</w:t>
      </w:r>
      <w:proofErr w:type="spellEnd"/>
      <w:r w:rsidRPr="00950F4D">
        <w:rPr>
          <w:rFonts w:ascii="Arial" w:eastAsia="Arial" w:hAnsi="Arial" w:cs="Arial"/>
          <w:sz w:val="22"/>
          <w:szCs w:val="22"/>
        </w:rPr>
        <w:t xml:space="preserve">, PPBN, MBGI y Cuencas Forestales. </w:t>
      </w:r>
    </w:p>
    <w:p w14:paraId="73C788D8" w14:textId="4B0FDD54" w:rsidR="3483EE50" w:rsidRPr="00950F4D" w:rsidRDefault="392A300F" w:rsidP="00950F4D">
      <w:pPr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sz w:val="22"/>
          <w:szCs w:val="22"/>
        </w:rPr>
        <w:t xml:space="preserve"> </w:t>
      </w:r>
    </w:p>
    <w:p w14:paraId="424A775E" w14:textId="5C45D104" w:rsidR="3483EE50" w:rsidRPr="00950F4D" w:rsidRDefault="392A300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En la segunda pestaña, se exhibe un análisis de datos que consta de tres gráficos, uno de barras y dos de tortas, ordenados de la siguiente forma:</w:t>
      </w:r>
    </w:p>
    <w:p w14:paraId="5B57F7BA" w14:textId="607F69A4" w:rsidR="3483EE50" w:rsidRPr="00950F4D" w:rsidRDefault="392A300F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En el primero, se detallan la cantidad de proyectos por jurisdicción, discriminados por componente PPR.</w:t>
      </w:r>
    </w:p>
    <w:p w14:paraId="436DFFC4" w14:textId="0ED556E1" w:rsidR="3483EE50" w:rsidRPr="00950F4D" w:rsidRDefault="392A300F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En el segundo, la cantidad total de familias destinatarias de estos proyectos, discriminadas por jurisdicción.</w:t>
      </w:r>
    </w:p>
    <w:p w14:paraId="21673C51" w14:textId="36C9CBB1" w:rsidR="3483EE50" w:rsidRPr="00950F4D" w:rsidRDefault="392A300F" w:rsidP="00950F4D">
      <w:pPr>
        <w:pStyle w:val="Prrafodelista"/>
        <w:numPr>
          <w:ilvl w:val="0"/>
          <w:numId w:val="33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En el tercero, la superficie total (Ha) de bosques bajo manejo forestal, discriminado por jurisdicción.</w:t>
      </w:r>
    </w:p>
    <w:p w14:paraId="248A5DEF" w14:textId="6A829556" w:rsidR="3483EE50" w:rsidRPr="00950F4D" w:rsidRDefault="3483EE5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F641AA0" w14:textId="3220F0ED" w:rsidR="3483EE50" w:rsidRPr="00950F4D" w:rsidRDefault="6F803098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T</w:t>
      </w:r>
      <w:r w:rsidR="226AFA90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ambién se diseñaron una serie de indicadores económicos que representan la inversión que se realizara por la implementación del </w:t>
      </w:r>
      <w:r w:rsidR="6359B78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Proyecto </w:t>
      </w:r>
      <w:r w:rsidR="226AFA90" w:rsidRPr="00950F4D">
        <w:rPr>
          <w:rFonts w:ascii="Arial" w:eastAsia="Arial" w:hAnsi="Arial" w:cs="Arial"/>
          <w:color w:val="000000" w:themeColor="text1"/>
          <w:sz w:val="22"/>
          <w:szCs w:val="22"/>
        </w:rPr>
        <w:t>PPR. Se construyeron cuatro indicadores:</w:t>
      </w:r>
      <w:r w:rsidR="1DB19783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El primero indica la inversión total expresada en U$S para la cantidad de proyectos asignados a las tres jurisdicciones. El segundo, tercer y cu</w:t>
      </w:r>
      <w:r w:rsidR="3A2D3B55" w:rsidRPr="00950F4D">
        <w:rPr>
          <w:rFonts w:ascii="Arial" w:eastAsia="Arial" w:hAnsi="Arial" w:cs="Arial"/>
          <w:color w:val="000000" w:themeColor="text1"/>
          <w:sz w:val="22"/>
          <w:szCs w:val="22"/>
        </w:rPr>
        <w:t>a</w:t>
      </w:r>
      <w:r w:rsidR="1DB19783" w:rsidRPr="00950F4D">
        <w:rPr>
          <w:rFonts w:ascii="Arial" w:eastAsia="Arial" w:hAnsi="Arial" w:cs="Arial"/>
          <w:color w:val="000000" w:themeColor="text1"/>
          <w:sz w:val="22"/>
          <w:szCs w:val="22"/>
        </w:rPr>
        <w:t>rto indicador refiere</w:t>
      </w:r>
      <w:r w:rsidR="0EC0B685" w:rsidRPr="00950F4D">
        <w:rPr>
          <w:rFonts w:ascii="Arial" w:eastAsia="Arial" w:hAnsi="Arial" w:cs="Arial"/>
          <w:color w:val="000000" w:themeColor="text1"/>
          <w:sz w:val="22"/>
          <w:szCs w:val="22"/>
        </w:rPr>
        <w:t>n</w:t>
      </w:r>
      <w:r w:rsidR="1DB19783" w:rsidRPr="00950F4D">
        <w:rPr>
          <w:rFonts w:ascii="Arial" w:eastAsia="Arial" w:hAnsi="Arial" w:cs="Arial"/>
          <w:color w:val="000000" w:themeColor="text1"/>
          <w:sz w:val="22"/>
          <w:szCs w:val="22"/>
        </w:rPr>
        <w:t>, respectivamente, a la inversión en la</w:t>
      </w:r>
      <w:r w:rsidR="6F7C3D06" w:rsidRPr="00950F4D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1DB19783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provincia</w:t>
      </w:r>
      <w:r w:rsidR="518D7C34" w:rsidRPr="00950F4D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1DB19783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de Santiago del Estero, Santa Fe y Tucumán.</w:t>
      </w:r>
    </w:p>
    <w:p w14:paraId="2A0DD5B8" w14:textId="07F6A505" w:rsidR="3483EE50" w:rsidRPr="00950F4D" w:rsidRDefault="3483EE5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50FC8CB" w14:textId="6F8421FD" w:rsidR="3483EE50" w:rsidRPr="00950F4D" w:rsidRDefault="31D352C5" w:rsidP="00950F4D">
      <w:pPr>
        <w:jc w:val="both"/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A continuación, en la figura 2, se muestra un </w:t>
      </w:r>
      <w:proofErr w:type="spellStart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screenshot</w:t>
      </w:r>
      <w:proofErr w:type="spellEnd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de la </w:t>
      </w:r>
      <w:r w:rsidR="41E9A480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opción de menú</w:t>
      </w:r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Presentación</w:t>
      </w:r>
      <w:r w:rsidR="015B0225"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General. </w:t>
      </w:r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 </w:t>
      </w:r>
    </w:p>
    <w:p w14:paraId="78E90269" w14:textId="3966BDF4" w:rsidR="3483EE50" w:rsidRPr="00950F4D" w:rsidRDefault="4D946462" w:rsidP="00950F4D">
      <w:pPr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6431366" wp14:editId="228C8017">
            <wp:extent cx="5013193" cy="2819400"/>
            <wp:effectExtent l="0" t="0" r="0" b="0"/>
            <wp:docPr id="244183116" name="Imagen 24418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149" cy="282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E1F803" w:rsidRPr="00950F4D">
        <w:rPr>
          <w:rFonts w:ascii="Arial" w:eastAsia="Arial" w:hAnsi="Arial" w:cs="Arial"/>
          <w:color w:val="000000" w:themeColor="text1"/>
          <w:sz w:val="18"/>
          <w:szCs w:val="18"/>
        </w:rPr>
        <w:t xml:space="preserve">Fig. 2. </w:t>
      </w:r>
      <w:proofErr w:type="spellStart"/>
      <w:r w:rsidR="28EB1222" w:rsidRPr="00950F4D">
        <w:rPr>
          <w:rFonts w:ascii="Arial" w:eastAsia="Arial" w:hAnsi="Arial" w:cs="Arial"/>
          <w:color w:val="000000" w:themeColor="text1"/>
          <w:sz w:val="18"/>
          <w:szCs w:val="18"/>
        </w:rPr>
        <w:t>Screenshot</w:t>
      </w:r>
      <w:proofErr w:type="spellEnd"/>
      <w:r w:rsidR="28EB1222" w:rsidRPr="00950F4D">
        <w:rPr>
          <w:rFonts w:ascii="Arial" w:eastAsia="Arial" w:hAnsi="Arial" w:cs="Arial"/>
          <w:color w:val="000000" w:themeColor="text1"/>
          <w:sz w:val="18"/>
          <w:szCs w:val="18"/>
        </w:rPr>
        <w:t xml:space="preserve"> de la opción de menú Presentación general y sus distintas pestañas de información.</w:t>
      </w:r>
    </w:p>
    <w:p w14:paraId="24EE6E74" w14:textId="58881D85" w:rsidR="7964228F" w:rsidRPr="00950F4D" w:rsidRDefault="7964228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041F3BE" w14:textId="4BBF9AF6" w:rsidR="3483EE50" w:rsidRPr="00950F4D" w:rsidRDefault="226AFA90" w:rsidP="00950F4D">
      <w:pPr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Para la segunda opción de menú denominada </w:t>
      </w:r>
      <w:r w:rsidRPr="00950F4D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“Planes Integrales Comunitarios (</w:t>
      </w:r>
      <w:proofErr w:type="spellStart"/>
      <w:r w:rsidRPr="00950F4D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PICs</w:t>
      </w:r>
      <w:proofErr w:type="spellEnd"/>
      <w:r w:rsidRPr="00950F4D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)”</w:t>
      </w:r>
      <w:r w:rsidRPr="00950F4D">
        <w:rPr>
          <w:rFonts w:ascii="Arial" w:eastAsia="Arial" w:hAnsi="Arial" w:cs="Arial"/>
          <w:sz w:val="22"/>
          <w:szCs w:val="22"/>
        </w:rPr>
        <w:t xml:space="preserve">, en el módulo de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>Presentación</w:t>
      </w:r>
      <w:r w:rsidRPr="00950F4D">
        <w:rPr>
          <w:rFonts w:ascii="Arial" w:eastAsia="Arial" w:hAnsi="Arial" w:cs="Arial"/>
          <w:sz w:val="22"/>
          <w:szCs w:val="22"/>
        </w:rPr>
        <w:t xml:space="preserve">, se accede un resumen de esta componente del Proyecto PPR y una figura que representa el modelo de gestión comunitaria que esta propone. Mientras que, en la segunda subsección llamada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>Ubicación</w:t>
      </w:r>
      <w:r w:rsidRPr="00950F4D">
        <w:rPr>
          <w:rFonts w:ascii="Arial" w:eastAsia="Arial" w:hAnsi="Arial" w:cs="Arial"/>
          <w:sz w:val="22"/>
          <w:szCs w:val="22"/>
        </w:rPr>
        <w:t xml:space="preserve"> se puede ver un mapa con la localización de los polígonos correspondientes a los 20 </w:t>
      </w:r>
      <w:proofErr w:type="spellStart"/>
      <w:r w:rsidRPr="00950F4D">
        <w:rPr>
          <w:rFonts w:ascii="Arial" w:eastAsia="Arial" w:hAnsi="Arial" w:cs="Arial"/>
          <w:sz w:val="22"/>
          <w:szCs w:val="22"/>
        </w:rPr>
        <w:t>PICs</w:t>
      </w:r>
      <w:proofErr w:type="spellEnd"/>
      <w:r w:rsidRPr="00950F4D">
        <w:rPr>
          <w:rFonts w:ascii="Arial" w:eastAsia="Arial" w:hAnsi="Arial" w:cs="Arial"/>
          <w:sz w:val="22"/>
          <w:szCs w:val="22"/>
        </w:rPr>
        <w:t xml:space="preserve"> a implementarse en las tres provincias. </w:t>
      </w:r>
      <w:r w:rsidR="72CDA92A" w:rsidRPr="00950F4D">
        <w:rPr>
          <w:rFonts w:ascii="Arial" w:eastAsia="Arial" w:hAnsi="Arial" w:cs="Arial"/>
          <w:sz w:val="22"/>
          <w:szCs w:val="22"/>
        </w:rPr>
        <w:t xml:space="preserve">El mapa </w:t>
      </w:r>
      <w:r w:rsidR="397C3AC1" w:rsidRPr="00950F4D">
        <w:rPr>
          <w:rFonts w:ascii="Arial" w:eastAsia="Arial" w:hAnsi="Arial" w:cs="Arial"/>
          <w:sz w:val="22"/>
          <w:szCs w:val="22"/>
        </w:rPr>
        <w:t>c</w:t>
      </w:r>
      <w:r w:rsidR="01AAB3BC" w:rsidRPr="00950F4D">
        <w:rPr>
          <w:rFonts w:ascii="Arial" w:eastAsia="Arial" w:hAnsi="Arial" w:cs="Arial"/>
          <w:sz w:val="22"/>
          <w:szCs w:val="22"/>
        </w:rPr>
        <w:t xml:space="preserve">uenta con las herramientas ya </w:t>
      </w:r>
      <w:r w:rsidR="1C6C6236" w:rsidRPr="00950F4D">
        <w:rPr>
          <w:rFonts w:ascii="Arial" w:eastAsia="Arial" w:hAnsi="Arial" w:cs="Arial"/>
          <w:sz w:val="22"/>
          <w:szCs w:val="22"/>
        </w:rPr>
        <w:t>descriptas para</w:t>
      </w:r>
      <w:r w:rsidR="01AAB3BC" w:rsidRPr="00950F4D">
        <w:rPr>
          <w:rFonts w:ascii="Arial" w:eastAsia="Arial" w:hAnsi="Arial" w:cs="Arial"/>
          <w:sz w:val="22"/>
          <w:szCs w:val="22"/>
        </w:rPr>
        <w:t xml:space="preserve"> navegar</w:t>
      </w:r>
      <w:r w:rsidR="67351738" w:rsidRPr="00950F4D">
        <w:rPr>
          <w:rFonts w:ascii="Arial" w:eastAsia="Arial" w:hAnsi="Arial" w:cs="Arial"/>
          <w:sz w:val="22"/>
          <w:szCs w:val="22"/>
        </w:rPr>
        <w:t xml:space="preserve"> en él</w:t>
      </w:r>
      <w:r w:rsidR="01AAB3BC" w:rsidRPr="00950F4D">
        <w:rPr>
          <w:rFonts w:ascii="Arial" w:eastAsia="Arial" w:hAnsi="Arial" w:cs="Arial"/>
          <w:sz w:val="22"/>
          <w:szCs w:val="22"/>
        </w:rPr>
        <w:t>.</w:t>
      </w:r>
      <w:r w:rsidRPr="00950F4D">
        <w:rPr>
          <w:rFonts w:ascii="Arial" w:eastAsia="Arial" w:hAnsi="Arial" w:cs="Arial"/>
          <w:sz w:val="22"/>
          <w:szCs w:val="22"/>
        </w:rPr>
        <w:t xml:space="preserve"> </w:t>
      </w:r>
    </w:p>
    <w:p w14:paraId="5F1EDF1E" w14:textId="00C180A1" w:rsidR="3483EE50" w:rsidRPr="00950F4D" w:rsidRDefault="392A300F" w:rsidP="00950F4D">
      <w:pPr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sz w:val="22"/>
          <w:szCs w:val="22"/>
        </w:rPr>
        <w:t>Para la segunda pestaña, se diseñaron dos subsecciones también, una compuesta por tres gráficos, uno de barras y dos de tortas, que representan:</w:t>
      </w:r>
    </w:p>
    <w:p w14:paraId="75E7E8B8" w14:textId="1649D223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La cantidad de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por jurisdicción, </w:t>
      </w:r>
    </w:p>
    <w:p w14:paraId="5FBA0BCB" w14:textId="1B4997C6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Cantidad total de familias destinatarias de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, discriminadas por jurisdicción.</w:t>
      </w:r>
    </w:p>
    <w:p w14:paraId="1EE684DC" w14:textId="32ABF8D5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323232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El total de familias destinatarias de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, discriminadas por su identidad cultural.</w:t>
      </w:r>
    </w:p>
    <w:p w14:paraId="7E7EA20A" w14:textId="232197C3" w:rsidR="3483EE50" w:rsidRPr="00950F4D" w:rsidRDefault="3483EE5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0B86B11" w14:textId="7BBB78B1" w:rsidR="3483EE50" w:rsidRPr="00950F4D" w:rsidRDefault="226AFA90" w:rsidP="00950F4D">
      <w:pPr>
        <w:jc w:val="both"/>
        <w:rPr>
          <w:rFonts w:ascii="Arial" w:eastAsia="Arial" w:hAnsi="Arial" w:cs="Arial"/>
          <w:color w:val="323232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 la segunda subsección, se </w:t>
      </w:r>
      <w:r w:rsidR="639FE6C8" w:rsidRPr="00950F4D">
        <w:rPr>
          <w:rFonts w:ascii="Arial" w:eastAsia="Arial" w:hAnsi="Arial" w:cs="Arial"/>
          <w:color w:val="000000" w:themeColor="text1"/>
          <w:sz w:val="22"/>
          <w:szCs w:val="22"/>
        </w:rPr>
        <w:t>muestran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una serie de cinco indicadores relacionados al manejo forestal comunitario discriminados según las categorías del ordenamiento de bosques nativos de la Ley Nacional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N°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26.331. Para ello se usó la herramienta Cajas de Valores de la siguiente manera</w:t>
      </w:r>
      <w:r w:rsidRPr="00950F4D">
        <w:rPr>
          <w:rFonts w:ascii="Arial" w:eastAsia="Arial" w:hAnsi="Arial" w:cs="Arial"/>
          <w:color w:val="323232"/>
          <w:sz w:val="22"/>
          <w:szCs w:val="22"/>
        </w:rPr>
        <w:t>:</w:t>
      </w:r>
    </w:p>
    <w:p w14:paraId="08CE4E02" w14:textId="521B70A3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AR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AR"/>
        </w:rPr>
        <w:t xml:space="preserve">Superficie Total (Ha) de Bosque bajo manejo forestal Comunitario: indica la cantidad total de hectáreas que se pondrán bajo esta modalidad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AR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AR"/>
        </w:rPr>
        <w:t xml:space="preserve">.  </w:t>
      </w:r>
    </w:p>
    <w:p w14:paraId="168FB549" w14:textId="5F3BE36E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 xml:space="preserve">Superficie (Ha) de Bosque bajo manejo forestal en Categoría I: indica la cantidad total de hectáreas que se pondrán bajo esta modalidad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para la categoría Roja.  </w:t>
      </w:r>
    </w:p>
    <w:p w14:paraId="7B4A3E87" w14:textId="0865D77A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Superficie (Ha) de Bosque bajo manejo forestal en Categoría II: indica la cantidad total de hectáreas que se pondrán bajo esta modalidad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para la categoría Amarilla.  </w:t>
      </w:r>
    </w:p>
    <w:p w14:paraId="52801199" w14:textId="355DA992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Superficie (Ha) de Bosque bajo manejo forestal en Categoría III: indica la cantidad total de hectáreas que se pondrán bajo esta modalidad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para la categoría Verde.  </w:t>
      </w:r>
    </w:p>
    <w:p w14:paraId="5DB672A3" w14:textId="3E7ADF36" w:rsidR="3483EE50" w:rsidRPr="00950F4D" w:rsidRDefault="226AFA90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Superficie (Ha) de No Bosque incluidas en los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: indica la cantidad total de hectáreas que se pondrán bajo esta modalidad </w:t>
      </w:r>
      <w:proofErr w:type="spellStart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PICs</w:t>
      </w:r>
      <w:proofErr w:type="spellEnd"/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para la categoría de No Bosque.  </w:t>
      </w:r>
    </w:p>
    <w:p w14:paraId="622F084B" w14:textId="17C86347" w:rsidR="7964228F" w:rsidRPr="00950F4D" w:rsidRDefault="7964228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4E125A7" w14:textId="4492DD32" w:rsidR="7964228F" w:rsidRPr="00950F4D" w:rsidRDefault="05C1A503" w:rsidP="00950F4D">
      <w:pPr>
        <w:jc w:val="both"/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En la figura 3, se muestra un </w:t>
      </w:r>
      <w:proofErr w:type="spellStart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screenshot</w:t>
      </w:r>
      <w:proofErr w:type="spellEnd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de la opción de menú Planes Integrales comunitarios.   </w:t>
      </w:r>
    </w:p>
    <w:p w14:paraId="15517329" w14:textId="6559971E" w:rsidR="3483EE50" w:rsidRPr="00950F4D" w:rsidRDefault="3483EE50" w:rsidP="00950F4D">
      <w:pPr>
        <w:jc w:val="both"/>
        <w:rPr>
          <w:rFonts w:ascii="Arial" w:eastAsia="Arial" w:hAnsi="Arial" w:cs="Arial"/>
          <w:sz w:val="22"/>
          <w:szCs w:val="22"/>
        </w:rPr>
      </w:pPr>
    </w:p>
    <w:p w14:paraId="666E470C" w14:textId="0A88B333" w:rsidR="3483EE50" w:rsidRPr="00950F4D" w:rsidRDefault="21A19471" w:rsidP="00950F4D">
      <w:pPr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3D5474" wp14:editId="73B930A8">
            <wp:extent cx="4958997" cy="2788920"/>
            <wp:effectExtent l="0" t="0" r="0" b="0"/>
            <wp:docPr id="270768723" name="Imagen 27076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464" cy="27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9026C9" w:rsidRPr="00950F4D">
        <w:rPr>
          <w:rFonts w:ascii="Arial" w:eastAsia="Arial" w:hAnsi="Arial" w:cs="Arial"/>
          <w:color w:val="000000" w:themeColor="text1"/>
          <w:sz w:val="18"/>
          <w:szCs w:val="18"/>
        </w:rPr>
        <w:t xml:space="preserve">Fig. 3. </w:t>
      </w:r>
      <w:proofErr w:type="spellStart"/>
      <w:r w:rsidR="4C9026C9" w:rsidRPr="00950F4D">
        <w:rPr>
          <w:rFonts w:ascii="Arial" w:eastAsia="Arial" w:hAnsi="Arial" w:cs="Arial"/>
          <w:color w:val="000000" w:themeColor="text1"/>
          <w:sz w:val="18"/>
          <w:szCs w:val="18"/>
        </w:rPr>
        <w:t>Screenshot</w:t>
      </w:r>
      <w:proofErr w:type="spellEnd"/>
      <w:r w:rsidR="4C9026C9" w:rsidRPr="00950F4D">
        <w:rPr>
          <w:rFonts w:ascii="Arial" w:eastAsia="Arial" w:hAnsi="Arial" w:cs="Arial"/>
          <w:color w:val="000000" w:themeColor="text1"/>
          <w:sz w:val="18"/>
          <w:szCs w:val="18"/>
        </w:rPr>
        <w:t xml:space="preserve"> de la opción de menú Planes Integrales Comunitarios y sus distintas pestañas de información.</w:t>
      </w:r>
    </w:p>
    <w:p w14:paraId="71F73258" w14:textId="0134A680" w:rsidR="7964228F" w:rsidRPr="00950F4D" w:rsidRDefault="7964228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3D14F53" w14:textId="4BBE261E" w:rsidR="3483EE50" w:rsidRPr="00950F4D" w:rsidRDefault="226AFA90" w:rsidP="00950F4D">
      <w:pPr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sz w:val="22"/>
          <w:szCs w:val="22"/>
        </w:rPr>
        <w:t xml:space="preserve">En la </w:t>
      </w:r>
      <w:r w:rsidR="5E08998C" w:rsidRPr="00950F4D">
        <w:rPr>
          <w:rFonts w:ascii="Arial" w:eastAsia="Arial" w:hAnsi="Arial" w:cs="Arial"/>
          <w:sz w:val="22"/>
          <w:szCs w:val="22"/>
        </w:rPr>
        <w:t>sub</w:t>
      </w:r>
      <w:r w:rsidRPr="00950F4D">
        <w:rPr>
          <w:rFonts w:ascii="Arial" w:eastAsia="Arial" w:hAnsi="Arial" w:cs="Arial"/>
          <w:sz w:val="22"/>
          <w:szCs w:val="22"/>
        </w:rPr>
        <w:t xml:space="preserve">sección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>Presentación</w:t>
      </w:r>
      <w:r w:rsidRPr="00950F4D">
        <w:rPr>
          <w:rFonts w:ascii="Arial" w:eastAsia="Arial" w:hAnsi="Arial" w:cs="Arial"/>
          <w:sz w:val="22"/>
          <w:szCs w:val="22"/>
        </w:rPr>
        <w:t xml:space="preserve">, de la tercera opción de menú denominada </w:t>
      </w:r>
      <w:r w:rsidRPr="00950F4D">
        <w:rPr>
          <w:rFonts w:ascii="Arial" w:eastAsia="Arial" w:hAnsi="Arial" w:cs="Arial"/>
          <w:b/>
          <w:bCs/>
          <w:i/>
          <w:iCs/>
          <w:sz w:val="22"/>
          <w:szCs w:val="22"/>
        </w:rPr>
        <w:t xml:space="preserve">“Programa de Productoras del Bosque Nativo (PPBN)”, </w:t>
      </w:r>
      <w:r w:rsidRPr="00950F4D">
        <w:rPr>
          <w:rFonts w:ascii="Arial" w:eastAsia="Arial" w:hAnsi="Arial" w:cs="Arial"/>
          <w:sz w:val="22"/>
          <w:szCs w:val="22"/>
        </w:rPr>
        <w:t xml:space="preserve">se accede a una descripción de esta componente del Proyecto PPR y una figura que representa el modelo de </w:t>
      </w:r>
      <w:r w:rsidR="1C8D6FB7" w:rsidRPr="00950F4D">
        <w:rPr>
          <w:rFonts w:ascii="Arial" w:eastAsia="Arial" w:hAnsi="Arial" w:cs="Arial"/>
          <w:sz w:val="22"/>
          <w:szCs w:val="22"/>
        </w:rPr>
        <w:t>análisis/gestión de proyectos</w:t>
      </w:r>
      <w:r w:rsidRPr="00950F4D">
        <w:rPr>
          <w:rFonts w:ascii="Arial" w:eastAsia="Arial" w:hAnsi="Arial" w:cs="Arial"/>
          <w:sz w:val="22"/>
          <w:szCs w:val="22"/>
        </w:rPr>
        <w:t xml:space="preserve"> con perspectiva de género que promueve esta línea del </w:t>
      </w:r>
      <w:r w:rsidR="4B1EE1BE" w:rsidRPr="00950F4D">
        <w:rPr>
          <w:rFonts w:ascii="Arial" w:eastAsia="Arial" w:hAnsi="Arial" w:cs="Arial"/>
          <w:sz w:val="22"/>
          <w:szCs w:val="22"/>
        </w:rPr>
        <w:t>&lt;P</w:t>
      </w:r>
      <w:r w:rsidRPr="00950F4D">
        <w:rPr>
          <w:rFonts w:ascii="Arial" w:eastAsia="Arial" w:hAnsi="Arial" w:cs="Arial"/>
          <w:sz w:val="22"/>
          <w:szCs w:val="22"/>
        </w:rPr>
        <w:t>royecto</w:t>
      </w:r>
      <w:r w:rsidR="6BAD566D" w:rsidRPr="00950F4D">
        <w:rPr>
          <w:rFonts w:ascii="Arial" w:eastAsia="Arial" w:hAnsi="Arial" w:cs="Arial"/>
          <w:sz w:val="22"/>
          <w:szCs w:val="22"/>
        </w:rPr>
        <w:t xml:space="preserve"> PPR</w:t>
      </w:r>
      <w:r w:rsidRPr="00950F4D">
        <w:rPr>
          <w:rFonts w:ascii="Arial" w:eastAsia="Arial" w:hAnsi="Arial" w:cs="Arial"/>
          <w:sz w:val="22"/>
          <w:szCs w:val="22"/>
        </w:rPr>
        <w:t xml:space="preserve">. Mientras que en la segunda subsección llamada 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>Ubicación</w:t>
      </w:r>
      <w:r w:rsidRPr="00950F4D">
        <w:rPr>
          <w:rFonts w:ascii="Arial" w:eastAsia="Arial" w:hAnsi="Arial" w:cs="Arial"/>
          <w:sz w:val="22"/>
          <w:szCs w:val="22"/>
        </w:rPr>
        <w:t xml:space="preserve"> se puede ver un mapa con la localización de una capa de puntos correspondientes a los seis proyectos a implementarse en las tres </w:t>
      </w:r>
      <w:r w:rsidRPr="00950F4D">
        <w:rPr>
          <w:rFonts w:ascii="Arial" w:eastAsia="Arial" w:hAnsi="Arial" w:cs="Arial"/>
          <w:sz w:val="22"/>
          <w:szCs w:val="22"/>
        </w:rPr>
        <w:lastRenderedPageBreak/>
        <w:t xml:space="preserve">provincias, clasificados según su identidad cultural. </w:t>
      </w:r>
      <w:r w:rsidR="125DD882" w:rsidRPr="00950F4D">
        <w:rPr>
          <w:rFonts w:ascii="Arial" w:eastAsia="Arial" w:hAnsi="Arial" w:cs="Arial"/>
          <w:sz w:val="22"/>
          <w:szCs w:val="22"/>
        </w:rPr>
        <w:t>Cuenta con las mismas herramientas ya descriptas antes para navegar</w:t>
      </w:r>
      <w:r w:rsidR="5C63601A" w:rsidRPr="00950F4D">
        <w:rPr>
          <w:rFonts w:ascii="Arial" w:eastAsia="Arial" w:hAnsi="Arial" w:cs="Arial"/>
          <w:sz w:val="22"/>
          <w:szCs w:val="22"/>
        </w:rPr>
        <w:t xml:space="preserve"> el mapa</w:t>
      </w:r>
      <w:r w:rsidR="125DD882" w:rsidRPr="00950F4D">
        <w:rPr>
          <w:rFonts w:ascii="Arial" w:eastAsia="Arial" w:hAnsi="Arial" w:cs="Arial"/>
          <w:sz w:val="22"/>
          <w:szCs w:val="22"/>
        </w:rPr>
        <w:t>.</w:t>
      </w:r>
      <w:r w:rsidRPr="00950F4D">
        <w:rPr>
          <w:rFonts w:ascii="Arial" w:eastAsia="Arial" w:hAnsi="Arial" w:cs="Arial"/>
          <w:sz w:val="22"/>
          <w:szCs w:val="22"/>
        </w:rPr>
        <w:t xml:space="preserve"> </w:t>
      </w:r>
    </w:p>
    <w:p w14:paraId="65312DE8" w14:textId="0D359F9C" w:rsidR="3483EE50" w:rsidRPr="00950F4D" w:rsidRDefault="392A300F" w:rsidP="00950F4D">
      <w:pPr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sz w:val="22"/>
          <w:szCs w:val="22"/>
        </w:rPr>
        <w:t>Para la segunda pestaña, se diseñaron dos subsecciones, una integrada por tres gráficos, uno de barras y dos de tortas, que representan:</w:t>
      </w:r>
    </w:p>
    <w:p w14:paraId="578E1DBC" w14:textId="295C74F9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La cantidad de PPBN por jurisdicción, </w:t>
      </w:r>
    </w:p>
    <w:p w14:paraId="46C90CF2" w14:textId="3394EF8E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Cantidad total de familias destinatarias de PPBN, discriminadas por jurisdicción.</w:t>
      </w:r>
    </w:p>
    <w:p w14:paraId="15CB12C8" w14:textId="5AE96202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El total de familias destinatarias de PPBN, discriminadas por su identidad cultural.</w:t>
      </w:r>
    </w:p>
    <w:p w14:paraId="1875B0DC" w14:textId="7550CB73" w:rsidR="3483EE50" w:rsidRPr="00950F4D" w:rsidRDefault="3483EE5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B4B3C87" w14:textId="12CC23A8" w:rsidR="3483EE50" w:rsidRPr="00950F4D" w:rsidRDefault="226AFA9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 la segunda sección, se presentan una serie de seis indicadores, uno económico orientado a la inversión </w:t>
      </w:r>
      <w:r w:rsidR="22F8C188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esperada en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esta componente y cinco sociales relacionados a las líneas de financiamiento que solicitan estos proyectos. Se utilizó la herramienta ya descripta de Cajas de Valores, y se delimitan de la siguiente manera: </w:t>
      </w:r>
    </w:p>
    <w:p w14:paraId="3A35EB60" w14:textId="37F1414C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Inversión: monto total expresado en dólares (U$S) de este programa en estas tres jurisdicciones.  </w:t>
      </w:r>
    </w:p>
    <w:p w14:paraId="18458CA5" w14:textId="388D0F42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Redes de Cuidado: indica la cantidad de proyectos que trabajarán en esta línea de financiamiento.</w:t>
      </w:r>
    </w:p>
    <w:p w14:paraId="35E2BB33" w14:textId="1FB13CD0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Producción: indica la cantidad de proyectos que trabajarán en esta línea de financiamiento.</w:t>
      </w:r>
    </w:p>
    <w:p w14:paraId="5996C618" w14:textId="1D24C125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Capacitación: indica la cantidad de proyectos que trabajarán en esta línea de financiamiento.</w:t>
      </w:r>
    </w:p>
    <w:p w14:paraId="5E3462D3" w14:textId="7B941FC6" w:rsidR="3483EE50" w:rsidRPr="00950F4D" w:rsidRDefault="392A300F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Innovación: indica la cantidad de proyectos que trabajarán en esta línea de financiamiento.</w:t>
      </w:r>
    </w:p>
    <w:p w14:paraId="775ED649" w14:textId="5682B846" w:rsidR="3483EE50" w:rsidRPr="00950F4D" w:rsidRDefault="226AFA90" w:rsidP="00950F4D">
      <w:pPr>
        <w:pStyle w:val="Prrafodelista"/>
        <w:numPr>
          <w:ilvl w:val="0"/>
          <w:numId w:val="21"/>
        </w:numPr>
        <w:spacing w:line="240" w:lineRule="auto"/>
        <w:ind w:left="0" w:hanging="2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Comercialización: indica la cantidad de proyectos que trabajarán en esta línea de financiamiento.</w:t>
      </w:r>
    </w:p>
    <w:p w14:paraId="270BE597" w14:textId="393766F3" w:rsidR="7964228F" w:rsidRPr="00950F4D" w:rsidRDefault="7964228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A62E126" w14:textId="67880086" w:rsidR="2363AFBD" w:rsidRPr="00950F4D" w:rsidRDefault="2363AFBD" w:rsidP="00950F4D">
      <w:pPr>
        <w:jc w:val="both"/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En la figura </w:t>
      </w:r>
      <w:proofErr w:type="gramStart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4  ,</w:t>
      </w:r>
      <w:proofErr w:type="gramEnd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se muestra un </w:t>
      </w:r>
      <w:proofErr w:type="spellStart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screenshot</w:t>
      </w:r>
      <w:proofErr w:type="spellEnd"/>
      <w:r w:rsidRPr="00950F4D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de la opción de menú Programa de productoras de Bosques Nativos (PPBN).   </w:t>
      </w:r>
    </w:p>
    <w:p w14:paraId="2A87F6EB" w14:textId="2B784A7B" w:rsidR="7964228F" w:rsidRPr="00950F4D" w:rsidRDefault="7964228F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8D63572" w14:textId="5D89F726" w:rsidR="3483EE50" w:rsidRPr="00950F4D" w:rsidRDefault="5D210804" w:rsidP="00950F4D">
      <w:pPr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3E7373F" wp14:editId="1294DB99">
            <wp:extent cx="4931898" cy="2773680"/>
            <wp:effectExtent l="0" t="0" r="0" b="0"/>
            <wp:docPr id="20865392" name="Imagen 2086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528" cy="27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BF82FC" w:rsidRPr="00950F4D">
        <w:rPr>
          <w:rFonts w:ascii="Arial" w:eastAsia="Arial" w:hAnsi="Arial" w:cs="Arial"/>
          <w:color w:val="000000" w:themeColor="text1"/>
          <w:sz w:val="18"/>
          <w:szCs w:val="18"/>
        </w:rPr>
        <w:t xml:space="preserve">Fig. 4. </w:t>
      </w:r>
      <w:proofErr w:type="spellStart"/>
      <w:r w:rsidR="11BF82FC" w:rsidRPr="00950F4D">
        <w:rPr>
          <w:rFonts w:ascii="Arial" w:eastAsia="Arial" w:hAnsi="Arial" w:cs="Arial"/>
          <w:color w:val="000000" w:themeColor="text1"/>
          <w:sz w:val="18"/>
          <w:szCs w:val="18"/>
        </w:rPr>
        <w:t>Screenshot</w:t>
      </w:r>
      <w:proofErr w:type="spellEnd"/>
      <w:r w:rsidR="11BF82FC" w:rsidRPr="00950F4D">
        <w:rPr>
          <w:rFonts w:ascii="Arial" w:eastAsia="Arial" w:hAnsi="Arial" w:cs="Arial"/>
          <w:color w:val="000000" w:themeColor="text1"/>
          <w:sz w:val="18"/>
          <w:szCs w:val="18"/>
        </w:rPr>
        <w:t xml:space="preserve"> de la opción de menú Programa de Productoras de Bosques Nativos (PPBN) y sus distintas pestañas de información.</w:t>
      </w:r>
    </w:p>
    <w:p w14:paraId="00AE9919" w14:textId="7939AF8C" w:rsidR="3483EE50" w:rsidRPr="00950F4D" w:rsidRDefault="3483EE50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0AA08F6" w14:textId="47FA3AD9" w:rsidR="3483EE50" w:rsidRPr="00950F4D" w:rsidRDefault="3483EE50" w:rsidP="00950F4D">
      <w:pPr>
        <w:jc w:val="both"/>
        <w:rPr>
          <w:rFonts w:ascii="Arial" w:eastAsia="Arial" w:hAnsi="Arial" w:cs="Arial"/>
          <w:sz w:val="22"/>
          <w:szCs w:val="22"/>
        </w:rPr>
      </w:pPr>
    </w:p>
    <w:p w14:paraId="5C806CBE" w14:textId="02E5F4FE" w:rsidR="3483EE50" w:rsidRPr="00950F4D" w:rsidRDefault="4B3BBD45" w:rsidP="00950F4D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950F4D">
        <w:rPr>
          <w:rFonts w:ascii="Arial" w:eastAsia="Arial" w:hAnsi="Arial" w:cs="Arial"/>
          <w:b/>
          <w:bCs/>
          <w:sz w:val="22"/>
          <w:szCs w:val="22"/>
        </w:rPr>
        <w:t>3</w:t>
      </w:r>
      <w:r w:rsidR="1560896D" w:rsidRPr="00950F4D">
        <w:rPr>
          <w:rFonts w:ascii="Arial" w:eastAsia="Arial" w:hAnsi="Arial" w:cs="Arial"/>
          <w:b/>
          <w:bCs/>
          <w:sz w:val="22"/>
          <w:szCs w:val="22"/>
        </w:rPr>
        <w:t>. C</w:t>
      </w:r>
      <w:r w:rsidR="46445F31" w:rsidRPr="00950F4D">
        <w:rPr>
          <w:rFonts w:ascii="Arial" w:eastAsia="Arial" w:hAnsi="Arial" w:cs="Arial"/>
          <w:b/>
          <w:bCs/>
          <w:sz w:val="22"/>
          <w:szCs w:val="22"/>
        </w:rPr>
        <w:t>ONCLUSIONES</w:t>
      </w:r>
    </w:p>
    <w:p w14:paraId="6629C76D" w14:textId="38F91F74" w:rsidR="7964228F" w:rsidRPr="00950F4D" w:rsidRDefault="7964228F" w:rsidP="00950F4D">
      <w:pPr>
        <w:jc w:val="both"/>
        <w:rPr>
          <w:rFonts w:ascii="Arial" w:eastAsia="Arial" w:hAnsi="Arial" w:cs="Arial"/>
          <w:b/>
          <w:bCs/>
          <w:sz w:val="22"/>
          <w:szCs w:val="22"/>
          <w:highlight w:val="yellow"/>
        </w:rPr>
      </w:pPr>
    </w:p>
    <w:p w14:paraId="4046C1CE" w14:textId="6D049CD2" w:rsidR="3B08A07B" w:rsidRPr="00950F4D" w:rsidRDefault="34B571F8" w:rsidP="00950F4D">
      <w:pPr>
        <w:pStyle w:val="Sinespaciado"/>
        <w:jc w:val="both"/>
        <w:rPr>
          <w:rFonts w:ascii="Arial" w:eastAsia="Arial" w:hAnsi="Arial" w:cs="Arial"/>
          <w:sz w:val="22"/>
          <w:szCs w:val="22"/>
          <w:lang w:val="es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L</w:t>
      </w:r>
      <w:r w:rsidR="59FB8AA4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 creación de este tablero representa una oportunidad significativa para mejorar la </w:t>
      </w:r>
      <w:r w:rsidR="54334474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comprensión y </w:t>
      </w:r>
      <w:r w:rsidR="59FB8AA4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visualización  de los </w:t>
      </w:r>
      <w:r w:rsidR="72635742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datos claves generados durante la ejecución </w:t>
      </w:r>
      <w:r w:rsidR="3D67C8B6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del Proyecto PPR </w:t>
      </w:r>
      <w:r w:rsidR="64D5B381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en general y de las distintas componentes del mismo en particular </w:t>
      </w:r>
      <w:r w:rsidR="09019311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El uso de estas herramientas geoespaciales, </w:t>
      </w:r>
      <w:r w:rsidR="73C550A7" w:rsidRPr="00950F4D">
        <w:rPr>
          <w:rFonts w:ascii="Arial" w:eastAsia="Arial" w:hAnsi="Arial" w:cs="Arial"/>
          <w:color w:val="000000" w:themeColor="text1"/>
          <w:sz w:val="22"/>
          <w:szCs w:val="22"/>
        </w:rPr>
        <w:t>utilizando mapas SIG avanzados</w:t>
      </w:r>
      <w:r w:rsidR="1104987B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73C550A7" w:rsidRPr="00950F4D">
        <w:rPr>
          <w:rFonts w:ascii="Arial" w:eastAsia="Arial" w:hAnsi="Arial" w:cs="Arial"/>
          <w:color w:val="000000" w:themeColor="text1"/>
          <w:sz w:val="22"/>
          <w:szCs w:val="22"/>
        </w:rPr>
        <w:t>sirve para realizar una ubicación correcta de los proyectos</w:t>
      </w:r>
      <w:r w:rsidR="10E06689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y </w:t>
      </w:r>
      <w:r w:rsidR="73C550A7" w:rsidRPr="00950F4D">
        <w:rPr>
          <w:rFonts w:ascii="Arial" w:eastAsia="Arial" w:hAnsi="Arial" w:cs="Arial"/>
          <w:color w:val="000000" w:themeColor="text1"/>
          <w:sz w:val="22"/>
          <w:szCs w:val="22"/>
        </w:rPr>
        <w:t>una planificación precisa</w:t>
      </w:r>
      <w:r w:rsidR="723D52AF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de las actividades a realizar en el marco de los mismos</w:t>
      </w:r>
      <w:r w:rsidR="2184B6B9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1BB3EFE5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además de </w:t>
      </w:r>
      <w:r w:rsidR="2184B6B9" w:rsidRPr="00950F4D">
        <w:rPr>
          <w:rFonts w:ascii="Arial" w:eastAsia="Arial" w:hAnsi="Arial" w:cs="Arial"/>
          <w:color w:val="000000" w:themeColor="text1"/>
          <w:sz w:val="22"/>
          <w:szCs w:val="22"/>
        </w:rPr>
        <w:t>permitir el seguimiento de su impacto, a través del monitoreo de indicadores</w:t>
      </w:r>
      <w:r w:rsidR="5754616A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de cada iniciativa</w:t>
      </w:r>
      <w:r w:rsidR="19E19BEC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  <w:r w:rsidR="7E121CCE" w:rsidRPr="00950F4D">
        <w:rPr>
          <w:rFonts w:ascii="Arial" w:eastAsia="Arial" w:hAnsi="Arial" w:cs="Arial"/>
          <w:color w:val="000000" w:themeColor="text1"/>
          <w:sz w:val="22"/>
          <w:szCs w:val="22"/>
        </w:rPr>
        <w:t>A la vez, facilita la comunicación de la información generada al dar una vista unificada de los datos, lo que promueve la transparencia y la colaboración alineada con los objetivos de los usuarios de la plataforma.</w:t>
      </w:r>
    </w:p>
    <w:p w14:paraId="080EDEBE" w14:textId="1E980D9B" w:rsidR="3B08A07B" w:rsidRPr="00950F4D" w:rsidRDefault="3B08A07B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42188CF" w14:textId="0925C8E2" w:rsidR="3B08A07B" w:rsidRPr="00950F4D" w:rsidRDefault="77BBA9FC" w:rsidP="00950F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Esta herramienta muestra datos en tiempo real, lo que permite tomar decisiones basadas en información actualizada, identificar tendencias y patrones en los datos, lo que permite a las instituciones/organismos anticipar cambios y tomar medidas proactivas</w:t>
      </w:r>
      <w:r w:rsidR="1817757E"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tendientes a una gestión más eficiente y efectiva de los recursos y actividades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397EE4EC" w14:textId="3F6E10F5" w:rsidR="3B08A07B" w:rsidRPr="00950F4D" w:rsidRDefault="3B08A07B" w:rsidP="00950F4D">
      <w:pPr>
        <w:pStyle w:val="Sinespaciad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834835F" w14:textId="674F1509" w:rsidR="3B08A07B" w:rsidRPr="00950F4D" w:rsidRDefault="4E5DA0F2" w:rsidP="00950F4D">
      <w:pPr>
        <w:pStyle w:val="Sinespaciad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Por último, el uso de tableros podría </w:t>
      </w:r>
      <w:r w:rsidR="3D55ED36" w:rsidRPr="00950F4D">
        <w:rPr>
          <w:rFonts w:ascii="Arial" w:eastAsia="Arial" w:hAnsi="Arial" w:cs="Arial"/>
          <w:color w:val="000000" w:themeColor="text1"/>
          <w:sz w:val="22"/>
          <w:szCs w:val="22"/>
        </w:rPr>
        <w:t>ayudar a la institución a identificar áreas donde se puede mejorar la experiencia de los destinatarios de las políticas forestales implementadas</w:t>
      </w:r>
      <w:r w:rsidR="6EDF61E2" w:rsidRPr="00950F4D">
        <w:rPr>
          <w:rFonts w:ascii="Arial" w:eastAsia="Arial" w:hAnsi="Arial" w:cs="Arial"/>
          <w:color w:val="000000" w:themeColor="text1"/>
          <w:sz w:val="22"/>
          <w:szCs w:val="22"/>
        </w:rPr>
        <w:t>,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t xml:space="preserve"> monitoreando métricas relacionadas con su </w:t>
      </w:r>
      <w:r w:rsidRPr="00950F4D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>satisfacción con la inversión realizada, los tiempos de respuesta, visualizando la evolución de la inversión, etc.</w:t>
      </w:r>
    </w:p>
    <w:p w14:paraId="05DB9B91" w14:textId="0B5AF0B2" w:rsidR="3B08A07B" w:rsidRPr="00950F4D" w:rsidRDefault="3B08A07B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8B51EFF" w14:textId="5D1DA42B" w:rsidR="009B346F" w:rsidRPr="00950F4D" w:rsidRDefault="6AC7B507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950F4D">
        <w:rPr>
          <w:rFonts w:ascii="Arial" w:eastAsia="Arial" w:hAnsi="Arial" w:cs="Arial"/>
          <w:b/>
          <w:bCs/>
          <w:sz w:val="22"/>
          <w:szCs w:val="22"/>
        </w:rPr>
        <w:t>4</w:t>
      </w:r>
      <w:r w:rsidR="3483EE50" w:rsidRPr="00950F4D">
        <w:rPr>
          <w:rFonts w:ascii="Arial" w:eastAsia="Arial" w:hAnsi="Arial" w:cs="Arial"/>
          <w:b/>
          <w:bCs/>
          <w:sz w:val="22"/>
          <w:szCs w:val="22"/>
        </w:rPr>
        <w:t>. R</w:t>
      </w:r>
      <w:r w:rsidR="5E60A6A3" w:rsidRPr="00950F4D">
        <w:rPr>
          <w:rFonts w:ascii="Arial" w:eastAsia="Arial" w:hAnsi="Arial" w:cs="Arial"/>
          <w:b/>
          <w:bCs/>
          <w:sz w:val="22"/>
          <w:szCs w:val="22"/>
        </w:rPr>
        <w:t>EFERENCIAS</w:t>
      </w:r>
    </w:p>
    <w:p w14:paraId="6402ABF4" w14:textId="5638AD49" w:rsidR="009B346F" w:rsidRPr="00950F4D" w:rsidRDefault="009B346F" w:rsidP="00950F4D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2235B8F" w14:textId="4A5597D7" w:rsidR="009B346F" w:rsidRPr="00950F4D" w:rsidRDefault="24465A6E" w:rsidP="00950F4D">
      <w:pPr>
        <w:jc w:val="both"/>
        <w:rPr>
          <w:rFonts w:ascii="Arial" w:eastAsia="Arial" w:hAnsi="Arial" w:cs="Arial"/>
          <w:color w:val="2C3E50"/>
          <w:sz w:val="22"/>
          <w:szCs w:val="22"/>
          <w:lang w:val="en-US"/>
        </w:rPr>
      </w:pP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>Allaire</w:t>
      </w:r>
      <w:proofErr w:type="spellEnd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, JJ. </w:t>
      </w: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>Yihui</w:t>
      </w:r>
      <w:proofErr w:type="spellEnd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 </w:t>
      </w: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>Xie</w:t>
      </w:r>
      <w:proofErr w:type="spellEnd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. </w:t>
      </w: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>Dervieux</w:t>
      </w:r>
      <w:proofErr w:type="spellEnd"/>
      <w:r w:rsidRPr="00950F4D">
        <w:rPr>
          <w:rFonts w:ascii="Arial" w:eastAsia="Arial" w:hAnsi="Arial" w:cs="Arial"/>
          <w:sz w:val="22"/>
          <w:szCs w:val="22"/>
          <w:lang w:val="en-US"/>
        </w:rPr>
        <w:t>,</w:t>
      </w: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 C. McPherson, J. </w:t>
      </w: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>Luraschi</w:t>
      </w:r>
      <w:proofErr w:type="spellEnd"/>
      <w:r w:rsidRPr="00950F4D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J. </w:t>
      </w: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>Ushey</w:t>
      </w:r>
      <w:proofErr w:type="spellEnd"/>
      <w:r w:rsidRPr="00950F4D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K. Atkins, A. (2023).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  <w:lang w:val="en-US"/>
        </w:rPr>
        <w:t>Rmarkdown</w:t>
      </w:r>
      <w:proofErr w:type="spellEnd"/>
      <w:r w:rsidRPr="00950F4D">
        <w:rPr>
          <w:rFonts w:ascii="Arial" w:eastAsia="Arial" w:hAnsi="Arial" w:cs="Arial"/>
          <w:i/>
          <w:iCs/>
          <w:sz w:val="22"/>
          <w:szCs w:val="22"/>
          <w:lang w:val="en-US"/>
        </w:rPr>
        <w:t>: Dynamic Documents for r</w:t>
      </w:r>
      <w:r w:rsidRPr="00950F4D">
        <w:rPr>
          <w:rFonts w:ascii="Arial" w:eastAsia="Arial" w:hAnsi="Arial" w:cs="Arial"/>
          <w:sz w:val="22"/>
          <w:szCs w:val="22"/>
          <w:lang w:val="en-US"/>
        </w:rPr>
        <w:t xml:space="preserve">. </w:t>
      </w:r>
      <w:hyperlink r:id="rId12">
        <w:r w:rsidRPr="00950F4D">
          <w:rPr>
            <w:rStyle w:val="Hipervnculo"/>
            <w:rFonts w:ascii="Arial" w:eastAsia="Arial" w:hAnsi="Arial" w:cs="Arial"/>
            <w:sz w:val="22"/>
            <w:szCs w:val="22"/>
            <w:u w:val="none"/>
            <w:lang w:val="en-US"/>
          </w:rPr>
          <w:t>https://github.com/rstudio/rmarkdown</w:t>
        </w:r>
      </w:hyperlink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. </w:t>
      </w:r>
    </w:p>
    <w:p w14:paraId="5952B8C4" w14:textId="5127D55A" w:rsidR="009B346F" w:rsidRPr="00950F4D" w:rsidRDefault="24465A6E" w:rsidP="00950F4D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950F4D">
        <w:rPr>
          <w:rFonts w:ascii="Arial" w:eastAsia="Arial" w:hAnsi="Arial" w:cs="Arial"/>
          <w:sz w:val="22"/>
          <w:szCs w:val="22"/>
          <w:lang w:val="en-US"/>
        </w:rPr>
        <w:t xml:space="preserve"> </w:t>
      </w:r>
    </w:p>
    <w:p w14:paraId="206A1F81" w14:textId="4F24CE71" w:rsidR="009B346F" w:rsidRPr="00950F4D" w:rsidRDefault="24465A6E" w:rsidP="00950F4D">
      <w:pPr>
        <w:jc w:val="both"/>
        <w:rPr>
          <w:rFonts w:ascii="Arial" w:eastAsia="Arial" w:hAnsi="Arial" w:cs="Arial"/>
          <w:color w:val="0000FF"/>
          <w:sz w:val="22"/>
          <w:szCs w:val="22"/>
          <w:u w:val="single"/>
          <w:lang w:val="es"/>
        </w:rPr>
      </w:pPr>
      <w:r w:rsidRPr="00950F4D">
        <w:rPr>
          <w:rFonts w:ascii="Arial" w:eastAsia="Arial" w:hAnsi="Arial" w:cs="Arial"/>
          <w:sz w:val="22"/>
          <w:szCs w:val="22"/>
          <w:lang w:val="es"/>
        </w:rPr>
        <w:t>FAO en Argentina</w:t>
      </w:r>
      <w:r w:rsidRPr="00950F4D">
        <w:rPr>
          <w:rFonts w:ascii="Arial" w:eastAsia="Arial" w:hAnsi="Arial" w:cs="Arial"/>
          <w:sz w:val="22"/>
          <w:szCs w:val="22"/>
          <w:lang w:val="es-AR"/>
        </w:rPr>
        <w:t>.</w:t>
      </w:r>
      <w:r w:rsidRPr="00950F4D">
        <w:rPr>
          <w:rFonts w:ascii="Arial" w:eastAsia="Arial" w:hAnsi="Arial" w:cs="Arial"/>
          <w:i/>
          <w:iCs/>
          <w:sz w:val="22"/>
          <w:szCs w:val="22"/>
          <w:lang w:val="es-AR"/>
        </w:rPr>
        <w:t xml:space="preserve"> </w:t>
      </w:r>
      <w:r w:rsidRPr="00950F4D">
        <w:rPr>
          <w:rFonts w:ascii="Arial" w:eastAsia="Arial" w:hAnsi="Arial" w:cs="Arial"/>
          <w:i/>
          <w:iCs/>
          <w:sz w:val="22"/>
          <w:szCs w:val="22"/>
          <w:lang w:val="es"/>
        </w:rPr>
        <w:t xml:space="preserve">(2021, </w:t>
      </w:r>
      <w:proofErr w:type="gramStart"/>
      <w:r w:rsidRPr="00950F4D">
        <w:rPr>
          <w:rFonts w:ascii="Arial" w:eastAsia="Arial" w:hAnsi="Arial" w:cs="Arial"/>
          <w:i/>
          <w:iCs/>
          <w:sz w:val="22"/>
          <w:szCs w:val="22"/>
          <w:lang w:val="es"/>
        </w:rPr>
        <w:t>Septiembre</w:t>
      </w:r>
      <w:proofErr w:type="gramEnd"/>
      <w:r w:rsidRPr="00950F4D">
        <w:rPr>
          <w:rFonts w:ascii="Arial" w:eastAsia="Arial" w:hAnsi="Arial" w:cs="Arial"/>
          <w:i/>
          <w:iCs/>
          <w:sz w:val="22"/>
          <w:szCs w:val="22"/>
          <w:lang w:val="es"/>
        </w:rPr>
        <w:t>). Argentina y la FAO firmaron acuerdo para apoyar Plan de Acción Nacional de Bosques y Cambio Climático</w:t>
      </w:r>
      <w:r w:rsidRPr="00950F4D">
        <w:rPr>
          <w:rFonts w:ascii="Arial" w:eastAsia="Arial" w:hAnsi="Arial" w:cs="Arial"/>
          <w:i/>
          <w:iCs/>
          <w:sz w:val="22"/>
          <w:szCs w:val="22"/>
          <w:lang w:val="es-AR"/>
        </w:rPr>
        <w:t xml:space="preserve">. </w:t>
      </w:r>
      <w:r w:rsidRPr="00950F4D">
        <w:rPr>
          <w:rFonts w:ascii="Arial" w:eastAsia="Arial" w:hAnsi="Arial" w:cs="Arial"/>
          <w:sz w:val="22"/>
          <w:szCs w:val="22"/>
          <w:lang w:val="es"/>
        </w:rPr>
        <w:t>Consultado el 20/05/2024 en</w:t>
      </w:r>
      <w:r w:rsidRPr="00950F4D">
        <w:rPr>
          <w:rFonts w:ascii="Arial" w:eastAsia="Arial" w:hAnsi="Arial" w:cs="Arial"/>
          <w:color w:val="003B43"/>
          <w:sz w:val="22"/>
          <w:szCs w:val="22"/>
          <w:lang w:val="es"/>
        </w:rPr>
        <w:t xml:space="preserve"> </w:t>
      </w:r>
      <w:hyperlink r:id="rId13">
        <w:r w:rsidRPr="00950F4D">
          <w:rPr>
            <w:rStyle w:val="Hipervnculo"/>
            <w:rFonts w:ascii="Arial" w:eastAsia="Arial" w:hAnsi="Arial" w:cs="Arial"/>
            <w:sz w:val="22"/>
            <w:szCs w:val="22"/>
            <w:lang w:val="es"/>
          </w:rPr>
          <w:t>https://www.fao.org/argentina/noticias/detail-events/es/c/1439470/</w:t>
        </w:r>
      </w:hyperlink>
      <w:r w:rsidRPr="00950F4D">
        <w:rPr>
          <w:rFonts w:ascii="Arial" w:eastAsia="Arial" w:hAnsi="Arial" w:cs="Arial"/>
          <w:color w:val="0000FF"/>
          <w:sz w:val="22"/>
          <w:szCs w:val="22"/>
          <w:u w:val="single"/>
          <w:lang w:val="es"/>
        </w:rPr>
        <w:t>.</w:t>
      </w:r>
    </w:p>
    <w:p w14:paraId="6B25CEB1" w14:textId="5A773736" w:rsidR="009B346F" w:rsidRPr="00950F4D" w:rsidRDefault="24465A6E" w:rsidP="00950F4D">
      <w:pPr>
        <w:jc w:val="both"/>
        <w:rPr>
          <w:rFonts w:ascii="Arial" w:eastAsia="Arial" w:hAnsi="Arial" w:cs="Arial"/>
          <w:sz w:val="22"/>
          <w:szCs w:val="22"/>
          <w:lang w:val="es-AR"/>
        </w:rPr>
      </w:pPr>
      <w:r w:rsidRPr="00950F4D">
        <w:rPr>
          <w:rFonts w:ascii="Arial" w:eastAsia="Arial" w:hAnsi="Arial" w:cs="Arial"/>
          <w:sz w:val="22"/>
          <w:szCs w:val="22"/>
          <w:lang w:val="es-AR"/>
        </w:rPr>
        <w:t xml:space="preserve"> </w:t>
      </w:r>
    </w:p>
    <w:p w14:paraId="523DCB89" w14:textId="2801174B" w:rsidR="009B346F" w:rsidRPr="00950F4D" w:rsidRDefault="24465A6E" w:rsidP="00950F4D">
      <w:pPr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sz w:val="22"/>
          <w:szCs w:val="22"/>
          <w:lang w:val="es"/>
        </w:rPr>
        <w:t xml:space="preserve">Reynoso, L. (2024). </w:t>
      </w:r>
      <w:r w:rsidRPr="00950F4D">
        <w:rPr>
          <w:rFonts w:ascii="Arial" w:eastAsia="Arial" w:hAnsi="Arial" w:cs="Arial"/>
          <w:i/>
          <w:iCs/>
          <w:color w:val="2C3E50"/>
          <w:sz w:val="22"/>
          <w:szCs w:val="22"/>
        </w:rPr>
        <w:t xml:space="preserve">Curso de Posgrado 2024 en </w:t>
      </w:r>
      <w:proofErr w:type="spellStart"/>
      <w:r w:rsidRPr="00950F4D">
        <w:rPr>
          <w:rFonts w:ascii="Arial" w:eastAsia="Arial" w:hAnsi="Arial" w:cs="Arial"/>
          <w:i/>
          <w:iCs/>
          <w:color w:val="2C3E50"/>
          <w:sz w:val="22"/>
          <w:szCs w:val="22"/>
        </w:rPr>
        <w:t>UNCa</w:t>
      </w:r>
      <w:proofErr w:type="spellEnd"/>
      <w:r w:rsidRPr="00950F4D">
        <w:rPr>
          <w:rFonts w:ascii="Arial" w:eastAsia="Arial" w:hAnsi="Arial" w:cs="Arial"/>
          <w:i/>
          <w:iCs/>
          <w:color w:val="2C3E50"/>
          <w:sz w:val="22"/>
          <w:szCs w:val="22"/>
        </w:rPr>
        <w:t>: «Ciencia de Datos Geoespaciales»</w:t>
      </w:r>
      <w:r w:rsidRPr="00950F4D">
        <w:rPr>
          <w:rFonts w:ascii="Arial" w:eastAsia="Arial" w:hAnsi="Arial" w:cs="Arial"/>
          <w:color w:val="2C3E50"/>
          <w:sz w:val="22"/>
          <w:szCs w:val="22"/>
        </w:rPr>
        <w:t xml:space="preserve">. </w:t>
      </w:r>
      <w:r w:rsidRPr="00950F4D">
        <w:rPr>
          <w:rFonts w:ascii="Arial" w:eastAsia="Arial" w:hAnsi="Arial" w:cs="Arial"/>
          <w:color w:val="2C3E50"/>
          <w:sz w:val="22"/>
          <w:szCs w:val="22"/>
          <w:lang w:val="es"/>
        </w:rPr>
        <w:t xml:space="preserve">Copyright © Curso Ciencia de Datos Geoespaciales 2023. </w:t>
      </w:r>
      <w:r w:rsidRPr="00950F4D">
        <w:rPr>
          <w:rFonts w:ascii="Arial" w:eastAsia="Arial" w:hAnsi="Arial" w:cs="Arial"/>
          <w:sz w:val="22"/>
          <w:szCs w:val="22"/>
        </w:rPr>
        <w:t>Este sitio se desarrolló con el ecosistema</w:t>
      </w:r>
      <w:r w:rsidRPr="00950F4D">
        <w:rPr>
          <w:rFonts w:ascii="Arial" w:eastAsia="Arial" w:hAnsi="Arial" w:cs="Arial"/>
          <w:color w:val="2C3E50"/>
          <w:sz w:val="22"/>
          <w:szCs w:val="22"/>
          <w:lang w:val="es"/>
        </w:rPr>
        <w:t xml:space="preserve"> R.</w:t>
      </w:r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 </w:t>
      </w:r>
      <w:hyperlink r:id="rId14">
        <w:r w:rsidRPr="00950F4D">
          <w:rPr>
            <w:rStyle w:val="Hipervnculo"/>
            <w:rFonts w:ascii="Arial" w:eastAsia="Arial" w:hAnsi="Arial" w:cs="Arial"/>
            <w:sz w:val="22"/>
            <w:szCs w:val="22"/>
            <w:u w:val="none"/>
          </w:rPr>
          <w:t>https://opendata.fi.uncoma.edu.ar/curso2022/index.html</w:t>
        </w:r>
      </w:hyperlink>
    </w:p>
    <w:p w14:paraId="431C330A" w14:textId="18C3E70E" w:rsidR="009B346F" w:rsidRPr="00950F4D" w:rsidRDefault="24465A6E" w:rsidP="00950F4D">
      <w:pPr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sz w:val="22"/>
          <w:szCs w:val="22"/>
        </w:rPr>
        <w:t xml:space="preserve"> </w:t>
      </w:r>
    </w:p>
    <w:p w14:paraId="2CB6D642" w14:textId="56BC6430" w:rsidR="009B346F" w:rsidRPr="00950F4D" w:rsidRDefault="24465A6E" w:rsidP="00950F4D">
      <w:pPr>
        <w:jc w:val="both"/>
        <w:rPr>
          <w:rFonts w:ascii="Arial" w:eastAsia="Arial" w:hAnsi="Arial" w:cs="Arial"/>
          <w:color w:val="333333"/>
          <w:sz w:val="22"/>
          <w:szCs w:val="22"/>
          <w:lang w:val="es"/>
        </w:rPr>
      </w:pP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Reynoso, </w:t>
      </w:r>
      <w:r w:rsidRPr="00950F4D">
        <w:rPr>
          <w:rFonts w:ascii="Arial" w:eastAsia="Arial" w:hAnsi="Arial" w:cs="Arial"/>
          <w:sz w:val="22"/>
          <w:szCs w:val="22"/>
          <w:lang w:val="en-US"/>
        </w:rPr>
        <w:t xml:space="preserve">L. </w:t>
      </w:r>
      <w:proofErr w:type="spellStart"/>
      <w:r w:rsidRPr="00950F4D">
        <w:rPr>
          <w:rFonts w:ascii="Arial" w:eastAsia="Arial" w:hAnsi="Arial" w:cs="Arial"/>
          <w:sz w:val="22"/>
          <w:szCs w:val="22"/>
          <w:lang w:val="en-US"/>
        </w:rPr>
        <w:t>Eldeinstein</w:t>
      </w:r>
      <w:proofErr w:type="spellEnd"/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, L. </w:t>
      </w:r>
      <w:r w:rsidRPr="00950F4D">
        <w:rPr>
          <w:rFonts w:ascii="Arial" w:eastAsia="Arial" w:hAnsi="Arial" w:cs="Arial"/>
          <w:sz w:val="22"/>
          <w:szCs w:val="22"/>
          <w:lang w:val="en-US"/>
        </w:rPr>
        <w:t xml:space="preserve">Lopes, </w:t>
      </w: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>C. C</w:t>
      </w:r>
      <w:r w:rsidRPr="00950F4D">
        <w:rPr>
          <w:rFonts w:ascii="Arial" w:eastAsia="Arial" w:hAnsi="Arial" w:cs="Arial"/>
          <w:sz w:val="22"/>
          <w:szCs w:val="22"/>
          <w:lang w:val="en-US"/>
        </w:rPr>
        <w:t>oralle</w:t>
      </w: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>, L.</w:t>
      </w:r>
      <w:r w:rsidRPr="00950F4D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>(2</w:t>
      </w:r>
      <w:r w:rsidRPr="00950F4D">
        <w:rPr>
          <w:rFonts w:ascii="Arial" w:eastAsia="Arial" w:hAnsi="Arial" w:cs="Arial"/>
          <w:sz w:val="22"/>
          <w:szCs w:val="22"/>
          <w:lang w:val="en-US"/>
        </w:rPr>
        <w:t>022</w:t>
      </w: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). </w:t>
      </w:r>
      <w:r w:rsidRPr="00950F4D">
        <w:rPr>
          <w:rFonts w:ascii="Arial" w:eastAsia="Arial" w:hAnsi="Arial" w:cs="Arial"/>
          <w:i/>
          <w:iCs/>
          <w:color w:val="2C3E50"/>
          <w:sz w:val="22"/>
          <w:szCs w:val="22"/>
          <w:lang w:val="es"/>
        </w:rPr>
        <w:t>50 años de</w:t>
      </w:r>
      <w:r w:rsidRPr="00950F4D">
        <w:rPr>
          <w:rFonts w:ascii="Arial" w:eastAsia="Arial" w:hAnsi="Arial" w:cs="Arial"/>
          <w:i/>
          <w:iCs/>
          <w:sz w:val="22"/>
          <w:szCs w:val="22"/>
        </w:rPr>
        <w:t xml:space="preserve"> la </w:t>
      </w:r>
      <w:proofErr w:type="spellStart"/>
      <w:r w:rsidRPr="00950F4D">
        <w:rPr>
          <w:rFonts w:ascii="Arial" w:eastAsia="Arial" w:hAnsi="Arial" w:cs="Arial"/>
          <w:i/>
          <w:iCs/>
          <w:sz w:val="22"/>
          <w:szCs w:val="22"/>
        </w:rPr>
        <w:t>UNCo</w:t>
      </w:r>
      <w:proofErr w:type="spellEnd"/>
      <w:r w:rsidRPr="00950F4D">
        <w:rPr>
          <w:rFonts w:ascii="Arial" w:eastAsia="Arial" w:hAnsi="Arial" w:cs="Arial"/>
          <w:i/>
          <w:iCs/>
          <w:sz w:val="22"/>
          <w:szCs w:val="22"/>
        </w:rPr>
        <w:t>: Tableros de Control con información geográfica de la Universidad Nacional del Comahue</w:t>
      </w:r>
      <w:r w:rsidRPr="00950F4D">
        <w:rPr>
          <w:rFonts w:ascii="Arial" w:eastAsia="Arial" w:hAnsi="Arial" w:cs="Arial"/>
          <w:color w:val="2C3E50"/>
          <w:sz w:val="22"/>
          <w:szCs w:val="22"/>
          <w:lang w:val="es"/>
        </w:rPr>
        <w:t>.</w:t>
      </w:r>
      <w:r w:rsidRPr="00950F4D">
        <w:rPr>
          <w:rFonts w:ascii="Arial" w:eastAsia="Arial" w:hAnsi="Arial" w:cs="Arial"/>
          <w:sz w:val="22"/>
          <w:szCs w:val="22"/>
        </w:rPr>
        <w:t xml:space="preserve"> XVI Jornadas IDERA: Córdoba. </w:t>
      </w:r>
      <w:hyperlink r:id="rId15" w:anchor="3_Ponencias">
        <w:r w:rsidRPr="00950F4D">
          <w:rPr>
            <w:rStyle w:val="Hipervnculo"/>
            <w:rFonts w:ascii="Arial" w:eastAsia="Arial" w:hAnsi="Arial" w:cs="Arial"/>
            <w:sz w:val="22"/>
            <w:szCs w:val="22"/>
            <w:u w:val="none"/>
          </w:rPr>
          <w:t>https://opendata.fi.uncoma.edu.ar/jornadasIDERA/XVIJornadasIDERA2022_Eval.html#3_Ponencias</w:t>
        </w:r>
      </w:hyperlink>
      <w:r w:rsidRPr="00950F4D">
        <w:rPr>
          <w:rFonts w:ascii="Arial" w:eastAsia="Arial" w:hAnsi="Arial" w:cs="Arial"/>
          <w:sz w:val="22"/>
          <w:szCs w:val="22"/>
          <w:lang w:val="es"/>
        </w:rPr>
        <w:t>.</w:t>
      </w:r>
      <w:r w:rsidRPr="00950F4D">
        <w:rPr>
          <w:rFonts w:ascii="Arial" w:eastAsia="Arial" w:hAnsi="Arial" w:cs="Arial"/>
          <w:color w:val="333333"/>
          <w:sz w:val="22"/>
          <w:szCs w:val="22"/>
          <w:lang w:val="es"/>
        </w:rPr>
        <w:t xml:space="preserve"> </w:t>
      </w:r>
    </w:p>
    <w:p w14:paraId="2E17ABEB" w14:textId="244E8CFB" w:rsidR="009B346F" w:rsidRPr="00950F4D" w:rsidRDefault="24465A6E" w:rsidP="00950F4D">
      <w:pPr>
        <w:shd w:val="clear" w:color="auto" w:fill="FFFFFF" w:themeFill="background1"/>
        <w:jc w:val="both"/>
        <w:rPr>
          <w:rFonts w:ascii="Arial" w:eastAsia="Arial" w:hAnsi="Arial" w:cs="Arial"/>
          <w:sz w:val="22"/>
          <w:szCs w:val="22"/>
          <w:lang w:val="es-AR"/>
        </w:rPr>
      </w:pPr>
      <w:r w:rsidRPr="00950F4D">
        <w:rPr>
          <w:rFonts w:ascii="Arial" w:eastAsia="Arial" w:hAnsi="Arial" w:cs="Arial"/>
          <w:sz w:val="22"/>
          <w:szCs w:val="22"/>
          <w:lang w:val="es-AR"/>
        </w:rPr>
        <w:t xml:space="preserve"> </w:t>
      </w:r>
    </w:p>
    <w:p w14:paraId="6ECB3CA8" w14:textId="7D82BCC6" w:rsidR="009B346F" w:rsidRPr="00950F4D" w:rsidRDefault="24465A6E" w:rsidP="00950F4D">
      <w:pPr>
        <w:pStyle w:val="Ttulo1"/>
        <w:shd w:val="clear" w:color="auto" w:fill="FFFFFF" w:themeFill="background1"/>
        <w:spacing w:before="0" w:after="0"/>
        <w:jc w:val="both"/>
        <w:rPr>
          <w:rFonts w:ascii="Arial" w:eastAsia="Arial" w:hAnsi="Arial" w:cs="Arial"/>
          <w:b w:val="0"/>
          <w:color w:val="0000FF"/>
          <w:sz w:val="22"/>
          <w:szCs w:val="22"/>
          <w:u w:val="single"/>
        </w:rPr>
      </w:pPr>
      <w:r w:rsidRPr="00950F4D">
        <w:rPr>
          <w:rFonts w:ascii="Arial" w:eastAsia="Arial" w:hAnsi="Arial" w:cs="Arial"/>
          <w:b w:val="0"/>
          <w:color w:val="333333"/>
          <w:sz w:val="22"/>
          <w:szCs w:val="22"/>
          <w:lang w:val="es"/>
        </w:rPr>
        <w:t>Ministerio del Interior/Ambiente/Política Ambiental en Recursos Naturales</w:t>
      </w:r>
      <w:r w:rsidRPr="00950F4D">
        <w:rPr>
          <w:rFonts w:ascii="Arial" w:eastAsia="Arial" w:hAnsi="Arial" w:cs="Arial"/>
          <w:b w:val="0"/>
          <w:i/>
          <w:iCs/>
          <w:color w:val="333333"/>
          <w:sz w:val="22"/>
          <w:szCs w:val="22"/>
          <w:lang w:val="es"/>
        </w:rPr>
        <w:t xml:space="preserve">. </w:t>
      </w:r>
      <w:r w:rsidRPr="00950F4D">
        <w:rPr>
          <w:rFonts w:ascii="Arial" w:eastAsia="Arial" w:hAnsi="Arial" w:cs="Arial"/>
          <w:b w:val="0"/>
          <w:i/>
          <w:iCs/>
          <w:sz w:val="22"/>
          <w:szCs w:val="22"/>
        </w:rPr>
        <w:t>Financiamiento por reducción de emisiones derivadas de la deforestación</w:t>
      </w:r>
      <w:r w:rsidRPr="00950F4D">
        <w:rPr>
          <w:rFonts w:ascii="Arial" w:eastAsia="Arial" w:hAnsi="Arial" w:cs="Arial"/>
          <w:b w:val="0"/>
          <w:sz w:val="22"/>
          <w:szCs w:val="22"/>
        </w:rPr>
        <w:t>. Consultado</w:t>
      </w:r>
      <w:r w:rsidRPr="00950F4D">
        <w:rPr>
          <w:rFonts w:ascii="Arial" w:eastAsia="Arial" w:hAnsi="Arial" w:cs="Arial"/>
          <w:b w:val="0"/>
          <w:color w:val="2C3E50"/>
          <w:sz w:val="22"/>
          <w:szCs w:val="22"/>
          <w:lang w:val="es"/>
        </w:rPr>
        <w:t xml:space="preserve"> </w:t>
      </w:r>
      <w:r w:rsidRPr="00950F4D">
        <w:rPr>
          <w:rFonts w:ascii="Arial" w:eastAsia="Arial" w:hAnsi="Arial" w:cs="Arial"/>
          <w:b w:val="0"/>
          <w:sz w:val="22"/>
          <w:szCs w:val="22"/>
        </w:rPr>
        <w:t>el 20/5/2024 en</w:t>
      </w:r>
      <w:r w:rsidRPr="00950F4D">
        <w:rPr>
          <w:rFonts w:ascii="Arial" w:eastAsia="Arial" w:hAnsi="Arial" w:cs="Arial"/>
          <w:b w:val="0"/>
          <w:color w:val="2C3E50"/>
          <w:sz w:val="22"/>
          <w:szCs w:val="22"/>
          <w:lang w:val="es"/>
        </w:rPr>
        <w:t xml:space="preserve"> </w:t>
      </w:r>
      <w:hyperlink r:id="rId16">
        <w:r w:rsidRPr="00950F4D">
          <w:rPr>
            <w:rStyle w:val="Hipervnculo"/>
            <w:rFonts w:ascii="Arial" w:eastAsia="Arial" w:hAnsi="Arial" w:cs="Arial"/>
            <w:b w:val="0"/>
            <w:sz w:val="22"/>
            <w:szCs w:val="22"/>
            <w:lang w:val="es-AR"/>
          </w:rPr>
          <w:t>https://www.argentina.gob.ar/ambiente/bosques/financiamiento-redd</w:t>
        </w:r>
      </w:hyperlink>
      <w:r w:rsidRPr="00950F4D">
        <w:rPr>
          <w:rFonts w:ascii="Arial" w:eastAsia="Arial" w:hAnsi="Arial" w:cs="Arial"/>
          <w:b w:val="0"/>
          <w:color w:val="0000FF"/>
          <w:sz w:val="22"/>
          <w:szCs w:val="22"/>
          <w:u w:val="single"/>
        </w:rPr>
        <w:t>.</w:t>
      </w:r>
    </w:p>
    <w:p w14:paraId="14794BB1" w14:textId="53E0EC42" w:rsidR="009B346F" w:rsidRPr="00950F4D" w:rsidRDefault="24465A6E" w:rsidP="00950F4D">
      <w:pPr>
        <w:shd w:val="clear" w:color="auto" w:fill="FFFFFF" w:themeFill="background1"/>
        <w:jc w:val="both"/>
        <w:rPr>
          <w:rFonts w:ascii="Arial" w:eastAsia="Arial" w:hAnsi="Arial" w:cs="Arial"/>
          <w:sz w:val="22"/>
          <w:szCs w:val="22"/>
          <w:lang w:val="es-AR"/>
        </w:rPr>
      </w:pPr>
      <w:r w:rsidRPr="00950F4D">
        <w:rPr>
          <w:rFonts w:ascii="Arial" w:eastAsia="Arial" w:hAnsi="Arial" w:cs="Arial"/>
          <w:sz w:val="22"/>
          <w:szCs w:val="22"/>
          <w:lang w:val="es-AR"/>
        </w:rPr>
        <w:t xml:space="preserve"> </w:t>
      </w:r>
    </w:p>
    <w:p w14:paraId="54336E4D" w14:textId="6A178481" w:rsidR="009B346F" w:rsidRPr="00950F4D" w:rsidRDefault="24465A6E" w:rsidP="00950F4D">
      <w:pPr>
        <w:shd w:val="clear" w:color="auto" w:fill="FFFFFF" w:themeFill="background1"/>
        <w:jc w:val="both"/>
        <w:rPr>
          <w:rFonts w:ascii="Arial" w:eastAsia="Arial" w:hAnsi="Arial" w:cs="Arial"/>
          <w:color w:val="2C3E50"/>
          <w:sz w:val="22"/>
          <w:szCs w:val="22"/>
          <w:lang w:val="es-AR"/>
        </w:rPr>
      </w:pP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Xie, Y. Allaire, J, J. Grolemund, G. (2018). </w:t>
      </w:r>
      <w:r w:rsidRPr="00950F4D">
        <w:rPr>
          <w:rFonts w:ascii="Arial" w:eastAsia="Arial" w:hAnsi="Arial" w:cs="Arial"/>
          <w:i/>
          <w:iCs/>
          <w:sz w:val="22"/>
          <w:szCs w:val="22"/>
          <w:lang w:val="en-US"/>
        </w:rPr>
        <w:t>R Markdown: The Definitive Guide</w:t>
      </w:r>
      <w:r w:rsidRPr="00950F4D">
        <w:rPr>
          <w:rFonts w:ascii="Arial" w:eastAsia="Arial" w:hAnsi="Arial" w:cs="Arial"/>
          <w:sz w:val="22"/>
          <w:szCs w:val="22"/>
          <w:lang w:val="en-US"/>
        </w:rPr>
        <w:t>.</w:t>
      </w:r>
      <w:r w:rsidRPr="00950F4D">
        <w:rPr>
          <w:rFonts w:ascii="Arial" w:eastAsia="Arial" w:hAnsi="Arial" w:cs="Arial"/>
          <w:color w:val="2C3E50"/>
          <w:sz w:val="22"/>
          <w:szCs w:val="22"/>
          <w:lang w:val="en-US"/>
        </w:rPr>
        <w:t xml:space="preserve"> </w:t>
      </w:r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Boca </w:t>
      </w:r>
      <w:proofErr w:type="spellStart"/>
      <w:r w:rsidRPr="00950F4D">
        <w:rPr>
          <w:rFonts w:ascii="Arial" w:eastAsia="Arial" w:hAnsi="Arial" w:cs="Arial"/>
          <w:sz w:val="22"/>
          <w:szCs w:val="22"/>
          <w:lang w:val="es-AR"/>
        </w:rPr>
        <w:t>Raton</w:t>
      </w:r>
      <w:proofErr w:type="spellEnd"/>
      <w:r w:rsidRPr="00950F4D">
        <w:rPr>
          <w:rFonts w:ascii="Arial" w:eastAsia="Arial" w:hAnsi="Arial" w:cs="Arial"/>
          <w:sz w:val="22"/>
          <w:szCs w:val="22"/>
          <w:lang w:val="es-AR"/>
        </w:rPr>
        <w:t xml:space="preserve">, Florida: Chapman; Hall/CRC. </w:t>
      </w:r>
      <w:hyperlink r:id="rId17">
        <w:r w:rsidRPr="00950F4D">
          <w:rPr>
            <w:rStyle w:val="Hipervnculo"/>
            <w:rFonts w:ascii="Arial" w:eastAsia="Arial" w:hAnsi="Arial" w:cs="Arial"/>
            <w:sz w:val="22"/>
            <w:szCs w:val="22"/>
            <w:u w:val="none"/>
          </w:rPr>
          <w:t>https://bookdown.org/yihui/rmarkdown</w:t>
        </w:r>
      </w:hyperlink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. </w:t>
      </w:r>
    </w:p>
    <w:p w14:paraId="3F1FF399" w14:textId="5B70DD54" w:rsidR="009B346F" w:rsidRPr="00950F4D" w:rsidRDefault="24465A6E" w:rsidP="00950F4D">
      <w:pPr>
        <w:shd w:val="clear" w:color="auto" w:fill="FFFFFF" w:themeFill="background1"/>
        <w:ind w:left="330" w:hanging="330"/>
        <w:jc w:val="both"/>
        <w:rPr>
          <w:rFonts w:ascii="Arial" w:eastAsia="Arial" w:hAnsi="Arial" w:cs="Arial"/>
          <w:sz w:val="22"/>
          <w:szCs w:val="22"/>
        </w:rPr>
      </w:pPr>
      <w:r w:rsidRPr="00950F4D">
        <w:rPr>
          <w:rFonts w:ascii="Arial" w:eastAsia="Arial" w:hAnsi="Arial" w:cs="Arial"/>
          <w:sz w:val="22"/>
          <w:szCs w:val="22"/>
        </w:rPr>
        <w:t xml:space="preserve"> </w:t>
      </w:r>
    </w:p>
    <w:p w14:paraId="7609E4EE" w14:textId="393D65E3" w:rsidR="009B346F" w:rsidRPr="00950F4D" w:rsidRDefault="24465A6E" w:rsidP="00950F4D">
      <w:pPr>
        <w:jc w:val="both"/>
        <w:rPr>
          <w:rFonts w:ascii="Arial" w:eastAsia="Arial" w:hAnsi="Arial" w:cs="Arial"/>
          <w:color w:val="2C3E50"/>
          <w:sz w:val="22"/>
          <w:szCs w:val="22"/>
          <w:lang w:val="en-US"/>
        </w:rPr>
      </w:pP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>Xie</w:t>
      </w:r>
      <w:proofErr w:type="spellEnd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, Y. </w:t>
      </w: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>Dervieux</w:t>
      </w:r>
      <w:proofErr w:type="spellEnd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, C. </w:t>
      </w:r>
      <w:proofErr w:type="spellStart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>Riederer</w:t>
      </w:r>
      <w:proofErr w:type="spellEnd"/>
      <w:r w:rsidRPr="00950F4D">
        <w:rPr>
          <w:rFonts w:ascii="Arial" w:eastAsia="Arial" w:hAnsi="Arial" w:cs="Arial"/>
          <w:color w:val="2C3E50"/>
          <w:sz w:val="22"/>
          <w:szCs w:val="22"/>
          <w:lang w:val="es-AR"/>
        </w:rPr>
        <w:t xml:space="preserve">, E. (2020). </w:t>
      </w:r>
      <w:r w:rsidRPr="00950F4D">
        <w:rPr>
          <w:rFonts w:ascii="Arial" w:eastAsia="Arial" w:hAnsi="Arial" w:cs="Arial"/>
          <w:i/>
          <w:iCs/>
          <w:sz w:val="22"/>
          <w:szCs w:val="22"/>
          <w:lang w:val="en-US"/>
        </w:rPr>
        <w:t>R Markdown Cookbook</w:t>
      </w:r>
      <w:r w:rsidRPr="00950F4D">
        <w:rPr>
          <w:rFonts w:ascii="Arial" w:eastAsia="Arial" w:hAnsi="Arial" w:cs="Arial"/>
          <w:sz w:val="22"/>
          <w:szCs w:val="22"/>
          <w:lang w:val="en-US"/>
        </w:rPr>
        <w:t xml:space="preserve">. Boca Raton, Florida: Chapman; Hall/CRC. </w:t>
      </w:r>
      <w:hyperlink r:id="rId18">
        <w:r w:rsidRPr="00950F4D">
          <w:rPr>
            <w:rStyle w:val="Hipervnculo"/>
            <w:rFonts w:ascii="Arial" w:eastAsia="Arial" w:hAnsi="Arial" w:cs="Arial"/>
            <w:sz w:val="22"/>
            <w:szCs w:val="22"/>
            <w:u w:val="none"/>
          </w:rPr>
          <w:t>https://bookdown.org/yihui/rmarkdown-cookbook</w:t>
        </w:r>
      </w:hyperlink>
      <w:r w:rsidRPr="00950F4D">
        <w:rPr>
          <w:rFonts w:ascii="Arial" w:eastAsia="Arial" w:hAnsi="Arial" w:cs="Arial"/>
          <w:color w:val="2C3E50"/>
          <w:sz w:val="22"/>
          <w:szCs w:val="22"/>
          <w:lang w:val="es"/>
        </w:rPr>
        <w:t>.</w:t>
      </w:r>
    </w:p>
    <w:p w14:paraId="58F57223" w14:textId="2CDBBD49" w:rsidR="009B346F" w:rsidRPr="00950F4D" w:rsidRDefault="009B346F" w:rsidP="00950F4D">
      <w:pPr>
        <w:jc w:val="both"/>
        <w:rPr>
          <w:rFonts w:ascii="Arial" w:eastAsia="Arial" w:hAnsi="Arial" w:cs="Arial"/>
          <w:color w:val="2C3E50"/>
          <w:sz w:val="22"/>
          <w:szCs w:val="22"/>
          <w:lang w:val="en-US"/>
        </w:rPr>
      </w:pPr>
    </w:p>
    <w:p w14:paraId="110FFD37" w14:textId="77777777" w:rsidR="009B346F" w:rsidRPr="00950F4D" w:rsidRDefault="009B346F" w:rsidP="00950F4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B699379" w14:textId="77777777" w:rsidR="009B346F" w:rsidRPr="00950F4D" w:rsidRDefault="009B346F" w:rsidP="00950F4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sectPr w:rsidR="009B346F" w:rsidRPr="00950F4D" w:rsidSect="00950F4D">
      <w:pgSz w:w="11906" w:h="16838"/>
      <w:pgMar w:top="2835" w:right="1985" w:bottom="2835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95EB9E" w14:textId="77777777" w:rsidR="00A16B52" w:rsidRDefault="00A16B52" w:rsidP="009B346F">
      <w:r>
        <w:separator/>
      </w:r>
    </w:p>
  </w:endnote>
  <w:endnote w:type="continuationSeparator" w:id="0">
    <w:p w14:paraId="63DC7A68" w14:textId="77777777" w:rsidR="00A16B52" w:rsidRDefault="00A16B52" w:rsidP="009B3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E5AE5" w14:textId="77777777" w:rsidR="00A16B52" w:rsidRDefault="00A16B52" w:rsidP="009B346F">
      <w:r>
        <w:separator/>
      </w:r>
    </w:p>
  </w:footnote>
  <w:footnote w:type="continuationSeparator" w:id="0">
    <w:p w14:paraId="2634657D" w14:textId="77777777" w:rsidR="00A16B52" w:rsidRDefault="00A16B52" w:rsidP="009B346F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781DD"/>
    <w:multiLevelType w:val="hybridMultilevel"/>
    <w:tmpl w:val="27369B16"/>
    <w:lvl w:ilvl="0" w:tplc="1F9E3EE6">
      <w:start w:val="1"/>
      <w:numFmt w:val="decimal"/>
      <w:lvlText w:val="•"/>
      <w:lvlJc w:val="left"/>
      <w:pPr>
        <w:ind w:left="720" w:hanging="360"/>
      </w:pPr>
    </w:lvl>
    <w:lvl w:ilvl="1" w:tplc="4D5C2890">
      <w:start w:val="1"/>
      <w:numFmt w:val="lowerLetter"/>
      <w:lvlText w:val="%2."/>
      <w:lvlJc w:val="left"/>
      <w:pPr>
        <w:ind w:left="1440" w:hanging="360"/>
      </w:pPr>
    </w:lvl>
    <w:lvl w:ilvl="2" w:tplc="9FB45A5C">
      <w:start w:val="1"/>
      <w:numFmt w:val="lowerRoman"/>
      <w:lvlText w:val="%3."/>
      <w:lvlJc w:val="right"/>
      <w:pPr>
        <w:ind w:left="2160" w:hanging="180"/>
      </w:pPr>
    </w:lvl>
    <w:lvl w:ilvl="3" w:tplc="EB68A3EE">
      <w:start w:val="1"/>
      <w:numFmt w:val="decimal"/>
      <w:lvlText w:val="%4."/>
      <w:lvlJc w:val="left"/>
      <w:pPr>
        <w:ind w:left="2880" w:hanging="360"/>
      </w:pPr>
    </w:lvl>
    <w:lvl w:ilvl="4" w:tplc="89E8ED00">
      <w:start w:val="1"/>
      <w:numFmt w:val="lowerLetter"/>
      <w:lvlText w:val="%5."/>
      <w:lvlJc w:val="left"/>
      <w:pPr>
        <w:ind w:left="3600" w:hanging="360"/>
      </w:pPr>
    </w:lvl>
    <w:lvl w:ilvl="5" w:tplc="E2522700">
      <w:start w:val="1"/>
      <w:numFmt w:val="lowerRoman"/>
      <w:lvlText w:val="%6."/>
      <w:lvlJc w:val="right"/>
      <w:pPr>
        <w:ind w:left="4320" w:hanging="180"/>
      </w:pPr>
    </w:lvl>
    <w:lvl w:ilvl="6" w:tplc="89FE594E">
      <w:start w:val="1"/>
      <w:numFmt w:val="decimal"/>
      <w:lvlText w:val="%7."/>
      <w:lvlJc w:val="left"/>
      <w:pPr>
        <w:ind w:left="5040" w:hanging="360"/>
      </w:pPr>
    </w:lvl>
    <w:lvl w:ilvl="7" w:tplc="74FEAEA2">
      <w:start w:val="1"/>
      <w:numFmt w:val="lowerLetter"/>
      <w:lvlText w:val="%8."/>
      <w:lvlJc w:val="left"/>
      <w:pPr>
        <w:ind w:left="5760" w:hanging="360"/>
      </w:pPr>
    </w:lvl>
    <w:lvl w:ilvl="8" w:tplc="0CB2744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F9DEF"/>
    <w:multiLevelType w:val="hybridMultilevel"/>
    <w:tmpl w:val="1C987DF0"/>
    <w:lvl w:ilvl="0" w:tplc="EF98548A">
      <w:start w:val="1"/>
      <w:numFmt w:val="decimal"/>
      <w:lvlText w:val="•"/>
      <w:lvlJc w:val="left"/>
      <w:pPr>
        <w:ind w:left="720" w:hanging="360"/>
      </w:pPr>
    </w:lvl>
    <w:lvl w:ilvl="1" w:tplc="CAE2FE54">
      <w:start w:val="1"/>
      <w:numFmt w:val="lowerLetter"/>
      <w:lvlText w:val="%2."/>
      <w:lvlJc w:val="left"/>
      <w:pPr>
        <w:ind w:left="1440" w:hanging="360"/>
      </w:pPr>
    </w:lvl>
    <w:lvl w:ilvl="2" w:tplc="7E9CAE8E">
      <w:start w:val="1"/>
      <w:numFmt w:val="lowerRoman"/>
      <w:lvlText w:val="%3."/>
      <w:lvlJc w:val="right"/>
      <w:pPr>
        <w:ind w:left="2160" w:hanging="180"/>
      </w:pPr>
    </w:lvl>
    <w:lvl w:ilvl="3" w:tplc="07521F08">
      <w:start w:val="1"/>
      <w:numFmt w:val="decimal"/>
      <w:lvlText w:val="%4."/>
      <w:lvlJc w:val="left"/>
      <w:pPr>
        <w:ind w:left="2880" w:hanging="360"/>
      </w:pPr>
    </w:lvl>
    <w:lvl w:ilvl="4" w:tplc="BF8E5824">
      <w:start w:val="1"/>
      <w:numFmt w:val="lowerLetter"/>
      <w:lvlText w:val="%5."/>
      <w:lvlJc w:val="left"/>
      <w:pPr>
        <w:ind w:left="3600" w:hanging="360"/>
      </w:pPr>
    </w:lvl>
    <w:lvl w:ilvl="5" w:tplc="E85C9292">
      <w:start w:val="1"/>
      <w:numFmt w:val="lowerRoman"/>
      <w:lvlText w:val="%6."/>
      <w:lvlJc w:val="right"/>
      <w:pPr>
        <w:ind w:left="4320" w:hanging="180"/>
      </w:pPr>
    </w:lvl>
    <w:lvl w:ilvl="6" w:tplc="5C6AC740">
      <w:start w:val="1"/>
      <w:numFmt w:val="decimal"/>
      <w:lvlText w:val="%7."/>
      <w:lvlJc w:val="left"/>
      <w:pPr>
        <w:ind w:left="5040" w:hanging="360"/>
      </w:pPr>
    </w:lvl>
    <w:lvl w:ilvl="7" w:tplc="64161304">
      <w:start w:val="1"/>
      <w:numFmt w:val="lowerLetter"/>
      <w:lvlText w:val="%8."/>
      <w:lvlJc w:val="left"/>
      <w:pPr>
        <w:ind w:left="5760" w:hanging="360"/>
      </w:pPr>
    </w:lvl>
    <w:lvl w:ilvl="8" w:tplc="C56A109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5CB8C"/>
    <w:multiLevelType w:val="hybridMultilevel"/>
    <w:tmpl w:val="D7A21D36"/>
    <w:lvl w:ilvl="0" w:tplc="E4F63376">
      <w:start w:val="1"/>
      <w:numFmt w:val="decimal"/>
      <w:lvlText w:val="•"/>
      <w:lvlJc w:val="left"/>
      <w:pPr>
        <w:ind w:left="720" w:hanging="360"/>
      </w:pPr>
    </w:lvl>
    <w:lvl w:ilvl="1" w:tplc="B212FE6A">
      <w:start w:val="1"/>
      <w:numFmt w:val="lowerLetter"/>
      <w:lvlText w:val="%2."/>
      <w:lvlJc w:val="left"/>
      <w:pPr>
        <w:ind w:left="1440" w:hanging="360"/>
      </w:pPr>
    </w:lvl>
    <w:lvl w:ilvl="2" w:tplc="EB2EC43E">
      <w:start w:val="1"/>
      <w:numFmt w:val="lowerRoman"/>
      <w:lvlText w:val="%3."/>
      <w:lvlJc w:val="right"/>
      <w:pPr>
        <w:ind w:left="2160" w:hanging="180"/>
      </w:pPr>
    </w:lvl>
    <w:lvl w:ilvl="3" w:tplc="F6363822">
      <w:start w:val="1"/>
      <w:numFmt w:val="decimal"/>
      <w:lvlText w:val="%4."/>
      <w:lvlJc w:val="left"/>
      <w:pPr>
        <w:ind w:left="2880" w:hanging="360"/>
      </w:pPr>
    </w:lvl>
    <w:lvl w:ilvl="4" w:tplc="CAC685C4">
      <w:start w:val="1"/>
      <w:numFmt w:val="lowerLetter"/>
      <w:lvlText w:val="%5."/>
      <w:lvlJc w:val="left"/>
      <w:pPr>
        <w:ind w:left="3600" w:hanging="360"/>
      </w:pPr>
    </w:lvl>
    <w:lvl w:ilvl="5" w:tplc="57FCC6F6">
      <w:start w:val="1"/>
      <w:numFmt w:val="lowerRoman"/>
      <w:lvlText w:val="%6."/>
      <w:lvlJc w:val="right"/>
      <w:pPr>
        <w:ind w:left="4320" w:hanging="180"/>
      </w:pPr>
    </w:lvl>
    <w:lvl w:ilvl="6" w:tplc="897E2AFA">
      <w:start w:val="1"/>
      <w:numFmt w:val="decimal"/>
      <w:lvlText w:val="%7."/>
      <w:lvlJc w:val="left"/>
      <w:pPr>
        <w:ind w:left="5040" w:hanging="360"/>
      </w:pPr>
    </w:lvl>
    <w:lvl w:ilvl="7" w:tplc="193A2360">
      <w:start w:val="1"/>
      <w:numFmt w:val="lowerLetter"/>
      <w:lvlText w:val="%8."/>
      <w:lvlJc w:val="left"/>
      <w:pPr>
        <w:ind w:left="5760" w:hanging="360"/>
      </w:pPr>
    </w:lvl>
    <w:lvl w:ilvl="8" w:tplc="609222D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F2679"/>
    <w:multiLevelType w:val="hybridMultilevel"/>
    <w:tmpl w:val="580C55C8"/>
    <w:lvl w:ilvl="0" w:tplc="5A282278">
      <w:start w:val="1"/>
      <w:numFmt w:val="decimal"/>
      <w:lvlText w:val="•"/>
      <w:lvlJc w:val="left"/>
      <w:pPr>
        <w:ind w:left="720" w:hanging="360"/>
      </w:pPr>
    </w:lvl>
    <w:lvl w:ilvl="1" w:tplc="9DFA2D18">
      <w:start w:val="1"/>
      <w:numFmt w:val="lowerLetter"/>
      <w:lvlText w:val="%2."/>
      <w:lvlJc w:val="left"/>
      <w:pPr>
        <w:ind w:left="1440" w:hanging="360"/>
      </w:pPr>
    </w:lvl>
    <w:lvl w:ilvl="2" w:tplc="4C7CB072">
      <w:start w:val="1"/>
      <w:numFmt w:val="lowerRoman"/>
      <w:lvlText w:val="%3."/>
      <w:lvlJc w:val="right"/>
      <w:pPr>
        <w:ind w:left="2160" w:hanging="180"/>
      </w:pPr>
    </w:lvl>
    <w:lvl w:ilvl="3" w:tplc="87B0E31A">
      <w:start w:val="1"/>
      <w:numFmt w:val="decimal"/>
      <w:lvlText w:val="%4."/>
      <w:lvlJc w:val="left"/>
      <w:pPr>
        <w:ind w:left="2880" w:hanging="360"/>
      </w:pPr>
    </w:lvl>
    <w:lvl w:ilvl="4" w:tplc="09405966">
      <w:start w:val="1"/>
      <w:numFmt w:val="lowerLetter"/>
      <w:lvlText w:val="%5."/>
      <w:lvlJc w:val="left"/>
      <w:pPr>
        <w:ind w:left="3600" w:hanging="360"/>
      </w:pPr>
    </w:lvl>
    <w:lvl w:ilvl="5" w:tplc="16B20092">
      <w:start w:val="1"/>
      <w:numFmt w:val="lowerRoman"/>
      <w:lvlText w:val="%6."/>
      <w:lvlJc w:val="right"/>
      <w:pPr>
        <w:ind w:left="4320" w:hanging="180"/>
      </w:pPr>
    </w:lvl>
    <w:lvl w:ilvl="6" w:tplc="4E64DC46">
      <w:start w:val="1"/>
      <w:numFmt w:val="decimal"/>
      <w:lvlText w:val="%7."/>
      <w:lvlJc w:val="left"/>
      <w:pPr>
        <w:ind w:left="5040" w:hanging="360"/>
      </w:pPr>
    </w:lvl>
    <w:lvl w:ilvl="7" w:tplc="08146520">
      <w:start w:val="1"/>
      <w:numFmt w:val="lowerLetter"/>
      <w:lvlText w:val="%8."/>
      <w:lvlJc w:val="left"/>
      <w:pPr>
        <w:ind w:left="5760" w:hanging="360"/>
      </w:pPr>
    </w:lvl>
    <w:lvl w:ilvl="8" w:tplc="1AAA48C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A504D"/>
    <w:multiLevelType w:val="hybridMultilevel"/>
    <w:tmpl w:val="6BD2B2D6"/>
    <w:lvl w:ilvl="0" w:tplc="33FA7B3C">
      <w:start w:val="1"/>
      <w:numFmt w:val="decimal"/>
      <w:lvlText w:val="•"/>
      <w:lvlJc w:val="left"/>
      <w:pPr>
        <w:ind w:left="720" w:hanging="360"/>
      </w:pPr>
    </w:lvl>
    <w:lvl w:ilvl="1" w:tplc="0FA4872C">
      <w:start w:val="1"/>
      <w:numFmt w:val="lowerLetter"/>
      <w:lvlText w:val="%2."/>
      <w:lvlJc w:val="left"/>
      <w:pPr>
        <w:ind w:left="1440" w:hanging="360"/>
      </w:pPr>
    </w:lvl>
    <w:lvl w:ilvl="2" w:tplc="28A22818">
      <w:start w:val="1"/>
      <w:numFmt w:val="lowerRoman"/>
      <w:lvlText w:val="%3."/>
      <w:lvlJc w:val="right"/>
      <w:pPr>
        <w:ind w:left="2160" w:hanging="180"/>
      </w:pPr>
    </w:lvl>
    <w:lvl w:ilvl="3" w:tplc="72AA76A4">
      <w:start w:val="1"/>
      <w:numFmt w:val="decimal"/>
      <w:lvlText w:val="%4."/>
      <w:lvlJc w:val="left"/>
      <w:pPr>
        <w:ind w:left="2880" w:hanging="360"/>
      </w:pPr>
    </w:lvl>
    <w:lvl w:ilvl="4" w:tplc="172C5D96">
      <w:start w:val="1"/>
      <w:numFmt w:val="lowerLetter"/>
      <w:lvlText w:val="%5."/>
      <w:lvlJc w:val="left"/>
      <w:pPr>
        <w:ind w:left="3600" w:hanging="360"/>
      </w:pPr>
    </w:lvl>
    <w:lvl w:ilvl="5" w:tplc="BCEA1272">
      <w:start w:val="1"/>
      <w:numFmt w:val="lowerRoman"/>
      <w:lvlText w:val="%6."/>
      <w:lvlJc w:val="right"/>
      <w:pPr>
        <w:ind w:left="4320" w:hanging="180"/>
      </w:pPr>
    </w:lvl>
    <w:lvl w:ilvl="6" w:tplc="0CE28C8E">
      <w:start w:val="1"/>
      <w:numFmt w:val="decimal"/>
      <w:lvlText w:val="%7."/>
      <w:lvlJc w:val="left"/>
      <w:pPr>
        <w:ind w:left="5040" w:hanging="360"/>
      </w:pPr>
    </w:lvl>
    <w:lvl w:ilvl="7" w:tplc="CA8CEE04">
      <w:start w:val="1"/>
      <w:numFmt w:val="lowerLetter"/>
      <w:lvlText w:val="%8."/>
      <w:lvlJc w:val="left"/>
      <w:pPr>
        <w:ind w:left="5760" w:hanging="360"/>
      </w:pPr>
    </w:lvl>
    <w:lvl w:ilvl="8" w:tplc="A27635A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C8C96"/>
    <w:multiLevelType w:val="hybridMultilevel"/>
    <w:tmpl w:val="8C4A587A"/>
    <w:lvl w:ilvl="0" w:tplc="B92EB26E">
      <w:start w:val="1"/>
      <w:numFmt w:val="decimal"/>
      <w:lvlText w:val="•"/>
      <w:lvlJc w:val="left"/>
      <w:pPr>
        <w:ind w:left="720" w:hanging="360"/>
      </w:pPr>
    </w:lvl>
    <w:lvl w:ilvl="1" w:tplc="A04AC088">
      <w:start w:val="1"/>
      <w:numFmt w:val="lowerLetter"/>
      <w:lvlText w:val="%2."/>
      <w:lvlJc w:val="left"/>
      <w:pPr>
        <w:ind w:left="1440" w:hanging="360"/>
      </w:pPr>
    </w:lvl>
    <w:lvl w:ilvl="2" w:tplc="C9E85EEC">
      <w:start w:val="1"/>
      <w:numFmt w:val="lowerRoman"/>
      <w:lvlText w:val="%3."/>
      <w:lvlJc w:val="right"/>
      <w:pPr>
        <w:ind w:left="2160" w:hanging="180"/>
      </w:pPr>
    </w:lvl>
    <w:lvl w:ilvl="3" w:tplc="2092F8BA">
      <w:start w:val="1"/>
      <w:numFmt w:val="decimal"/>
      <w:lvlText w:val="%4."/>
      <w:lvlJc w:val="left"/>
      <w:pPr>
        <w:ind w:left="2880" w:hanging="360"/>
      </w:pPr>
    </w:lvl>
    <w:lvl w:ilvl="4" w:tplc="AE162AA8">
      <w:start w:val="1"/>
      <w:numFmt w:val="lowerLetter"/>
      <w:lvlText w:val="%5."/>
      <w:lvlJc w:val="left"/>
      <w:pPr>
        <w:ind w:left="3600" w:hanging="360"/>
      </w:pPr>
    </w:lvl>
    <w:lvl w:ilvl="5" w:tplc="F00493D6">
      <w:start w:val="1"/>
      <w:numFmt w:val="lowerRoman"/>
      <w:lvlText w:val="%6."/>
      <w:lvlJc w:val="right"/>
      <w:pPr>
        <w:ind w:left="4320" w:hanging="180"/>
      </w:pPr>
    </w:lvl>
    <w:lvl w:ilvl="6" w:tplc="0DBEA85A">
      <w:start w:val="1"/>
      <w:numFmt w:val="decimal"/>
      <w:lvlText w:val="%7."/>
      <w:lvlJc w:val="left"/>
      <w:pPr>
        <w:ind w:left="5040" w:hanging="360"/>
      </w:pPr>
    </w:lvl>
    <w:lvl w:ilvl="7" w:tplc="F48C5D9A">
      <w:start w:val="1"/>
      <w:numFmt w:val="lowerLetter"/>
      <w:lvlText w:val="%8."/>
      <w:lvlJc w:val="left"/>
      <w:pPr>
        <w:ind w:left="5760" w:hanging="360"/>
      </w:pPr>
    </w:lvl>
    <w:lvl w:ilvl="8" w:tplc="5E5A1CC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2A2E8"/>
    <w:multiLevelType w:val="hybridMultilevel"/>
    <w:tmpl w:val="B2669D78"/>
    <w:lvl w:ilvl="0" w:tplc="84CAB892">
      <w:start w:val="1"/>
      <w:numFmt w:val="decimal"/>
      <w:lvlText w:val="•"/>
      <w:lvlJc w:val="left"/>
      <w:pPr>
        <w:ind w:left="720" w:hanging="360"/>
      </w:pPr>
    </w:lvl>
    <w:lvl w:ilvl="1" w:tplc="58F06BFE">
      <w:start w:val="1"/>
      <w:numFmt w:val="lowerLetter"/>
      <w:lvlText w:val="%2."/>
      <w:lvlJc w:val="left"/>
      <w:pPr>
        <w:ind w:left="1440" w:hanging="360"/>
      </w:pPr>
    </w:lvl>
    <w:lvl w:ilvl="2" w:tplc="794822BA">
      <w:start w:val="1"/>
      <w:numFmt w:val="lowerRoman"/>
      <w:lvlText w:val="%3."/>
      <w:lvlJc w:val="right"/>
      <w:pPr>
        <w:ind w:left="2160" w:hanging="180"/>
      </w:pPr>
    </w:lvl>
    <w:lvl w:ilvl="3" w:tplc="A18E4CFE">
      <w:start w:val="1"/>
      <w:numFmt w:val="decimal"/>
      <w:lvlText w:val="%4."/>
      <w:lvlJc w:val="left"/>
      <w:pPr>
        <w:ind w:left="2880" w:hanging="360"/>
      </w:pPr>
    </w:lvl>
    <w:lvl w:ilvl="4" w:tplc="44AA96F4">
      <w:start w:val="1"/>
      <w:numFmt w:val="lowerLetter"/>
      <w:lvlText w:val="%5."/>
      <w:lvlJc w:val="left"/>
      <w:pPr>
        <w:ind w:left="3600" w:hanging="360"/>
      </w:pPr>
    </w:lvl>
    <w:lvl w:ilvl="5" w:tplc="B53A1742">
      <w:start w:val="1"/>
      <w:numFmt w:val="lowerRoman"/>
      <w:lvlText w:val="%6."/>
      <w:lvlJc w:val="right"/>
      <w:pPr>
        <w:ind w:left="4320" w:hanging="180"/>
      </w:pPr>
    </w:lvl>
    <w:lvl w:ilvl="6" w:tplc="AD541C24">
      <w:start w:val="1"/>
      <w:numFmt w:val="decimal"/>
      <w:lvlText w:val="%7."/>
      <w:lvlJc w:val="left"/>
      <w:pPr>
        <w:ind w:left="5040" w:hanging="360"/>
      </w:pPr>
    </w:lvl>
    <w:lvl w:ilvl="7" w:tplc="1638C924">
      <w:start w:val="1"/>
      <w:numFmt w:val="lowerLetter"/>
      <w:lvlText w:val="%8."/>
      <w:lvlJc w:val="left"/>
      <w:pPr>
        <w:ind w:left="5760" w:hanging="360"/>
      </w:pPr>
    </w:lvl>
    <w:lvl w:ilvl="8" w:tplc="1CAC404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D70DE"/>
    <w:multiLevelType w:val="hybridMultilevel"/>
    <w:tmpl w:val="3458791A"/>
    <w:lvl w:ilvl="0" w:tplc="7E086B14">
      <w:start w:val="1"/>
      <w:numFmt w:val="decimal"/>
      <w:lvlText w:val="•"/>
      <w:lvlJc w:val="left"/>
      <w:pPr>
        <w:ind w:left="720" w:hanging="360"/>
      </w:pPr>
    </w:lvl>
    <w:lvl w:ilvl="1" w:tplc="80C6A4DC">
      <w:start w:val="1"/>
      <w:numFmt w:val="lowerLetter"/>
      <w:lvlText w:val="%2."/>
      <w:lvlJc w:val="left"/>
      <w:pPr>
        <w:ind w:left="1440" w:hanging="360"/>
      </w:pPr>
    </w:lvl>
    <w:lvl w:ilvl="2" w:tplc="1DF6E99E">
      <w:start w:val="1"/>
      <w:numFmt w:val="lowerRoman"/>
      <w:lvlText w:val="%3."/>
      <w:lvlJc w:val="right"/>
      <w:pPr>
        <w:ind w:left="2160" w:hanging="180"/>
      </w:pPr>
    </w:lvl>
    <w:lvl w:ilvl="3" w:tplc="DDFCD16A">
      <w:start w:val="1"/>
      <w:numFmt w:val="decimal"/>
      <w:lvlText w:val="%4."/>
      <w:lvlJc w:val="left"/>
      <w:pPr>
        <w:ind w:left="2880" w:hanging="360"/>
      </w:pPr>
    </w:lvl>
    <w:lvl w:ilvl="4" w:tplc="56FC8014">
      <w:start w:val="1"/>
      <w:numFmt w:val="lowerLetter"/>
      <w:lvlText w:val="%5."/>
      <w:lvlJc w:val="left"/>
      <w:pPr>
        <w:ind w:left="3600" w:hanging="360"/>
      </w:pPr>
    </w:lvl>
    <w:lvl w:ilvl="5" w:tplc="DCF8A3FC">
      <w:start w:val="1"/>
      <w:numFmt w:val="lowerRoman"/>
      <w:lvlText w:val="%6."/>
      <w:lvlJc w:val="right"/>
      <w:pPr>
        <w:ind w:left="4320" w:hanging="180"/>
      </w:pPr>
    </w:lvl>
    <w:lvl w:ilvl="6" w:tplc="6F603DDC">
      <w:start w:val="1"/>
      <w:numFmt w:val="decimal"/>
      <w:lvlText w:val="%7."/>
      <w:lvlJc w:val="left"/>
      <w:pPr>
        <w:ind w:left="5040" w:hanging="360"/>
      </w:pPr>
    </w:lvl>
    <w:lvl w:ilvl="7" w:tplc="90E6396A">
      <w:start w:val="1"/>
      <w:numFmt w:val="lowerLetter"/>
      <w:lvlText w:val="%8."/>
      <w:lvlJc w:val="left"/>
      <w:pPr>
        <w:ind w:left="5760" w:hanging="360"/>
      </w:pPr>
    </w:lvl>
    <w:lvl w:ilvl="8" w:tplc="0E74CC3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B9789"/>
    <w:multiLevelType w:val="hybridMultilevel"/>
    <w:tmpl w:val="29B0AC1A"/>
    <w:lvl w:ilvl="0" w:tplc="F6A6022A">
      <w:start w:val="1"/>
      <w:numFmt w:val="decimal"/>
      <w:lvlText w:val="•"/>
      <w:lvlJc w:val="left"/>
      <w:pPr>
        <w:ind w:left="720" w:hanging="360"/>
      </w:pPr>
    </w:lvl>
    <w:lvl w:ilvl="1" w:tplc="6BEA5C9E">
      <w:start w:val="1"/>
      <w:numFmt w:val="lowerLetter"/>
      <w:lvlText w:val="%2."/>
      <w:lvlJc w:val="left"/>
      <w:pPr>
        <w:ind w:left="1440" w:hanging="360"/>
      </w:pPr>
    </w:lvl>
    <w:lvl w:ilvl="2" w:tplc="8ED87E0E">
      <w:start w:val="1"/>
      <w:numFmt w:val="lowerRoman"/>
      <w:lvlText w:val="%3."/>
      <w:lvlJc w:val="right"/>
      <w:pPr>
        <w:ind w:left="2160" w:hanging="180"/>
      </w:pPr>
    </w:lvl>
    <w:lvl w:ilvl="3" w:tplc="8778A0E2">
      <w:start w:val="1"/>
      <w:numFmt w:val="decimal"/>
      <w:lvlText w:val="%4."/>
      <w:lvlJc w:val="left"/>
      <w:pPr>
        <w:ind w:left="2880" w:hanging="360"/>
      </w:pPr>
    </w:lvl>
    <w:lvl w:ilvl="4" w:tplc="9DA67204">
      <w:start w:val="1"/>
      <w:numFmt w:val="lowerLetter"/>
      <w:lvlText w:val="%5."/>
      <w:lvlJc w:val="left"/>
      <w:pPr>
        <w:ind w:left="3600" w:hanging="360"/>
      </w:pPr>
    </w:lvl>
    <w:lvl w:ilvl="5" w:tplc="692C226E">
      <w:start w:val="1"/>
      <w:numFmt w:val="lowerRoman"/>
      <w:lvlText w:val="%6."/>
      <w:lvlJc w:val="right"/>
      <w:pPr>
        <w:ind w:left="4320" w:hanging="180"/>
      </w:pPr>
    </w:lvl>
    <w:lvl w:ilvl="6" w:tplc="5758452C">
      <w:start w:val="1"/>
      <w:numFmt w:val="decimal"/>
      <w:lvlText w:val="%7."/>
      <w:lvlJc w:val="left"/>
      <w:pPr>
        <w:ind w:left="5040" w:hanging="360"/>
      </w:pPr>
    </w:lvl>
    <w:lvl w:ilvl="7" w:tplc="06984F9A">
      <w:start w:val="1"/>
      <w:numFmt w:val="lowerLetter"/>
      <w:lvlText w:val="%8."/>
      <w:lvlJc w:val="left"/>
      <w:pPr>
        <w:ind w:left="5760" w:hanging="360"/>
      </w:pPr>
    </w:lvl>
    <w:lvl w:ilvl="8" w:tplc="15164D4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E766A"/>
    <w:multiLevelType w:val="hybridMultilevel"/>
    <w:tmpl w:val="DB4A4C1A"/>
    <w:lvl w:ilvl="0" w:tplc="D6A4F372">
      <w:start w:val="1"/>
      <w:numFmt w:val="decimal"/>
      <w:lvlText w:val="•"/>
      <w:lvlJc w:val="left"/>
      <w:pPr>
        <w:ind w:left="720" w:hanging="360"/>
      </w:pPr>
    </w:lvl>
    <w:lvl w:ilvl="1" w:tplc="03D8B01A">
      <w:start w:val="1"/>
      <w:numFmt w:val="lowerLetter"/>
      <w:lvlText w:val="%2."/>
      <w:lvlJc w:val="left"/>
      <w:pPr>
        <w:ind w:left="1440" w:hanging="360"/>
      </w:pPr>
    </w:lvl>
    <w:lvl w:ilvl="2" w:tplc="43068958">
      <w:start w:val="1"/>
      <w:numFmt w:val="lowerRoman"/>
      <w:lvlText w:val="%3."/>
      <w:lvlJc w:val="right"/>
      <w:pPr>
        <w:ind w:left="2160" w:hanging="180"/>
      </w:pPr>
    </w:lvl>
    <w:lvl w:ilvl="3" w:tplc="5464F770">
      <w:start w:val="1"/>
      <w:numFmt w:val="decimal"/>
      <w:lvlText w:val="%4."/>
      <w:lvlJc w:val="left"/>
      <w:pPr>
        <w:ind w:left="2880" w:hanging="360"/>
      </w:pPr>
    </w:lvl>
    <w:lvl w:ilvl="4" w:tplc="489266F2">
      <w:start w:val="1"/>
      <w:numFmt w:val="lowerLetter"/>
      <w:lvlText w:val="%5."/>
      <w:lvlJc w:val="left"/>
      <w:pPr>
        <w:ind w:left="3600" w:hanging="360"/>
      </w:pPr>
    </w:lvl>
    <w:lvl w:ilvl="5" w:tplc="BBF8AEEE">
      <w:start w:val="1"/>
      <w:numFmt w:val="lowerRoman"/>
      <w:lvlText w:val="%6."/>
      <w:lvlJc w:val="right"/>
      <w:pPr>
        <w:ind w:left="4320" w:hanging="180"/>
      </w:pPr>
    </w:lvl>
    <w:lvl w:ilvl="6" w:tplc="609E17EA">
      <w:start w:val="1"/>
      <w:numFmt w:val="decimal"/>
      <w:lvlText w:val="%7."/>
      <w:lvlJc w:val="left"/>
      <w:pPr>
        <w:ind w:left="5040" w:hanging="360"/>
      </w:pPr>
    </w:lvl>
    <w:lvl w:ilvl="7" w:tplc="AC06F8F8">
      <w:start w:val="1"/>
      <w:numFmt w:val="lowerLetter"/>
      <w:lvlText w:val="%8."/>
      <w:lvlJc w:val="left"/>
      <w:pPr>
        <w:ind w:left="5760" w:hanging="360"/>
      </w:pPr>
    </w:lvl>
    <w:lvl w:ilvl="8" w:tplc="C6CE4A0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B6445"/>
    <w:multiLevelType w:val="hybridMultilevel"/>
    <w:tmpl w:val="420C323C"/>
    <w:lvl w:ilvl="0" w:tplc="795E8202">
      <w:start w:val="1"/>
      <w:numFmt w:val="decimal"/>
      <w:lvlText w:val="•"/>
      <w:lvlJc w:val="left"/>
      <w:pPr>
        <w:ind w:left="720" w:hanging="360"/>
      </w:pPr>
    </w:lvl>
    <w:lvl w:ilvl="1" w:tplc="E7845C4E">
      <w:start w:val="1"/>
      <w:numFmt w:val="lowerLetter"/>
      <w:lvlText w:val="%2."/>
      <w:lvlJc w:val="left"/>
      <w:pPr>
        <w:ind w:left="1440" w:hanging="360"/>
      </w:pPr>
    </w:lvl>
    <w:lvl w:ilvl="2" w:tplc="99EA4EF4">
      <w:start w:val="1"/>
      <w:numFmt w:val="lowerRoman"/>
      <w:lvlText w:val="%3."/>
      <w:lvlJc w:val="right"/>
      <w:pPr>
        <w:ind w:left="2160" w:hanging="180"/>
      </w:pPr>
    </w:lvl>
    <w:lvl w:ilvl="3" w:tplc="3B4A0286">
      <w:start w:val="1"/>
      <w:numFmt w:val="decimal"/>
      <w:lvlText w:val="%4."/>
      <w:lvlJc w:val="left"/>
      <w:pPr>
        <w:ind w:left="2880" w:hanging="360"/>
      </w:pPr>
    </w:lvl>
    <w:lvl w:ilvl="4" w:tplc="3572A9C6">
      <w:start w:val="1"/>
      <w:numFmt w:val="lowerLetter"/>
      <w:lvlText w:val="%5."/>
      <w:lvlJc w:val="left"/>
      <w:pPr>
        <w:ind w:left="3600" w:hanging="360"/>
      </w:pPr>
    </w:lvl>
    <w:lvl w:ilvl="5" w:tplc="7F044C60">
      <w:start w:val="1"/>
      <w:numFmt w:val="lowerRoman"/>
      <w:lvlText w:val="%6."/>
      <w:lvlJc w:val="right"/>
      <w:pPr>
        <w:ind w:left="4320" w:hanging="180"/>
      </w:pPr>
    </w:lvl>
    <w:lvl w:ilvl="6" w:tplc="8EEC5F40">
      <w:start w:val="1"/>
      <w:numFmt w:val="decimal"/>
      <w:lvlText w:val="%7."/>
      <w:lvlJc w:val="left"/>
      <w:pPr>
        <w:ind w:left="5040" w:hanging="360"/>
      </w:pPr>
    </w:lvl>
    <w:lvl w:ilvl="7" w:tplc="9F26EAFA">
      <w:start w:val="1"/>
      <w:numFmt w:val="lowerLetter"/>
      <w:lvlText w:val="%8."/>
      <w:lvlJc w:val="left"/>
      <w:pPr>
        <w:ind w:left="5760" w:hanging="360"/>
      </w:pPr>
    </w:lvl>
    <w:lvl w:ilvl="8" w:tplc="2482E83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70D72"/>
    <w:multiLevelType w:val="hybridMultilevel"/>
    <w:tmpl w:val="9B0C8D8C"/>
    <w:lvl w:ilvl="0" w:tplc="97A4E45E">
      <w:start w:val="1"/>
      <w:numFmt w:val="decimal"/>
      <w:lvlText w:val="•"/>
      <w:lvlJc w:val="left"/>
      <w:pPr>
        <w:ind w:left="720" w:hanging="360"/>
      </w:pPr>
    </w:lvl>
    <w:lvl w:ilvl="1" w:tplc="82DEEADE">
      <w:start w:val="1"/>
      <w:numFmt w:val="lowerLetter"/>
      <w:lvlText w:val="%2."/>
      <w:lvlJc w:val="left"/>
      <w:pPr>
        <w:ind w:left="1440" w:hanging="360"/>
      </w:pPr>
    </w:lvl>
    <w:lvl w:ilvl="2" w:tplc="0F080A3C">
      <w:start w:val="1"/>
      <w:numFmt w:val="lowerRoman"/>
      <w:lvlText w:val="%3."/>
      <w:lvlJc w:val="right"/>
      <w:pPr>
        <w:ind w:left="2160" w:hanging="180"/>
      </w:pPr>
    </w:lvl>
    <w:lvl w:ilvl="3" w:tplc="1BD62FCC">
      <w:start w:val="1"/>
      <w:numFmt w:val="decimal"/>
      <w:lvlText w:val="%4."/>
      <w:lvlJc w:val="left"/>
      <w:pPr>
        <w:ind w:left="2880" w:hanging="360"/>
      </w:pPr>
    </w:lvl>
    <w:lvl w:ilvl="4" w:tplc="06AA088A">
      <w:start w:val="1"/>
      <w:numFmt w:val="lowerLetter"/>
      <w:lvlText w:val="%5."/>
      <w:lvlJc w:val="left"/>
      <w:pPr>
        <w:ind w:left="3600" w:hanging="360"/>
      </w:pPr>
    </w:lvl>
    <w:lvl w:ilvl="5" w:tplc="CF707902">
      <w:start w:val="1"/>
      <w:numFmt w:val="lowerRoman"/>
      <w:lvlText w:val="%6."/>
      <w:lvlJc w:val="right"/>
      <w:pPr>
        <w:ind w:left="4320" w:hanging="180"/>
      </w:pPr>
    </w:lvl>
    <w:lvl w:ilvl="6" w:tplc="9C782012">
      <w:start w:val="1"/>
      <w:numFmt w:val="decimal"/>
      <w:lvlText w:val="%7."/>
      <w:lvlJc w:val="left"/>
      <w:pPr>
        <w:ind w:left="5040" w:hanging="360"/>
      </w:pPr>
    </w:lvl>
    <w:lvl w:ilvl="7" w:tplc="DB3AF87C">
      <w:start w:val="1"/>
      <w:numFmt w:val="lowerLetter"/>
      <w:lvlText w:val="%8."/>
      <w:lvlJc w:val="left"/>
      <w:pPr>
        <w:ind w:left="5760" w:hanging="360"/>
      </w:pPr>
    </w:lvl>
    <w:lvl w:ilvl="8" w:tplc="6DFE105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493F3"/>
    <w:multiLevelType w:val="hybridMultilevel"/>
    <w:tmpl w:val="41B0738C"/>
    <w:lvl w:ilvl="0" w:tplc="4920DC8A">
      <w:start w:val="1"/>
      <w:numFmt w:val="decimal"/>
      <w:lvlText w:val="•"/>
      <w:lvlJc w:val="left"/>
      <w:pPr>
        <w:ind w:left="720" w:hanging="360"/>
      </w:pPr>
    </w:lvl>
    <w:lvl w:ilvl="1" w:tplc="3546250A">
      <w:start w:val="1"/>
      <w:numFmt w:val="lowerLetter"/>
      <w:lvlText w:val="%2."/>
      <w:lvlJc w:val="left"/>
      <w:pPr>
        <w:ind w:left="1440" w:hanging="360"/>
      </w:pPr>
    </w:lvl>
    <w:lvl w:ilvl="2" w:tplc="717E4968">
      <w:start w:val="1"/>
      <w:numFmt w:val="lowerRoman"/>
      <w:lvlText w:val="%3."/>
      <w:lvlJc w:val="right"/>
      <w:pPr>
        <w:ind w:left="2160" w:hanging="180"/>
      </w:pPr>
    </w:lvl>
    <w:lvl w:ilvl="3" w:tplc="8034BDEA">
      <w:start w:val="1"/>
      <w:numFmt w:val="decimal"/>
      <w:lvlText w:val="%4."/>
      <w:lvlJc w:val="left"/>
      <w:pPr>
        <w:ind w:left="2880" w:hanging="360"/>
      </w:pPr>
    </w:lvl>
    <w:lvl w:ilvl="4" w:tplc="643CA994">
      <w:start w:val="1"/>
      <w:numFmt w:val="lowerLetter"/>
      <w:lvlText w:val="%5."/>
      <w:lvlJc w:val="left"/>
      <w:pPr>
        <w:ind w:left="3600" w:hanging="360"/>
      </w:pPr>
    </w:lvl>
    <w:lvl w:ilvl="5" w:tplc="1854AF88">
      <w:start w:val="1"/>
      <w:numFmt w:val="lowerRoman"/>
      <w:lvlText w:val="%6."/>
      <w:lvlJc w:val="right"/>
      <w:pPr>
        <w:ind w:left="4320" w:hanging="180"/>
      </w:pPr>
    </w:lvl>
    <w:lvl w:ilvl="6" w:tplc="AAEEF588">
      <w:start w:val="1"/>
      <w:numFmt w:val="decimal"/>
      <w:lvlText w:val="%7."/>
      <w:lvlJc w:val="left"/>
      <w:pPr>
        <w:ind w:left="5040" w:hanging="360"/>
      </w:pPr>
    </w:lvl>
    <w:lvl w:ilvl="7" w:tplc="1BB8C546">
      <w:start w:val="1"/>
      <w:numFmt w:val="lowerLetter"/>
      <w:lvlText w:val="%8."/>
      <w:lvlJc w:val="left"/>
      <w:pPr>
        <w:ind w:left="5760" w:hanging="360"/>
      </w:pPr>
    </w:lvl>
    <w:lvl w:ilvl="8" w:tplc="9B0466D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587D7A"/>
    <w:multiLevelType w:val="hybridMultilevel"/>
    <w:tmpl w:val="34B69B02"/>
    <w:lvl w:ilvl="0" w:tplc="14A8D6AC">
      <w:start w:val="1"/>
      <w:numFmt w:val="decimal"/>
      <w:lvlText w:val="•"/>
      <w:lvlJc w:val="left"/>
      <w:pPr>
        <w:ind w:left="720" w:hanging="360"/>
      </w:pPr>
    </w:lvl>
    <w:lvl w:ilvl="1" w:tplc="113C7C4A">
      <w:start w:val="1"/>
      <w:numFmt w:val="lowerLetter"/>
      <w:lvlText w:val="%2."/>
      <w:lvlJc w:val="left"/>
      <w:pPr>
        <w:ind w:left="1440" w:hanging="360"/>
      </w:pPr>
    </w:lvl>
    <w:lvl w:ilvl="2" w:tplc="CABC47EA">
      <w:start w:val="1"/>
      <w:numFmt w:val="lowerRoman"/>
      <w:lvlText w:val="%3."/>
      <w:lvlJc w:val="right"/>
      <w:pPr>
        <w:ind w:left="2160" w:hanging="180"/>
      </w:pPr>
    </w:lvl>
    <w:lvl w:ilvl="3" w:tplc="4E86CEB4">
      <w:start w:val="1"/>
      <w:numFmt w:val="decimal"/>
      <w:lvlText w:val="%4."/>
      <w:lvlJc w:val="left"/>
      <w:pPr>
        <w:ind w:left="2880" w:hanging="360"/>
      </w:pPr>
    </w:lvl>
    <w:lvl w:ilvl="4" w:tplc="4566A53A">
      <w:start w:val="1"/>
      <w:numFmt w:val="lowerLetter"/>
      <w:lvlText w:val="%5."/>
      <w:lvlJc w:val="left"/>
      <w:pPr>
        <w:ind w:left="3600" w:hanging="360"/>
      </w:pPr>
    </w:lvl>
    <w:lvl w:ilvl="5" w:tplc="549C6BA4">
      <w:start w:val="1"/>
      <w:numFmt w:val="lowerRoman"/>
      <w:lvlText w:val="%6."/>
      <w:lvlJc w:val="right"/>
      <w:pPr>
        <w:ind w:left="4320" w:hanging="180"/>
      </w:pPr>
    </w:lvl>
    <w:lvl w:ilvl="6" w:tplc="F6907B84">
      <w:start w:val="1"/>
      <w:numFmt w:val="decimal"/>
      <w:lvlText w:val="%7."/>
      <w:lvlJc w:val="left"/>
      <w:pPr>
        <w:ind w:left="5040" w:hanging="360"/>
      </w:pPr>
    </w:lvl>
    <w:lvl w:ilvl="7" w:tplc="F3B62BAA">
      <w:start w:val="1"/>
      <w:numFmt w:val="lowerLetter"/>
      <w:lvlText w:val="%8."/>
      <w:lvlJc w:val="left"/>
      <w:pPr>
        <w:ind w:left="5760" w:hanging="360"/>
      </w:pPr>
    </w:lvl>
    <w:lvl w:ilvl="8" w:tplc="7DC8C5D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B3141"/>
    <w:multiLevelType w:val="hybridMultilevel"/>
    <w:tmpl w:val="0AD4D490"/>
    <w:lvl w:ilvl="0" w:tplc="1E8AD766">
      <w:start w:val="1"/>
      <w:numFmt w:val="decimal"/>
      <w:lvlText w:val="•"/>
      <w:lvlJc w:val="left"/>
      <w:pPr>
        <w:ind w:left="720" w:hanging="360"/>
      </w:pPr>
    </w:lvl>
    <w:lvl w:ilvl="1" w:tplc="DDF225A6">
      <w:start w:val="1"/>
      <w:numFmt w:val="lowerLetter"/>
      <w:lvlText w:val="%2."/>
      <w:lvlJc w:val="left"/>
      <w:pPr>
        <w:ind w:left="1440" w:hanging="360"/>
      </w:pPr>
    </w:lvl>
    <w:lvl w:ilvl="2" w:tplc="D8967CAC">
      <w:start w:val="1"/>
      <w:numFmt w:val="lowerRoman"/>
      <w:lvlText w:val="%3."/>
      <w:lvlJc w:val="right"/>
      <w:pPr>
        <w:ind w:left="2160" w:hanging="180"/>
      </w:pPr>
    </w:lvl>
    <w:lvl w:ilvl="3" w:tplc="744C163A">
      <w:start w:val="1"/>
      <w:numFmt w:val="decimal"/>
      <w:lvlText w:val="%4."/>
      <w:lvlJc w:val="left"/>
      <w:pPr>
        <w:ind w:left="2880" w:hanging="360"/>
      </w:pPr>
    </w:lvl>
    <w:lvl w:ilvl="4" w:tplc="FE0A5412">
      <w:start w:val="1"/>
      <w:numFmt w:val="lowerLetter"/>
      <w:lvlText w:val="%5."/>
      <w:lvlJc w:val="left"/>
      <w:pPr>
        <w:ind w:left="3600" w:hanging="360"/>
      </w:pPr>
    </w:lvl>
    <w:lvl w:ilvl="5" w:tplc="957E97FC">
      <w:start w:val="1"/>
      <w:numFmt w:val="lowerRoman"/>
      <w:lvlText w:val="%6."/>
      <w:lvlJc w:val="right"/>
      <w:pPr>
        <w:ind w:left="4320" w:hanging="180"/>
      </w:pPr>
    </w:lvl>
    <w:lvl w:ilvl="6" w:tplc="0DB64394">
      <w:start w:val="1"/>
      <w:numFmt w:val="decimal"/>
      <w:lvlText w:val="%7."/>
      <w:lvlJc w:val="left"/>
      <w:pPr>
        <w:ind w:left="5040" w:hanging="360"/>
      </w:pPr>
    </w:lvl>
    <w:lvl w:ilvl="7" w:tplc="FD9AAE56">
      <w:start w:val="1"/>
      <w:numFmt w:val="lowerLetter"/>
      <w:lvlText w:val="%8."/>
      <w:lvlJc w:val="left"/>
      <w:pPr>
        <w:ind w:left="5760" w:hanging="360"/>
      </w:pPr>
    </w:lvl>
    <w:lvl w:ilvl="8" w:tplc="B9C65D0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08E12F"/>
    <w:multiLevelType w:val="hybridMultilevel"/>
    <w:tmpl w:val="C2E2D410"/>
    <w:lvl w:ilvl="0" w:tplc="16CE4010">
      <w:start w:val="1"/>
      <w:numFmt w:val="decimal"/>
      <w:lvlText w:val="•"/>
      <w:lvlJc w:val="left"/>
      <w:pPr>
        <w:ind w:left="720" w:hanging="360"/>
      </w:pPr>
    </w:lvl>
    <w:lvl w:ilvl="1" w:tplc="0444094E">
      <w:start w:val="1"/>
      <w:numFmt w:val="lowerLetter"/>
      <w:lvlText w:val="%2."/>
      <w:lvlJc w:val="left"/>
      <w:pPr>
        <w:ind w:left="1440" w:hanging="360"/>
      </w:pPr>
    </w:lvl>
    <w:lvl w:ilvl="2" w:tplc="5F4A356C">
      <w:start w:val="1"/>
      <w:numFmt w:val="lowerRoman"/>
      <w:lvlText w:val="%3."/>
      <w:lvlJc w:val="right"/>
      <w:pPr>
        <w:ind w:left="2160" w:hanging="180"/>
      </w:pPr>
    </w:lvl>
    <w:lvl w:ilvl="3" w:tplc="D580250E">
      <w:start w:val="1"/>
      <w:numFmt w:val="decimal"/>
      <w:lvlText w:val="%4."/>
      <w:lvlJc w:val="left"/>
      <w:pPr>
        <w:ind w:left="2880" w:hanging="360"/>
      </w:pPr>
    </w:lvl>
    <w:lvl w:ilvl="4" w:tplc="12386722">
      <w:start w:val="1"/>
      <w:numFmt w:val="lowerLetter"/>
      <w:lvlText w:val="%5."/>
      <w:lvlJc w:val="left"/>
      <w:pPr>
        <w:ind w:left="3600" w:hanging="360"/>
      </w:pPr>
    </w:lvl>
    <w:lvl w:ilvl="5" w:tplc="1C2C23FA">
      <w:start w:val="1"/>
      <w:numFmt w:val="lowerRoman"/>
      <w:lvlText w:val="%6."/>
      <w:lvlJc w:val="right"/>
      <w:pPr>
        <w:ind w:left="4320" w:hanging="180"/>
      </w:pPr>
    </w:lvl>
    <w:lvl w:ilvl="6" w:tplc="A68E317C">
      <w:start w:val="1"/>
      <w:numFmt w:val="decimal"/>
      <w:lvlText w:val="%7."/>
      <w:lvlJc w:val="left"/>
      <w:pPr>
        <w:ind w:left="5040" w:hanging="360"/>
      </w:pPr>
    </w:lvl>
    <w:lvl w:ilvl="7" w:tplc="DFC880F6">
      <w:start w:val="1"/>
      <w:numFmt w:val="lowerLetter"/>
      <w:lvlText w:val="%8."/>
      <w:lvlJc w:val="left"/>
      <w:pPr>
        <w:ind w:left="5760" w:hanging="360"/>
      </w:pPr>
    </w:lvl>
    <w:lvl w:ilvl="8" w:tplc="BE0C564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91635"/>
    <w:multiLevelType w:val="hybridMultilevel"/>
    <w:tmpl w:val="455A0F92"/>
    <w:lvl w:ilvl="0" w:tplc="97227778">
      <w:start w:val="1"/>
      <w:numFmt w:val="decimal"/>
      <w:lvlText w:val="•"/>
      <w:lvlJc w:val="left"/>
      <w:pPr>
        <w:ind w:left="720" w:hanging="360"/>
      </w:pPr>
    </w:lvl>
    <w:lvl w:ilvl="1" w:tplc="A858D626">
      <w:start w:val="1"/>
      <w:numFmt w:val="lowerLetter"/>
      <w:lvlText w:val="%2."/>
      <w:lvlJc w:val="left"/>
      <w:pPr>
        <w:ind w:left="1440" w:hanging="360"/>
      </w:pPr>
    </w:lvl>
    <w:lvl w:ilvl="2" w:tplc="096E0D44">
      <w:start w:val="1"/>
      <w:numFmt w:val="lowerRoman"/>
      <w:lvlText w:val="%3."/>
      <w:lvlJc w:val="right"/>
      <w:pPr>
        <w:ind w:left="2160" w:hanging="180"/>
      </w:pPr>
    </w:lvl>
    <w:lvl w:ilvl="3" w:tplc="3F342756">
      <w:start w:val="1"/>
      <w:numFmt w:val="decimal"/>
      <w:lvlText w:val="%4."/>
      <w:lvlJc w:val="left"/>
      <w:pPr>
        <w:ind w:left="2880" w:hanging="360"/>
      </w:pPr>
    </w:lvl>
    <w:lvl w:ilvl="4" w:tplc="538233C6">
      <w:start w:val="1"/>
      <w:numFmt w:val="lowerLetter"/>
      <w:lvlText w:val="%5."/>
      <w:lvlJc w:val="left"/>
      <w:pPr>
        <w:ind w:left="3600" w:hanging="360"/>
      </w:pPr>
    </w:lvl>
    <w:lvl w:ilvl="5" w:tplc="B792D11C">
      <w:start w:val="1"/>
      <w:numFmt w:val="lowerRoman"/>
      <w:lvlText w:val="%6."/>
      <w:lvlJc w:val="right"/>
      <w:pPr>
        <w:ind w:left="4320" w:hanging="180"/>
      </w:pPr>
    </w:lvl>
    <w:lvl w:ilvl="6" w:tplc="ACC0F456">
      <w:start w:val="1"/>
      <w:numFmt w:val="decimal"/>
      <w:lvlText w:val="%7."/>
      <w:lvlJc w:val="left"/>
      <w:pPr>
        <w:ind w:left="5040" w:hanging="360"/>
      </w:pPr>
    </w:lvl>
    <w:lvl w:ilvl="7" w:tplc="079AE314">
      <w:start w:val="1"/>
      <w:numFmt w:val="lowerLetter"/>
      <w:lvlText w:val="%8."/>
      <w:lvlJc w:val="left"/>
      <w:pPr>
        <w:ind w:left="5760" w:hanging="360"/>
      </w:pPr>
    </w:lvl>
    <w:lvl w:ilvl="8" w:tplc="26169BD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396D8D"/>
    <w:multiLevelType w:val="hybridMultilevel"/>
    <w:tmpl w:val="BC185FD6"/>
    <w:lvl w:ilvl="0" w:tplc="2376B31C">
      <w:start w:val="1"/>
      <w:numFmt w:val="decimal"/>
      <w:lvlText w:val="•"/>
      <w:lvlJc w:val="left"/>
      <w:pPr>
        <w:ind w:left="720" w:hanging="360"/>
      </w:pPr>
    </w:lvl>
    <w:lvl w:ilvl="1" w:tplc="D8EEDBF6">
      <w:start w:val="1"/>
      <w:numFmt w:val="lowerLetter"/>
      <w:lvlText w:val="%2."/>
      <w:lvlJc w:val="left"/>
      <w:pPr>
        <w:ind w:left="1440" w:hanging="360"/>
      </w:pPr>
    </w:lvl>
    <w:lvl w:ilvl="2" w:tplc="05EA3D66">
      <w:start w:val="1"/>
      <w:numFmt w:val="lowerRoman"/>
      <w:lvlText w:val="%3."/>
      <w:lvlJc w:val="right"/>
      <w:pPr>
        <w:ind w:left="2160" w:hanging="180"/>
      </w:pPr>
    </w:lvl>
    <w:lvl w:ilvl="3" w:tplc="FAFE911A">
      <w:start w:val="1"/>
      <w:numFmt w:val="decimal"/>
      <w:lvlText w:val="%4."/>
      <w:lvlJc w:val="left"/>
      <w:pPr>
        <w:ind w:left="2880" w:hanging="360"/>
      </w:pPr>
    </w:lvl>
    <w:lvl w:ilvl="4" w:tplc="0C545B0C">
      <w:start w:val="1"/>
      <w:numFmt w:val="lowerLetter"/>
      <w:lvlText w:val="%5."/>
      <w:lvlJc w:val="left"/>
      <w:pPr>
        <w:ind w:left="3600" w:hanging="360"/>
      </w:pPr>
    </w:lvl>
    <w:lvl w:ilvl="5" w:tplc="70D074DC">
      <w:start w:val="1"/>
      <w:numFmt w:val="lowerRoman"/>
      <w:lvlText w:val="%6."/>
      <w:lvlJc w:val="right"/>
      <w:pPr>
        <w:ind w:left="4320" w:hanging="180"/>
      </w:pPr>
    </w:lvl>
    <w:lvl w:ilvl="6" w:tplc="93E2CB44">
      <w:start w:val="1"/>
      <w:numFmt w:val="decimal"/>
      <w:lvlText w:val="%7."/>
      <w:lvlJc w:val="left"/>
      <w:pPr>
        <w:ind w:left="5040" w:hanging="360"/>
      </w:pPr>
    </w:lvl>
    <w:lvl w:ilvl="7" w:tplc="A60238B0">
      <w:start w:val="1"/>
      <w:numFmt w:val="lowerLetter"/>
      <w:lvlText w:val="%8."/>
      <w:lvlJc w:val="left"/>
      <w:pPr>
        <w:ind w:left="5760" w:hanging="360"/>
      </w:pPr>
    </w:lvl>
    <w:lvl w:ilvl="8" w:tplc="100C12F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734C9"/>
    <w:multiLevelType w:val="hybridMultilevel"/>
    <w:tmpl w:val="BB8EABAC"/>
    <w:lvl w:ilvl="0" w:tplc="8460EF44">
      <w:start w:val="1"/>
      <w:numFmt w:val="decimal"/>
      <w:lvlText w:val="•"/>
      <w:lvlJc w:val="left"/>
      <w:pPr>
        <w:ind w:left="720" w:hanging="360"/>
      </w:pPr>
    </w:lvl>
    <w:lvl w:ilvl="1" w:tplc="99D0665C">
      <w:start w:val="1"/>
      <w:numFmt w:val="lowerLetter"/>
      <w:lvlText w:val="%2."/>
      <w:lvlJc w:val="left"/>
      <w:pPr>
        <w:ind w:left="1440" w:hanging="360"/>
      </w:pPr>
    </w:lvl>
    <w:lvl w:ilvl="2" w:tplc="44AA7C34">
      <w:start w:val="1"/>
      <w:numFmt w:val="lowerRoman"/>
      <w:lvlText w:val="%3."/>
      <w:lvlJc w:val="right"/>
      <w:pPr>
        <w:ind w:left="2160" w:hanging="180"/>
      </w:pPr>
    </w:lvl>
    <w:lvl w:ilvl="3" w:tplc="628C037C">
      <w:start w:val="1"/>
      <w:numFmt w:val="decimal"/>
      <w:lvlText w:val="%4."/>
      <w:lvlJc w:val="left"/>
      <w:pPr>
        <w:ind w:left="2880" w:hanging="360"/>
      </w:pPr>
    </w:lvl>
    <w:lvl w:ilvl="4" w:tplc="22B6030C">
      <w:start w:val="1"/>
      <w:numFmt w:val="lowerLetter"/>
      <w:lvlText w:val="%5."/>
      <w:lvlJc w:val="left"/>
      <w:pPr>
        <w:ind w:left="3600" w:hanging="360"/>
      </w:pPr>
    </w:lvl>
    <w:lvl w:ilvl="5" w:tplc="47CE11BA">
      <w:start w:val="1"/>
      <w:numFmt w:val="lowerRoman"/>
      <w:lvlText w:val="%6."/>
      <w:lvlJc w:val="right"/>
      <w:pPr>
        <w:ind w:left="4320" w:hanging="180"/>
      </w:pPr>
    </w:lvl>
    <w:lvl w:ilvl="6" w:tplc="86D6411E">
      <w:start w:val="1"/>
      <w:numFmt w:val="decimal"/>
      <w:lvlText w:val="%7."/>
      <w:lvlJc w:val="left"/>
      <w:pPr>
        <w:ind w:left="5040" w:hanging="360"/>
      </w:pPr>
    </w:lvl>
    <w:lvl w:ilvl="7" w:tplc="859E7B64">
      <w:start w:val="1"/>
      <w:numFmt w:val="lowerLetter"/>
      <w:lvlText w:val="%8."/>
      <w:lvlJc w:val="left"/>
      <w:pPr>
        <w:ind w:left="5760" w:hanging="360"/>
      </w:pPr>
    </w:lvl>
    <w:lvl w:ilvl="8" w:tplc="40B6F8A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AEF5A"/>
    <w:multiLevelType w:val="hybridMultilevel"/>
    <w:tmpl w:val="C7B4DAD4"/>
    <w:lvl w:ilvl="0" w:tplc="B4EC5C4C">
      <w:start w:val="1"/>
      <w:numFmt w:val="decimal"/>
      <w:lvlText w:val="•"/>
      <w:lvlJc w:val="left"/>
      <w:pPr>
        <w:ind w:left="720" w:hanging="360"/>
      </w:pPr>
    </w:lvl>
    <w:lvl w:ilvl="1" w:tplc="52921F48">
      <w:start w:val="1"/>
      <w:numFmt w:val="lowerLetter"/>
      <w:lvlText w:val="%2."/>
      <w:lvlJc w:val="left"/>
      <w:pPr>
        <w:ind w:left="1440" w:hanging="360"/>
      </w:pPr>
    </w:lvl>
    <w:lvl w:ilvl="2" w:tplc="8FD2CD66">
      <w:start w:val="1"/>
      <w:numFmt w:val="lowerRoman"/>
      <w:lvlText w:val="%3."/>
      <w:lvlJc w:val="right"/>
      <w:pPr>
        <w:ind w:left="2160" w:hanging="180"/>
      </w:pPr>
    </w:lvl>
    <w:lvl w:ilvl="3" w:tplc="7DEC4F14">
      <w:start w:val="1"/>
      <w:numFmt w:val="decimal"/>
      <w:lvlText w:val="%4."/>
      <w:lvlJc w:val="left"/>
      <w:pPr>
        <w:ind w:left="2880" w:hanging="360"/>
      </w:pPr>
    </w:lvl>
    <w:lvl w:ilvl="4" w:tplc="2D1A88CA">
      <w:start w:val="1"/>
      <w:numFmt w:val="lowerLetter"/>
      <w:lvlText w:val="%5."/>
      <w:lvlJc w:val="left"/>
      <w:pPr>
        <w:ind w:left="3600" w:hanging="360"/>
      </w:pPr>
    </w:lvl>
    <w:lvl w:ilvl="5" w:tplc="418296BC">
      <w:start w:val="1"/>
      <w:numFmt w:val="lowerRoman"/>
      <w:lvlText w:val="%6."/>
      <w:lvlJc w:val="right"/>
      <w:pPr>
        <w:ind w:left="4320" w:hanging="180"/>
      </w:pPr>
    </w:lvl>
    <w:lvl w:ilvl="6" w:tplc="1A582772">
      <w:start w:val="1"/>
      <w:numFmt w:val="decimal"/>
      <w:lvlText w:val="%7."/>
      <w:lvlJc w:val="left"/>
      <w:pPr>
        <w:ind w:left="5040" w:hanging="360"/>
      </w:pPr>
    </w:lvl>
    <w:lvl w:ilvl="7" w:tplc="C2D84AAA">
      <w:start w:val="1"/>
      <w:numFmt w:val="lowerLetter"/>
      <w:lvlText w:val="%8."/>
      <w:lvlJc w:val="left"/>
      <w:pPr>
        <w:ind w:left="5760" w:hanging="360"/>
      </w:pPr>
    </w:lvl>
    <w:lvl w:ilvl="8" w:tplc="D7CC513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8A309"/>
    <w:multiLevelType w:val="hybridMultilevel"/>
    <w:tmpl w:val="AFB89D92"/>
    <w:lvl w:ilvl="0" w:tplc="82D46788">
      <w:start w:val="1"/>
      <w:numFmt w:val="decimal"/>
      <w:lvlText w:val="•"/>
      <w:lvlJc w:val="left"/>
      <w:pPr>
        <w:ind w:left="720" w:hanging="360"/>
      </w:pPr>
    </w:lvl>
    <w:lvl w:ilvl="1" w:tplc="257C573E">
      <w:start w:val="1"/>
      <w:numFmt w:val="lowerLetter"/>
      <w:lvlText w:val="%2."/>
      <w:lvlJc w:val="left"/>
      <w:pPr>
        <w:ind w:left="1440" w:hanging="360"/>
      </w:pPr>
    </w:lvl>
    <w:lvl w:ilvl="2" w:tplc="79646AB0">
      <w:start w:val="1"/>
      <w:numFmt w:val="lowerRoman"/>
      <w:lvlText w:val="%3."/>
      <w:lvlJc w:val="right"/>
      <w:pPr>
        <w:ind w:left="2160" w:hanging="180"/>
      </w:pPr>
    </w:lvl>
    <w:lvl w:ilvl="3" w:tplc="613A5D88">
      <w:start w:val="1"/>
      <w:numFmt w:val="decimal"/>
      <w:lvlText w:val="%4."/>
      <w:lvlJc w:val="left"/>
      <w:pPr>
        <w:ind w:left="2880" w:hanging="360"/>
      </w:pPr>
    </w:lvl>
    <w:lvl w:ilvl="4" w:tplc="BC7090C4">
      <w:start w:val="1"/>
      <w:numFmt w:val="lowerLetter"/>
      <w:lvlText w:val="%5."/>
      <w:lvlJc w:val="left"/>
      <w:pPr>
        <w:ind w:left="3600" w:hanging="360"/>
      </w:pPr>
    </w:lvl>
    <w:lvl w:ilvl="5" w:tplc="32288672">
      <w:start w:val="1"/>
      <w:numFmt w:val="lowerRoman"/>
      <w:lvlText w:val="%6."/>
      <w:lvlJc w:val="right"/>
      <w:pPr>
        <w:ind w:left="4320" w:hanging="180"/>
      </w:pPr>
    </w:lvl>
    <w:lvl w:ilvl="6" w:tplc="27A4438C">
      <w:start w:val="1"/>
      <w:numFmt w:val="decimal"/>
      <w:lvlText w:val="%7."/>
      <w:lvlJc w:val="left"/>
      <w:pPr>
        <w:ind w:left="5040" w:hanging="360"/>
      </w:pPr>
    </w:lvl>
    <w:lvl w:ilvl="7" w:tplc="C646FAC6">
      <w:start w:val="1"/>
      <w:numFmt w:val="lowerLetter"/>
      <w:lvlText w:val="%8."/>
      <w:lvlJc w:val="left"/>
      <w:pPr>
        <w:ind w:left="5760" w:hanging="360"/>
      </w:pPr>
    </w:lvl>
    <w:lvl w:ilvl="8" w:tplc="05DC1A1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3559AB"/>
    <w:multiLevelType w:val="hybridMultilevel"/>
    <w:tmpl w:val="2020D3C2"/>
    <w:lvl w:ilvl="0" w:tplc="64AA39F0">
      <w:start w:val="1"/>
      <w:numFmt w:val="decimal"/>
      <w:lvlText w:val="•"/>
      <w:lvlJc w:val="left"/>
      <w:pPr>
        <w:ind w:left="720" w:hanging="360"/>
      </w:pPr>
    </w:lvl>
    <w:lvl w:ilvl="1" w:tplc="0AEAF17E">
      <w:start w:val="1"/>
      <w:numFmt w:val="lowerLetter"/>
      <w:lvlText w:val="%2."/>
      <w:lvlJc w:val="left"/>
      <w:pPr>
        <w:ind w:left="1440" w:hanging="360"/>
      </w:pPr>
    </w:lvl>
    <w:lvl w:ilvl="2" w:tplc="216EC772">
      <w:start w:val="1"/>
      <w:numFmt w:val="lowerRoman"/>
      <w:lvlText w:val="%3."/>
      <w:lvlJc w:val="right"/>
      <w:pPr>
        <w:ind w:left="2160" w:hanging="180"/>
      </w:pPr>
    </w:lvl>
    <w:lvl w:ilvl="3" w:tplc="14D4873A">
      <w:start w:val="1"/>
      <w:numFmt w:val="decimal"/>
      <w:lvlText w:val="%4."/>
      <w:lvlJc w:val="left"/>
      <w:pPr>
        <w:ind w:left="2880" w:hanging="360"/>
      </w:pPr>
    </w:lvl>
    <w:lvl w:ilvl="4" w:tplc="29ACEF34">
      <w:start w:val="1"/>
      <w:numFmt w:val="lowerLetter"/>
      <w:lvlText w:val="%5."/>
      <w:lvlJc w:val="left"/>
      <w:pPr>
        <w:ind w:left="3600" w:hanging="360"/>
      </w:pPr>
    </w:lvl>
    <w:lvl w:ilvl="5" w:tplc="30E0668A">
      <w:start w:val="1"/>
      <w:numFmt w:val="lowerRoman"/>
      <w:lvlText w:val="%6."/>
      <w:lvlJc w:val="right"/>
      <w:pPr>
        <w:ind w:left="4320" w:hanging="180"/>
      </w:pPr>
    </w:lvl>
    <w:lvl w:ilvl="6" w:tplc="579A2CE8">
      <w:start w:val="1"/>
      <w:numFmt w:val="decimal"/>
      <w:lvlText w:val="%7."/>
      <w:lvlJc w:val="left"/>
      <w:pPr>
        <w:ind w:left="5040" w:hanging="360"/>
      </w:pPr>
    </w:lvl>
    <w:lvl w:ilvl="7" w:tplc="36384978">
      <w:start w:val="1"/>
      <w:numFmt w:val="lowerLetter"/>
      <w:lvlText w:val="%8."/>
      <w:lvlJc w:val="left"/>
      <w:pPr>
        <w:ind w:left="5760" w:hanging="360"/>
      </w:pPr>
    </w:lvl>
    <w:lvl w:ilvl="8" w:tplc="DCD44BB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3D3C8"/>
    <w:multiLevelType w:val="hybridMultilevel"/>
    <w:tmpl w:val="2BB2D9EE"/>
    <w:lvl w:ilvl="0" w:tplc="11E00BCE">
      <w:start w:val="1"/>
      <w:numFmt w:val="decimal"/>
      <w:lvlText w:val="•"/>
      <w:lvlJc w:val="left"/>
      <w:pPr>
        <w:ind w:left="720" w:hanging="360"/>
      </w:pPr>
    </w:lvl>
    <w:lvl w:ilvl="1" w:tplc="38941932">
      <w:start w:val="1"/>
      <w:numFmt w:val="lowerLetter"/>
      <w:lvlText w:val="%2."/>
      <w:lvlJc w:val="left"/>
      <w:pPr>
        <w:ind w:left="1440" w:hanging="360"/>
      </w:pPr>
    </w:lvl>
    <w:lvl w:ilvl="2" w:tplc="ED58D078">
      <w:start w:val="1"/>
      <w:numFmt w:val="lowerRoman"/>
      <w:lvlText w:val="%3."/>
      <w:lvlJc w:val="right"/>
      <w:pPr>
        <w:ind w:left="2160" w:hanging="180"/>
      </w:pPr>
    </w:lvl>
    <w:lvl w:ilvl="3" w:tplc="48BCE4EE">
      <w:start w:val="1"/>
      <w:numFmt w:val="decimal"/>
      <w:lvlText w:val="%4."/>
      <w:lvlJc w:val="left"/>
      <w:pPr>
        <w:ind w:left="2880" w:hanging="360"/>
      </w:pPr>
    </w:lvl>
    <w:lvl w:ilvl="4" w:tplc="01104080">
      <w:start w:val="1"/>
      <w:numFmt w:val="lowerLetter"/>
      <w:lvlText w:val="%5."/>
      <w:lvlJc w:val="left"/>
      <w:pPr>
        <w:ind w:left="3600" w:hanging="360"/>
      </w:pPr>
    </w:lvl>
    <w:lvl w:ilvl="5" w:tplc="F5A8B06A">
      <w:start w:val="1"/>
      <w:numFmt w:val="lowerRoman"/>
      <w:lvlText w:val="%6."/>
      <w:lvlJc w:val="right"/>
      <w:pPr>
        <w:ind w:left="4320" w:hanging="180"/>
      </w:pPr>
    </w:lvl>
    <w:lvl w:ilvl="6" w:tplc="4AFE7A02">
      <w:start w:val="1"/>
      <w:numFmt w:val="decimal"/>
      <w:lvlText w:val="%7."/>
      <w:lvlJc w:val="left"/>
      <w:pPr>
        <w:ind w:left="5040" w:hanging="360"/>
      </w:pPr>
    </w:lvl>
    <w:lvl w:ilvl="7" w:tplc="34480422">
      <w:start w:val="1"/>
      <w:numFmt w:val="lowerLetter"/>
      <w:lvlText w:val="%8."/>
      <w:lvlJc w:val="left"/>
      <w:pPr>
        <w:ind w:left="5760" w:hanging="360"/>
      </w:pPr>
    </w:lvl>
    <w:lvl w:ilvl="8" w:tplc="F7003D6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B57A5"/>
    <w:multiLevelType w:val="hybridMultilevel"/>
    <w:tmpl w:val="BD54EA4A"/>
    <w:lvl w:ilvl="0" w:tplc="CD3ADD82">
      <w:start w:val="1"/>
      <w:numFmt w:val="decimal"/>
      <w:lvlText w:val="•"/>
      <w:lvlJc w:val="left"/>
      <w:pPr>
        <w:ind w:left="720" w:hanging="360"/>
      </w:pPr>
    </w:lvl>
    <w:lvl w:ilvl="1" w:tplc="6870EC9A">
      <w:start w:val="1"/>
      <w:numFmt w:val="lowerLetter"/>
      <w:lvlText w:val="%2."/>
      <w:lvlJc w:val="left"/>
      <w:pPr>
        <w:ind w:left="1440" w:hanging="360"/>
      </w:pPr>
    </w:lvl>
    <w:lvl w:ilvl="2" w:tplc="89365388">
      <w:start w:val="1"/>
      <w:numFmt w:val="lowerRoman"/>
      <w:lvlText w:val="%3."/>
      <w:lvlJc w:val="right"/>
      <w:pPr>
        <w:ind w:left="2160" w:hanging="180"/>
      </w:pPr>
    </w:lvl>
    <w:lvl w:ilvl="3" w:tplc="0EAE8200">
      <w:start w:val="1"/>
      <w:numFmt w:val="decimal"/>
      <w:lvlText w:val="%4."/>
      <w:lvlJc w:val="left"/>
      <w:pPr>
        <w:ind w:left="2880" w:hanging="360"/>
      </w:pPr>
    </w:lvl>
    <w:lvl w:ilvl="4" w:tplc="ACFA7B54">
      <w:start w:val="1"/>
      <w:numFmt w:val="lowerLetter"/>
      <w:lvlText w:val="%5."/>
      <w:lvlJc w:val="left"/>
      <w:pPr>
        <w:ind w:left="3600" w:hanging="360"/>
      </w:pPr>
    </w:lvl>
    <w:lvl w:ilvl="5" w:tplc="AFAAC0EE">
      <w:start w:val="1"/>
      <w:numFmt w:val="lowerRoman"/>
      <w:lvlText w:val="%6."/>
      <w:lvlJc w:val="right"/>
      <w:pPr>
        <w:ind w:left="4320" w:hanging="180"/>
      </w:pPr>
    </w:lvl>
    <w:lvl w:ilvl="6" w:tplc="DF8A5EE2">
      <w:start w:val="1"/>
      <w:numFmt w:val="decimal"/>
      <w:lvlText w:val="%7."/>
      <w:lvlJc w:val="left"/>
      <w:pPr>
        <w:ind w:left="5040" w:hanging="360"/>
      </w:pPr>
    </w:lvl>
    <w:lvl w:ilvl="7" w:tplc="8A9AA0B0">
      <w:start w:val="1"/>
      <w:numFmt w:val="lowerLetter"/>
      <w:lvlText w:val="%8."/>
      <w:lvlJc w:val="left"/>
      <w:pPr>
        <w:ind w:left="5760" w:hanging="360"/>
      </w:pPr>
    </w:lvl>
    <w:lvl w:ilvl="8" w:tplc="12EE889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93EE4"/>
    <w:multiLevelType w:val="hybridMultilevel"/>
    <w:tmpl w:val="FE640212"/>
    <w:lvl w:ilvl="0" w:tplc="BF92ED5E">
      <w:start w:val="1"/>
      <w:numFmt w:val="decimal"/>
      <w:lvlText w:val="•"/>
      <w:lvlJc w:val="left"/>
      <w:pPr>
        <w:ind w:left="720" w:hanging="360"/>
      </w:pPr>
    </w:lvl>
    <w:lvl w:ilvl="1" w:tplc="E49854BC">
      <w:start w:val="1"/>
      <w:numFmt w:val="lowerLetter"/>
      <w:lvlText w:val="%2."/>
      <w:lvlJc w:val="left"/>
      <w:pPr>
        <w:ind w:left="1440" w:hanging="360"/>
      </w:pPr>
    </w:lvl>
    <w:lvl w:ilvl="2" w:tplc="11400850">
      <w:start w:val="1"/>
      <w:numFmt w:val="lowerRoman"/>
      <w:lvlText w:val="%3."/>
      <w:lvlJc w:val="right"/>
      <w:pPr>
        <w:ind w:left="2160" w:hanging="180"/>
      </w:pPr>
    </w:lvl>
    <w:lvl w:ilvl="3" w:tplc="2B9EA9EE">
      <w:start w:val="1"/>
      <w:numFmt w:val="decimal"/>
      <w:lvlText w:val="%4."/>
      <w:lvlJc w:val="left"/>
      <w:pPr>
        <w:ind w:left="2880" w:hanging="360"/>
      </w:pPr>
    </w:lvl>
    <w:lvl w:ilvl="4" w:tplc="BAE8EC40">
      <w:start w:val="1"/>
      <w:numFmt w:val="lowerLetter"/>
      <w:lvlText w:val="%5."/>
      <w:lvlJc w:val="left"/>
      <w:pPr>
        <w:ind w:left="3600" w:hanging="360"/>
      </w:pPr>
    </w:lvl>
    <w:lvl w:ilvl="5" w:tplc="FCEC8F08">
      <w:start w:val="1"/>
      <w:numFmt w:val="lowerRoman"/>
      <w:lvlText w:val="%6."/>
      <w:lvlJc w:val="right"/>
      <w:pPr>
        <w:ind w:left="4320" w:hanging="180"/>
      </w:pPr>
    </w:lvl>
    <w:lvl w:ilvl="6" w:tplc="92B48960">
      <w:start w:val="1"/>
      <w:numFmt w:val="decimal"/>
      <w:lvlText w:val="%7."/>
      <w:lvlJc w:val="left"/>
      <w:pPr>
        <w:ind w:left="5040" w:hanging="360"/>
      </w:pPr>
    </w:lvl>
    <w:lvl w:ilvl="7" w:tplc="C7463D34">
      <w:start w:val="1"/>
      <w:numFmt w:val="lowerLetter"/>
      <w:lvlText w:val="%8."/>
      <w:lvlJc w:val="left"/>
      <w:pPr>
        <w:ind w:left="5760" w:hanging="360"/>
      </w:pPr>
    </w:lvl>
    <w:lvl w:ilvl="8" w:tplc="88F821B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2650E5"/>
    <w:multiLevelType w:val="hybridMultilevel"/>
    <w:tmpl w:val="108C16D0"/>
    <w:lvl w:ilvl="0" w:tplc="B2AACDD4">
      <w:start w:val="1"/>
      <w:numFmt w:val="decimal"/>
      <w:lvlText w:val="•"/>
      <w:lvlJc w:val="left"/>
      <w:pPr>
        <w:ind w:left="720" w:hanging="360"/>
      </w:pPr>
    </w:lvl>
    <w:lvl w:ilvl="1" w:tplc="E97843E4">
      <w:start w:val="1"/>
      <w:numFmt w:val="lowerLetter"/>
      <w:lvlText w:val="%2."/>
      <w:lvlJc w:val="left"/>
      <w:pPr>
        <w:ind w:left="1440" w:hanging="360"/>
      </w:pPr>
    </w:lvl>
    <w:lvl w:ilvl="2" w:tplc="165ABA8E">
      <w:start w:val="1"/>
      <w:numFmt w:val="lowerRoman"/>
      <w:lvlText w:val="%3."/>
      <w:lvlJc w:val="right"/>
      <w:pPr>
        <w:ind w:left="2160" w:hanging="180"/>
      </w:pPr>
    </w:lvl>
    <w:lvl w:ilvl="3" w:tplc="5D7831EC">
      <w:start w:val="1"/>
      <w:numFmt w:val="decimal"/>
      <w:lvlText w:val="%4."/>
      <w:lvlJc w:val="left"/>
      <w:pPr>
        <w:ind w:left="2880" w:hanging="360"/>
      </w:pPr>
    </w:lvl>
    <w:lvl w:ilvl="4" w:tplc="B6125416">
      <w:start w:val="1"/>
      <w:numFmt w:val="lowerLetter"/>
      <w:lvlText w:val="%5."/>
      <w:lvlJc w:val="left"/>
      <w:pPr>
        <w:ind w:left="3600" w:hanging="360"/>
      </w:pPr>
    </w:lvl>
    <w:lvl w:ilvl="5" w:tplc="408807F8">
      <w:start w:val="1"/>
      <w:numFmt w:val="lowerRoman"/>
      <w:lvlText w:val="%6."/>
      <w:lvlJc w:val="right"/>
      <w:pPr>
        <w:ind w:left="4320" w:hanging="180"/>
      </w:pPr>
    </w:lvl>
    <w:lvl w:ilvl="6" w:tplc="0456B952">
      <w:start w:val="1"/>
      <w:numFmt w:val="decimal"/>
      <w:lvlText w:val="%7."/>
      <w:lvlJc w:val="left"/>
      <w:pPr>
        <w:ind w:left="5040" w:hanging="360"/>
      </w:pPr>
    </w:lvl>
    <w:lvl w:ilvl="7" w:tplc="1E0AAE84">
      <w:start w:val="1"/>
      <w:numFmt w:val="lowerLetter"/>
      <w:lvlText w:val="%8."/>
      <w:lvlJc w:val="left"/>
      <w:pPr>
        <w:ind w:left="5760" w:hanging="360"/>
      </w:pPr>
    </w:lvl>
    <w:lvl w:ilvl="8" w:tplc="75F8216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BE055"/>
    <w:multiLevelType w:val="hybridMultilevel"/>
    <w:tmpl w:val="D51C1D38"/>
    <w:lvl w:ilvl="0" w:tplc="76B47A70">
      <w:start w:val="1"/>
      <w:numFmt w:val="decimal"/>
      <w:lvlText w:val="•"/>
      <w:lvlJc w:val="left"/>
      <w:pPr>
        <w:ind w:left="720" w:hanging="360"/>
      </w:pPr>
    </w:lvl>
    <w:lvl w:ilvl="1" w:tplc="B8BA6246">
      <w:start w:val="1"/>
      <w:numFmt w:val="lowerLetter"/>
      <w:lvlText w:val="%2."/>
      <w:lvlJc w:val="left"/>
      <w:pPr>
        <w:ind w:left="1440" w:hanging="360"/>
      </w:pPr>
    </w:lvl>
    <w:lvl w:ilvl="2" w:tplc="AB5C6CEC">
      <w:start w:val="1"/>
      <w:numFmt w:val="lowerRoman"/>
      <w:lvlText w:val="%3."/>
      <w:lvlJc w:val="right"/>
      <w:pPr>
        <w:ind w:left="2160" w:hanging="180"/>
      </w:pPr>
    </w:lvl>
    <w:lvl w:ilvl="3" w:tplc="314CA4A6">
      <w:start w:val="1"/>
      <w:numFmt w:val="decimal"/>
      <w:lvlText w:val="%4."/>
      <w:lvlJc w:val="left"/>
      <w:pPr>
        <w:ind w:left="2880" w:hanging="360"/>
      </w:pPr>
    </w:lvl>
    <w:lvl w:ilvl="4" w:tplc="E800CD9A">
      <w:start w:val="1"/>
      <w:numFmt w:val="lowerLetter"/>
      <w:lvlText w:val="%5."/>
      <w:lvlJc w:val="left"/>
      <w:pPr>
        <w:ind w:left="3600" w:hanging="360"/>
      </w:pPr>
    </w:lvl>
    <w:lvl w:ilvl="5" w:tplc="1F489490">
      <w:start w:val="1"/>
      <w:numFmt w:val="lowerRoman"/>
      <w:lvlText w:val="%6."/>
      <w:lvlJc w:val="right"/>
      <w:pPr>
        <w:ind w:left="4320" w:hanging="180"/>
      </w:pPr>
    </w:lvl>
    <w:lvl w:ilvl="6" w:tplc="FC5A91C2">
      <w:start w:val="1"/>
      <w:numFmt w:val="decimal"/>
      <w:lvlText w:val="%7."/>
      <w:lvlJc w:val="left"/>
      <w:pPr>
        <w:ind w:left="5040" w:hanging="360"/>
      </w:pPr>
    </w:lvl>
    <w:lvl w:ilvl="7" w:tplc="4566BE12">
      <w:start w:val="1"/>
      <w:numFmt w:val="lowerLetter"/>
      <w:lvlText w:val="%8."/>
      <w:lvlJc w:val="left"/>
      <w:pPr>
        <w:ind w:left="5760" w:hanging="360"/>
      </w:pPr>
    </w:lvl>
    <w:lvl w:ilvl="8" w:tplc="41F0FF2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E4FDCF"/>
    <w:multiLevelType w:val="hybridMultilevel"/>
    <w:tmpl w:val="72F22F9C"/>
    <w:lvl w:ilvl="0" w:tplc="F8E40708">
      <w:start w:val="1"/>
      <w:numFmt w:val="decimal"/>
      <w:lvlText w:val="•"/>
      <w:lvlJc w:val="left"/>
      <w:pPr>
        <w:ind w:left="720" w:hanging="360"/>
      </w:pPr>
    </w:lvl>
    <w:lvl w:ilvl="1" w:tplc="24D8EC82">
      <w:start w:val="1"/>
      <w:numFmt w:val="lowerLetter"/>
      <w:lvlText w:val="%2."/>
      <w:lvlJc w:val="left"/>
      <w:pPr>
        <w:ind w:left="1440" w:hanging="360"/>
      </w:pPr>
    </w:lvl>
    <w:lvl w:ilvl="2" w:tplc="FE246580">
      <w:start w:val="1"/>
      <w:numFmt w:val="lowerRoman"/>
      <w:lvlText w:val="%3."/>
      <w:lvlJc w:val="right"/>
      <w:pPr>
        <w:ind w:left="2160" w:hanging="180"/>
      </w:pPr>
    </w:lvl>
    <w:lvl w:ilvl="3" w:tplc="7C30DCD8">
      <w:start w:val="1"/>
      <w:numFmt w:val="decimal"/>
      <w:lvlText w:val="%4."/>
      <w:lvlJc w:val="left"/>
      <w:pPr>
        <w:ind w:left="2880" w:hanging="360"/>
      </w:pPr>
    </w:lvl>
    <w:lvl w:ilvl="4" w:tplc="C9660366">
      <w:start w:val="1"/>
      <w:numFmt w:val="lowerLetter"/>
      <w:lvlText w:val="%5."/>
      <w:lvlJc w:val="left"/>
      <w:pPr>
        <w:ind w:left="3600" w:hanging="360"/>
      </w:pPr>
    </w:lvl>
    <w:lvl w:ilvl="5" w:tplc="BE3A5A8A">
      <w:start w:val="1"/>
      <w:numFmt w:val="lowerRoman"/>
      <w:lvlText w:val="%6."/>
      <w:lvlJc w:val="right"/>
      <w:pPr>
        <w:ind w:left="4320" w:hanging="180"/>
      </w:pPr>
    </w:lvl>
    <w:lvl w:ilvl="6" w:tplc="EE443DC4">
      <w:start w:val="1"/>
      <w:numFmt w:val="decimal"/>
      <w:lvlText w:val="%7."/>
      <w:lvlJc w:val="left"/>
      <w:pPr>
        <w:ind w:left="5040" w:hanging="360"/>
      </w:pPr>
    </w:lvl>
    <w:lvl w:ilvl="7" w:tplc="049C2404">
      <w:start w:val="1"/>
      <w:numFmt w:val="lowerLetter"/>
      <w:lvlText w:val="%8."/>
      <w:lvlJc w:val="left"/>
      <w:pPr>
        <w:ind w:left="5760" w:hanging="360"/>
      </w:pPr>
    </w:lvl>
    <w:lvl w:ilvl="8" w:tplc="FB92B9B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BE4276"/>
    <w:multiLevelType w:val="hybridMultilevel"/>
    <w:tmpl w:val="341A3790"/>
    <w:lvl w:ilvl="0" w:tplc="0F6886C2">
      <w:start w:val="1"/>
      <w:numFmt w:val="decimal"/>
      <w:lvlText w:val="•"/>
      <w:lvlJc w:val="left"/>
      <w:pPr>
        <w:ind w:left="720" w:hanging="360"/>
      </w:pPr>
    </w:lvl>
    <w:lvl w:ilvl="1" w:tplc="242C0CAE">
      <w:start w:val="1"/>
      <w:numFmt w:val="lowerLetter"/>
      <w:lvlText w:val="%2."/>
      <w:lvlJc w:val="left"/>
      <w:pPr>
        <w:ind w:left="1440" w:hanging="360"/>
      </w:pPr>
    </w:lvl>
    <w:lvl w:ilvl="2" w:tplc="F1B6873C">
      <w:start w:val="1"/>
      <w:numFmt w:val="lowerRoman"/>
      <w:lvlText w:val="%3."/>
      <w:lvlJc w:val="right"/>
      <w:pPr>
        <w:ind w:left="2160" w:hanging="180"/>
      </w:pPr>
    </w:lvl>
    <w:lvl w:ilvl="3" w:tplc="A0508C20">
      <w:start w:val="1"/>
      <w:numFmt w:val="decimal"/>
      <w:lvlText w:val="%4."/>
      <w:lvlJc w:val="left"/>
      <w:pPr>
        <w:ind w:left="2880" w:hanging="360"/>
      </w:pPr>
    </w:lvl>
    <w:lvl w:ilvl="4" w:tplc="48CE911A">
      <w:start w:val="1"/>
      <w:numFmt w:val="lowerLetter"/>
      <w:lvlText w:val="%5."/>
      <w:lvlJc w:val="left"/>
      <w:pPr>
        <w:ind w:left="3600" w:hanging="360"/>
      </w:pPr>
    </w:lvl>
    <w:lvl w:ilvl="5" w:tplc="39E8EC00">
      <w:start w:val="1"/>
      <w:numFmt w:val="lowerRoman"/>
      <w:lvlText w:val="%6."/>
      <w:lvlJc w:val="right"/>
      <w:pPr>
        <w:ind w:left="4320" w:hanging="180"/>
      </w:pPr>
    </w:lvl>
    <w:lvl w:ilvl="6" w:tplc="433477E2">
      <w:start w:val="1"/>
      <w:numFmt w:val="decimal"/>
      <w:lvlText w:val="%7."/>
      <w:lvlJc w:val="left"/>
      <w:pPr>
        <w:ind w:left="5040" w:hanging="360"/>
      </w:pPr>
    </w:lvl>
    <w:lvl w:ilvl="7" w:tplc="A2B0E0F4">
      <w:start w:val="1"/>
      <w:numFmt w:val="lowerLetter"/>
      <w:lvlText w:val="%8."/>
      <w:lvlJc w:val="left"/>
      <w:pPr>
        <w:ind w:left="5760" w:hanging="360"/>
      </w:pPr>
    </w:lvl>
    <w:lvl w:ilvl="8" w:tplc="7086527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DC14D9"/>
    <w:multiLevelType w:val="hybridMultilevel"/>
    <w:tmpl w:val="C89A51F8"/>
    <w:lvl w:ilvl="0" w:tplc="EE7A7BB2">
      <w:start w:val="1"/>
      <w:numFmt w:val="decimal"/>
      <w:lvlText w:val="•"/>
      <w:lvlJc w:val="left"/>
      <w:pPr>
        <w:ind w:left="720" w:hanging="360"/>
      </w:pPr>
    </w:lvl>
    <w:lvl w:ilvl="1" w:tplc="015EBBF0">
      <w:start w:val="1"/>
      <w:numFmt w:val="lowerLetter"/>
      <w:lvlText w:val="%2."/>
      <w:lvlJc w:val="left"/>
      <w:pPr>
        <w:ind w:left="1440" w:hanging="360"/>
      </w:pPr>
    </w:lvl>
    <w:lvl w:ilvl="2" w:tplc="96FA82EC">
      <w:start w:val="1"/>
      <w:numFmt w:val="lowerRoman"/>
      <w:lvlText w:val="%3."/>
      <w:lvlJc w:val="right"/>
      <w:pPr>
        <w:ind w:left="2160" w:hanging="180"/>
      </w:pPr>
    </w:lvl>
    <w:lvl w:ilvl="3" w:tplc="FF82BE82">
      <w:start w:val="1"/>
      <w:numFmt w:val="decimal"/>
      <w:lvlText w:val="%4."/>
      <w:lvlJc w:val="left"/>
      <w:pPr>
        <w:ind w:left="2880" w:hanging="360"/>
      </w:pPr>
    </w:lvl>
    <w:lvl w:ilvl="4" w:tplc="282EBB86">
      <w:start w:val="1"/>
      <w:numFmt w:val="lowerLetter"/>
      <w:lvlText w:val="%5."/>
      <w:lvlJc w:val="left"/>
      <w:pPr>
        <w:ind w:left="3600" w:hanging="360"/>
      </w:pPr>
    </w:lvl>
    <w:lvl w:ilvl="5" w:tplc="77800182">
      <w:start w:val="1"/>
      <w:numFmt w:val="lowerRoman"/>
      <w:lvlText w:val="%6."/>
      <w:lvlJc w:val="right"/>
      <w:pPr>
        <w:ind w:left="4320" w:hanging="180"/>
      </w:pPr>
    </w:lvl>
    <w:lvl w:ilvl="6" w:tplc="38520772">
      <w:start w:val="1"/>
      <w:numFmt w:val="decimal"/>
      <w:lvlText w:val="%7."/>
      <w:lvlJc w:val="left"/>
      <w:pPr>
        <w:ind w:left="5040" w:hanging="360"/>
      </w:pPr>
    </w:lvl>
    <w:lvl w:ilvl="7" w:tplc="021C4262">
      <w:start w:val="1"/>
      <w:numFmt w:val="lowerLetter"/>
      <w:lvlText w:val="%8."/>
      <w:lvlJc w:val="left"/>
      <w:pPr>
        <w:ind w:left="5760" w:hanging="360"/>
      </w:pPr>
    </w:lvl>
    <w:lvl w:ilvl="8" w:tplc="37DC4D9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701C0"/>
    <w:multiLevelType w:val="hybridMultilevel"/>
    <w:tmpl w:val="3A0C4062"/>
    <w:lvl w:ilvl="0" w:tplc="5F78E5FE">
      <w:start w:val="1"/>
      <w:numFmt w:val="decimal"/>
      <w:lvlText w:val="•"/>
      <w:lvlJc w:val="left"/>
      <w:pPr>
        <w:ind w:left="720" w:hanging="360"/>
      </w:pPr>
    </w:lvl>
    <w:lvl w:ilvl="1" w:tplc="EA044E7A">
      <w:start w:val="1"/>
      <w:numFmt w:val="lowerLetter"/>
      <w:lvlText w:val="%2."/>
      <w:lvlJc w:val="left"/>
      <w:pPr>
        <w:ind w:left="1440" w:hanging="360"/>
      </w:pPr>
    </w:lvl>
    <w:lvl w:ilvl="2" w:tplc="37F8A4BC">
      <w:start w:val="1"/>
      <w:numFmt w:val="lowerRoman"/>
      <w:lvlText w:val="%3."/>
      <w:lvlJc w:val="right"/>
      <w:pPr>
        <w:ind w:left="2160" w:hanging="180"/>
      </w:pPr>
    </w:lvl>
    <w:lvl w:ilvl="3" w:tplc="48F6554A">
      <w:start w:val="1"/>
      <w:numFmt w:val="decimal"/>
      <w:lvlText w:val="%4."/>
      <w:lvlJc w:val="left"/>
      <w:pPr>
        <w:ind w:left="2880" w:hanging="360"/>
      </w:pPr>
    </w:lvl>
    <w:lvl w:ilvl="4" w:tplc="8B12C5F0">
      <w:start w:val="1"/>
      <w:numFmt w:val="lowerLetter"/>
      <w:lvlText w:val="%5."/>
      <w:lvlJc w:val="left"/>
      <w:pPr>
        <w:ind w:left="3600" w:hanging="360"/>
      </w:pPr>
    </w:lvl>
    <w:lvl w:ilvl="5" w:tplc="31ECB6FE">
      <w:start w:val="1"/>
      <w:numFmt w:val="lowerRoman"/>
      <w:lvlText w:val="%6."/>
      <w:lvlJc w:val="right"/>
      <w:pPr>
        <w:ind w:left="4320" w:hanging="180"/>
      </w:pPr>
    </w:lvl>
    <w:lvl w:ilvl="6" w:tplc="C1D0C09A">
      <w:start w:val="1"/>
      <w:numFmt w:val="decimal"/>
      <w:lvlText w:val="%7."/>
      <w:lvlJc w:val="left"/>
      <w:pPr>
        <w:ind w:left="5040" w:hanging="360"/>
      </w:pPr>
    </w:lvl>
    <w:lvl w:ilvl="7" w:tplc="54E2DD8A">
      <w:start w:val="1"/>
      <w:numFmt w:val="lowerLetter"/>
      <w:lvlText w:val="%8."/>
      <w:lvlJc w:val="left"/>
      <w:pPr>
        <w:ind w:left="5760" w:hanging="360"/>
      </w:pPr>
    </w:lvl>
    <w:lvl w:ilvl="8" w:tplc="8CA8A93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372AC"/>
    <w:multiLevelType w:val="multilevel"/>
    <w:tmpl w:val="205CEBA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32" w15:restartNumberingAfterBreak="0">
    <w:nsid w:val="78937B53"/>
    <w:multiLevelType w:val="multilevel"/>
    <w:tmpl w:val="F97EEDEA"/>
    <w:lvl w:ilvl="0">
      <w:start w:val="1"/>
      <w:numFmt w:val="bullet"/>
      <w:pStyle w:val="Titulocapitul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pStyle w:val="Encabezado1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Encabezado2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Encabezado3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Encabezado4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96824AE"/>
    <w:multiLevelType w:val="hybridMultilevel"/>
    <w:tmpl w:val="50B458C6"/>
    <w:lvl w:ilvl="0" w:tplc="07D60D44">
      <w:start w:val="1"/>
      <w:numFmt w:val="decimal"/>
      <w:lvlText w:val="•"/>
      <w:lvlJc w:val="left"/>
      <w:pPr>
        <w:ind w:left="720" w:hanging="360"/>
      </w:pPr>
    </w:lvl>
    <w:lvl w:ilvl="1" w:tplc="65D8A8DC">
      <w:start w:val="1"/>
      <w:numFmt w:val="lowerLetter"/>
      <w:lvlText w:val="%2."/>
      <w:lvlJc w:val="left"/>
      <w:pPr>
        <w:ind w:left="1440" w:hanging="360"/>
      </w:pPr>
    </w:lvl>
    <w:lvl w:ilvl="2" w:tplc="6C347430">
      <w:start w:val="1"/>
      <w:numFmt w:val="lowerRoman"/>
      <w:lvlText w:val="%3."/>
      <w:lvlJc w:val="right"/>
      <w:pPr>
        <w:ind w:left="2160" w:hanging="180"/>
      </w:pPr>
    </w:lvl>
    <w:lvl w:ilvl="3" w:tplc="E90615E4">
      <w:start w:val="1"/>
      <w:numFmt w:val="decimal"/>
      <w:lvlText w:val="%4."/>
      <w:lvlJc w:val="left"/>
      <w:pPr>
        <w:ind w:left="2880" w:hanging="360"/>
      </w:pPr>
    </w:lvl>
    <w:lvl w:ilvl="4" w:tplc="412E10E0">
      <w:start w:val="1"/>
      <w:numFmt w:val="lowerLetter"/>
      <w:lvlText w:val="%5."/>
      <w:lvlJc w:val="left"/>
      <w:pPr>
        <w:ind w:left="3600" w:hanging="360"/>
      </w:pPr>
    </w:lvl>
    <w:lvl w:ilvl="5" w:tplc="E0720B64">
      <w:start w:val="1"/>
      <w:numFmt w:val="lowerRoman"/>
      <w:lvlText w:val="%6."/>
      <w:lvlJc w:val="right"/>
      <w:pPr>
        <w:ind w:left="4320" w:hanging="180"/>
      </w:pPr>
    </w:lvl>
    <w:lvl w:ilvl="6" w:tplc="50DECD30">
      <w:start w:val="1"/>
      <w:numFmt w:val="decimal"/>
      <w:lvlText w:val="%7."/>
      <w:lvlJc w:val="left"/>
      <w:pPr>
        <w:ind w:left="5040" w:hanging="360"/>
      </w:pPr>
    </w:lvl>
    <w:lvl w:ilvl="7" w:tplc="3D9AAEE4">
      <w:start w:val="1"/>
      <w:numFmt w:val="lowerLetter"/>
      <w:lvlText w:val="%8."/>
      <w:lvlJc w:val="left"/>
      <w:pPr>
        <w:ind w:left="5760" w:hanging="360"/>
      </w:pPr>
    </w:lvl>
    <w:lvl w:ilvl="8" w:tplc="06F6822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6F5EE"/>
    <w:multiLevelType w:val="hybridMultilevel"/>
    <w:tmpl w:val="A500A52E"/>
    <w:lvl w:ilvl="0" w:tplc="5BDA12D0">
      <w:start w:val="1"/>
      <w:numFmt w:val="decimal"/>
      <w:lvlText w:val="•"/>
      <w:lvlJc w:val="left"/>
      <w:pPr>
        <w:ind w:left="720" w:hanging="360"/>
      </w:pPr>
    </w:lvl>
    <w:lvl w:ilvl="1" w:tplc="098828BC">
      <w:start w:val="1"/>
      <w:numFmt w:val="lowerLetter"/>
      <w:lvlText w:val="%2."/>
      <w:lvlJc w:val="left"/>
      <w:pPr>
        <w:ind w:left="1440" w:hanging="360"/>
      </w:pPr>
    </w:lvl>
    <w:lvl w:ilvl="2" w:tplc="140EB110">
      <w:start w:val="1"/>
      <w:numFmt w:val="lowerRoman"/>
      <w:lvlText w:val="%3."/>
      <w:lvlJc w:val="right"/>
      <w:pPr>
        <w:ind w:left="2160" w:hanging="180"/>
      </w:pPr>
    </w:lvl>
    <w:lvl w:ilvl="3" w:tplc="26F4E24E">
      <w:start w:val="1"/>
      <w:numFmt w:val="decimal"/>
      <w:lvlText w:val="%4."/>
      <w:lvlJc w:val="left"/>
      <w:pPr>
        <w:ind w:left="2880" w:hanging="360"/>
      </w:pPr>
    </w:lvl>
    <w:lvl w:ilvl="4" w:tplc="69160CE8">
      <w:start w:val="1"/>
      <w:numFmt w:val="lowerLetter"/>
      <w:lvlText w:val="%5."/>
      <w:lvlJc w:val="left"/>
      <w:pPr>
        <w:ind w:left="3600" w:hanging="360"/>
      </w:pPr>
    </w:lvl>
    <w:lvl w:ilvl="5" w:tplc="A2589EAA">
      <w:start w:val="1"/>
      <w:numFmt w:val="lowerRoman"/>
      <w:lvlText w:val="%6."/>
      <w:lvlJc w:val="right"/>
      <w:pPr>
        <w:ind w:left="4320" w:hanging="180"/>
      </w:pPr>
    </w:lvl>
    <w:lvl w:ilvl="6" w:tplc="4FF622E0">
      <w:start w:val="1"/>
      <w:numFmt w:val="decimal"/>
      <w:lvlText w:val="%7."/>
      <w:lvlJc w:val="left"/>
      <w:pPr>
        <w:ind w:left="5040" w:hanging="360"/>
      </w:pPr>
    </w:lvl>
    <w:lvl w:ilvl="7" w:tplc="2F702324">
      <w:start w:val="1"/>
      <w:numFmt w:val="lowerLetter"/>
      <w:lvlText w:val="%8."/>
      <w:lvlJc w:val="left"/>
      <w:pPr>
        <w:ind w:left="5760" w:hanging="360"/>
      </w:pPr>
    </w:lvl>
    <w:lvl w:ilvl="8" w:tplc="78108662">
      <w:start w:val="1"/>
      <w:numFmt w:val="lowerRoman"/>
      <w:lvlText w:val="%9."/>
      <w:lvlJc w:val="right"/>
      <w:pPr>
        <w:ind w:left="6480" w:hanging="180"/>
      </w:pPr>
    </w:lvl>
  </w:abstractNum>
  <w:num w:numId="1" w16cid:durableId="796410660">
    <w:abstractNumId w:val="25"/>
  </w:num>
  <w:num w:numId="2" w16cid:durableId="710082593">
    <w:abstractNumId w:val="15"/>
  </w:num>
  <w:num w:numId="3" w16cid:durableId="2045591814">
    <w:abstractNumId w:val="16"/>
  </w:num>
  <w:num w:numId="4" w16cid:durableId="172768809">
    <w:abstractNumId w:val="21"/>
  </w:num>
  <w:num w:numId="5" w16cid:durableId="2080978053">
    <w:abstractNumId w:val="7"/>
  </w:num>
  <w:num w:numId="6" w16cid:durableId="1381977484">
    <w:abstractNumId w:val="29"/>
  </w:num>
  <w:num w:numId="7" w16cid:durableId="231354045">
    <w:abstractNumId w:val="27"/>
  </w:num>
  <w:num w:numId="8" w16cid:durableId="219480729">
    <w:abstractNumId w:val="1"/>
  </w:num>
  <w:num w:numId="9" w16cid:durableId="1781753779">
    <w:abstractNumId w:val="8"/>
  </w:num>
  <w:num w:numId="10" w16cid:durableId="1576352579">
    <w:abstractNumId w:val="10"/>
  </w:num>
  <w:num w:numId="11" w16cid:durableId="727538837">
    <w:abstractNumId w:val="20"/>
  </w:num>
  <w:num w:numId="12" w16cid:durableId="1844272682">
    <w:abstractNumId w:val="12"/>
  </w:num>
  <w:num w:numId="13" w16cid:durableId="1305351534">
    <w:abstractNumId w:val="4"/>
  </w:num>
  <w:num w:numId="14" w16cid:durableId="1327630414">
    <w:abstractNumId w:val="26"/>
  </w:num>
  <w:num w:numId="15" w16cid:durableId="1133838458">
    <w:abstractNumId w:val="14"/>
  </w:num>
  <w:num w:numId="16" w16cid:durableId="1531988560">
    <w:abstractNumId w:val="13"/>
  </w:num>
  <w:num w:numId="17" w16cid:durableId="1096708710">
    <w:abstractNumId w:val="17"/>
  </w:num>
  <w:num w:numId="18" w16cid:durableId="1602253695">
    <w:abstractNumId w:val="22"/>
  </w:num>
  <w:num w:numId="19" w16cid:durableId="532036572">
    <w:abstractNumId w:val="28"/>
  </w:num>
  <w:num w:numId="20" w16cid:durableId="1818181215">
    <w:abstractNumId w:val="18"/>
  </w:num>
  <w:num w:numId="21" w16cid:durableId="313753280">
    <w:abstractNumId w:val="5"/>
  </w:num>
  <w:num w:numId="22" w16cid:durableId="863714542">
    <w:abstractNumId w:val="6"/>
  </w:num>
  <w:num w:numId="23" w16cid:durableId="1703165183">
    <w:abstractNumId w:val="11"/>
  </w:num>
  <w:num w:numId="24" w16cid:durableId="1121341701">
    <w:abstractNumId w:val="19"/>
  </w:num>
  <w:num w:numId="25" w16cid:durableId="1601185024">
    <w:abstractNumId w:val="0"/>
  </w:num>
  <w:num w:numId="26" w16cid:durableId="974139944">
    <w:abstractNumId w:val="9"/>
  </w:num>
  <w:num w:numId="27" w16cid:durableId="1060715827">
    <w:abstractNumId w:val="3"/>
  </w:num>
  <w:num w:numId="28" w16cid:durableId="1290014882">
    <w:abstractNumId w:val="34"/>
  </w:num>
  <w:num w:numId="29" w16cid:durableId="881022067">
    <w:abstractNumId w:val="2"/>
  </w:num>
  <w:num w:numId="30" w16cid:durableId="998269788">
    <w:abstractNumId w:val="33"/>
  </w:num>
  <w:num w:numId="31" w16cid:durableId="1820612419">
    <w:abstractNumId w:val="24"/>
  </w:num>
  <w:num w:numId="32" w16cid:durableId="2133136637">
    <w:abstractNumId w:val="23"/>
  </w:num>
  <w:num w:numId="33" w16cid:durableId="1197113047">
    <w:abstractNumId w:val="30"/>
  </w:num>
  <w:num w:numId="34" w16cid:durableId="1507090409">
    <w:abstractNumId w:val="32"/>
  </w:num>
  <w:num w:numId="35" w16cid:durableId="172748916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6F"/>
    <w:rsid w:val="000F5AEB"/>
    <w:rsid w:val="005F71FC"/>
    <w:rsid w:val="007D46DA"/>
    <w:rsid w:val="00950F4D"/>
    <w:rsid w:val="009B346F"/>
    <w:rsid w:val="00A16B52"/>
    <w:rsid w:val="00B23AE0"/>
    <w:rsid w:val="00DC480C"/>
    <w:rsid w:val="00FE5B33"/>
    <w:rsid w:val="01574679"/>
    <w:rsid w:val="015B0225"/>
    <w:rsid w:val="016761B6"/>
    <w:rsid w:val="016E3BBE"/>
    <w:rsid w:val="01AAB3BC"/>
    <w:rsid w:val="01DBD932"/>
    <w:rsid w:val="01DCCEF7"/>
    <w:rsid w:val="0250623F"/>
    <w:rsid w:val="02685BAC"/>
    <w:rsid w:val="02ABC2B4"/>
    <w:rsid w:val="02FCACF8"/>
    <w:rsid w:val="0349E05D"/>
    <w:rsid w:val="0366090E"/>
    <w:rsid w:val="037A1032"/>
    <w:rsid w:val="03E73A72"/>
    <w:rsid w:val="03EA46F9"/>
    <w:rsid w:val="03ECF79A"/>
    <w:rsid w:val="03FAE13F"/>
    <w:rsid w:val="0430BE9F"/>
    <w:rsid w:val="045C8CAA"/>
    <w:rsid w:val="04B59C38"/>
    <w:rsid w:val="04B5F812"/>
    <w:rsid w:val="04D39A24"/>
    <w:rsid w:val="04F03FB0"/>
    <w:rsid w:val="04F327C2"/>
    <w:rsid w:val="05433993"/>
    <w:rsid w:val="059F3135"/>
    <w:rsid w:val="05C1A503"/>
    <w:rsid w:val="05C9B164"/>
    <w:rsid w:val="0683B17A"/>
    <w:rsid w:val="0714F2B3"/>
    <w:rsid w:val="071C95FF"/>
    <w:rsid w:val="0725AE3F"/>
    <w:rsid w:val="072FB3F1"/>
    <w:rsid w:val="073C9A13"/>
    <w:rsid w:val="07696E76"/>
    <w:rsid w:val="076B684F"/>
    <w:rsid w:val="076FC6C2"/>
    <w:rsid w:val="07828375"/>
    <w:rsid w:val="07FC5DD3"/>
    <w:rsid w:val="083F3D07"/>
    <w:rsid w:val="08A15162"/>
    <w:rsid w:val="08CC7FBE"/>
    <w:rsid w:val="09019311"/>
    <w:rsid w:val="0917603B"/>
    <w:rsid w:val="0950D699"/>
    <w:rsid w:val="0952C0BD"/>
    <w:rsid w:val="096B7B4B"/>
    <w:rsid w:val="0A2B9484"/>
    <w:rsid w:val="0B42927C"/>
    <w:rsid w:val="0BA0E109"/>
    <w:rsid w:val="0BF736A6"/>
    <w:rsid w:val="0C1E1E0A"/>
    <w:rsid w:val="0C804D2D"/>
    <w:rsid w:val="0CA64AB2"/>
    <w:rsid w:val="0CD2AD57"/>
    <w:rsid w:val="0D0F608B"/>
    <w:rsid w:val="0DAC0202"/>
    <w:rsid w:val="0DE22D0B"/>
    <w:rsid w:val="0E76C05F"/>
    <w:rsid w:val="0E7D4A91"/>
    <w:rsid w:val="0EA98857"/>
    <w:rsid w:val="0EB9A188"/>
    <w:rsid w:val="0EC0B685"/>
    <w:rsid w:val="0EC29503"/>
    <w:rsid w:val="0F184F1A"/>
    <w:rsid w:val="0F3F23FF"/>
    <w:rsid w:val="0F79A0F1"/>
    <w:rsid w:val="0F962AA6"/>
    <w:rsid w:val="0F96CCB6"/>
    <w:rsid w:val="0FDC3115"/>
    <w:rsid w:val="101F01B4"/>
    <w:rsid w:val="10352DC5"/>
    <w:rsid w:val="10AC6347"/>
    <w:rsid w:val="10B8097A"/>
    <w:rsid w:val="10E06689"/>
    <w:rsid w:val="1104987B"/>
    <w:rsid w:val="110DDA6D"/>
    <w:rsid w:val="11BF82FC"/>
    <w:rsid w:val="1202E31E"/>
    <w:rsid w:val="121A8934"/>
    <w:rsid w:val="121F35E5"/>
    <w:rsid w:val="1235660C"/>
    <w:rsid w:val="125DD882"/>
    <w:rsid w:val="12919089"/>
    <w:rsid w:val="12A8BE21"/>
    <w:rsid w:val="12CF5506"/>
    <w:rsid w:val="12FD58A0"/>
    <w:rsid w:val="13207453"/>
    <w:rsid w:val="13745074"/>
    <w:rsid w:val="13A83641"/>
    <w:rsid w:val="14198BF6"/>
    <w:rsid w:val="146D5FC8"/>
    <w:rsid w:val="15089EE8"/>
    <w:rsid w:val="15183070"/>
    <w:rsid w:val="1560896D"/>
    <w:rsid w:val="161AEA6F"/>
    <w:rsid w:val="16F6E0E3"/>
    <w:rsid w:val="17056F3E"/>
    <w:rsid w:val="174CAE99"/>
    <w:rsid w:val="17B4C8F8"/>
    <w:rsid w:val="17B6A642"/>
    <w:rsid w:val="17CFF7AB"/>
    <w:rsid w:val="1801B125"/>
    <w:rsid w:val="1803EE87"/>
    <w:rsid w:val="180B6803"/>
    <w:rsid w:val="1817757E"/>
    <w:rsid w:val="1817A8DF"/>
    <w:rsid w:val="1825B2D6"/>
    <w:rsid w:val="18A81375"/>
    <w:rsid w:val="18DC323F"/>
    <w:rsid w:val="18DEC6DF"/>
    <w:rsid w:val="18E69DBD"/>
    <w:rsid w:val="193BC7EA"/>
    <w:rsid w:val="19E19BEC"/>
    <w:rsid w:val="19E9D922"/>
    <w:rsid w:val="1A87D686"/>
    <w:rsid w:val="1B3E5C1E"/>
    <w:rsid w:val="1B5D7CDD"/>
    <w:rsid w:val="1BA76E9A"/>
    <w:rsid w:val="1BAC22D0"/>
    <w:rsid w:val="1BB3BC8C"/>
    <w:rsid w:val="1BB3EFE5"/>
    <w:rsid w:val="1BCB3C03"/>
    <w:rsid w:val="1BCE5D2F"/>
    <w:rsid w:val="1C605B02"/>
    <w:rsid w:val="1C6C6236"/>
    <w:rsid w:val="1C8D6FB7"/>
    <w:rsid w:val="1C8EFDF1"/>
    <w:rsid w:val="1CB3F2B3"/>
    <w:rsid w:val="1D743F3E"/>
    <w:rsid w:val="1DB19783"/>
    <w:rsid w:val="1E21B8E6"/>
    <w:rsid w:val="1E28F343"/>
    <w:rsid w:val="1E8B636C"/>
    <w:rsid w:val="1E97A19D"/>
    <w:rsid w:val="1EA3F0F6"/>
    <w:rsid w:val="1EE59F4B"/>
    <w:rsid w:val="1F24B48F"/>
    <w:rsid w:val="1F2E4DF6"/>
    <w:rsid w:val="1F54A2A1"/>
    <w:rsid w:val="1F7C90D7"/>
    <w:rsid w:val="1FB43891"/>
    <w:rsid w:val="1FC888E6"/>
    <w:rsid w:val="20210AFE"/>
    <w:rsid w:val="2053E498"/>
    <w:rsid w:val="207D9BB5"/>
    <w:rsid w:val="20850D6E"/>
    <w:rsid w:val="210122F1"/>
    <w:rsid w:val="2131B79A"/>
    <w:rsid w:val="213F1482"/>
    <w:rsid w:val="21603E02"/>
    <w:rsid w:val="2184B6B9"/>
    <w:rsid w:val="21A19471"/>
    <w:rsid w:val="21BCEDBD"/>
    <w:rsid w:val="21D507A5"/>
    <w:rsid w:val="223FD882"/>
    <w:rsid w:val="2254F8E6"/>
    <w:rsid w:val="226AFA90"/>
    <w:rsid w:val="2278292A"/>
    <w:rsid w:val="2298B006"/>
    <w:rsid w:val="22B11FA6"/>
    <w:rsid w:val="22F341EA"/>
    <w:rsid w:val="22F8C188"/>
    <w:rsid w:val="2322E6D8"/>
    <w:rsid w:val="23471959"/>
    <w:rsid w:val="2363AFBD"/>
    <w:rsid w:val="236BE18D"/>
    <w:rsid w:val="2390F5EE"/>
    <w:rsid w:val="24359CC8"/>
    <w:rsid w:val="2443EFB2"/>
    <w:rsid w:val="24465A6E"/>
    <w:rsid w:val="2446D253"/>
    <w:rsid w:val="24774ABD"/>
    <w:rsid w:val="24F16EE0"/>
    <w:rsid w:val="2544C669"/>
    <w:rsid w:val="25C62817"/>
    <w:rsid w:val="26168D2E"/>
    <w:rsid w:val="26479507"/>
    <w:rsid w:val="2648675C"/>
    <w:rsid w:val="2696D32B"/>
    <w:rsid w:val="26FB6846"/>
    <w:rsid w:val="27204298"/>
    <w:rsid w:val="276CE553"/>
    <w:rsid w:val="27B91B2A"/>
    <w:rsid w:val="27C6FAB5"/>
    <w:rsid w:val="27E4A39C"/>
    <w:rsid w:val="280DAF9B"/>
    <w:rsid w:val="281B19DF"/>
    <w:rsid w:val="2880ABB5"/>
    <w:rsid w:val="28EB1222"/>
    <w:rsid w:val="29080DE9"/>
    <w:rsid w:val="29AD0892"/>
    <w:rsid w:val="29C81984"/>
    <w:rsid w:val="29DAAA8F"/>
    <w:rsid w:val="2A2888F3"/>
    <w:rsid w:val="2A3E92F8"/>
    <w:rsid w:val="2A5EF080"/>
    <w:rsid w:val="2A65DEB9"/>
    <w:rsid w:val="2A7ED546"/>
    <w:rsid w:val="2ABBA491"/>
    <w:rsid w:val="2B9444FC"/>
    <w:rsid w:val="2BA7F05D"/>
    <w:rsid w:val="2BC0DA41"/>
    <w:rsid w:val="2BC78FBE"/>
    <w:rsid w:val="2BD8D3AE"/>
    <w:rsid w:val="2C7713CE"/>
    <w:rsid w:val="2CD6CB21"/>
    <w:rsid w:val="2D8FC082"/>
    <w:rsid w:val="2EAA9B6A"/>
    <w:rsid w:val="2EE1F803"/>
    <w:rsid w:val="2F5B2187"/>
    <w:rsid w:val="2F5C3785"/>
    <w:rsid w:val="2F5FED91"/>
    <w:rsid w:val="2FBFFFB5"/>
    <w:rsid w:val="2FC58677"/>
    <w:rsid w:val="311315E3"/>
    <w:rsid w:val="3166C69E"/>
    <w:rsid w:val="31D352C5"/>
    <w:rsid w:val="32E29633"/>
    <w:rsid w:val="33AA21ED"/>
    <w:rsid w:val="33E2E0E1"/>
    <w:rsid w:val="34160121"/>
    <w:rsid w:val="341FFD6C"/>
    <w:rsid w:val="34332340"/>
    <w:rsid w:val="3483EE50"/>
    <w:rsid w:val="34B571F8"/>
    <w:rsid w:val="34B869EB"/>
    <w:rsid w:val="34E1A412"/>
    <w:rsid w:val="34FCF5EB"/>
    <w:rsid w:val="35287573"/>
    <w:rsid w:val="354E68FD"/>
    <w:rsid w:val="3579742A"/>
    <w:rsid w:val="357FCFE9"/>
    <w:rsid w:val="359E6BA7"/>
    <w:rsid w:val="35C04530"/>
    <w:rsid w:val="3604EC48"/>
    <w:rsid w:val="3667A312"/>
    <w:rsid w:val="36B1BAB8"/>
    <w:rsid w:val="36C5E483"/>
    <w:rsid w:val="374625F7"/>
    <w:rsid w:val="37A83092"/>
    <w:rsid w:val="37CB59D2"/>
    <w:rsid w:val="38279CF7"/>
    <w:rsid w:val="382BE742"/>
    <w:rsid w:val="38893C40"/>
    <w:rsid w:val="3921CDDB"/>
    <w:rsid w:val="392A300F"/>
    <w:rsid w:val="3958DF72"/>
    <w:rsid w:val="396AA490"/>
    <w:rsid w:val="397C3AC1"/>
    <w:rsid w:val="3989BEA5"/>
    <w:rsid w:val="39CF9D2D"/>
    <w:rsid w:val="39EB5B63"/>
    <w:rsid w:val="3A092AA0"/>
    <w:rsid w:val="3A2D3B55"/>
    <w:rsid w:val="3A982E99"/>
    <w:rsid w:val="3ABDE056"/>
    <w:rsid w:val="3ADC4B47"/>
    <w:rsid w:val="3B08A07B"/>
    <w:rsid w:val="3B631FA4"/>
    <w:rsid w:val="3B83678E"/>
    <w:rsid w:val="3BF94647"/>
    <w:rsid w:val="3C2C9ED9"/>
    <w:rsid w:val="3C60296D"/>
    <w:rsid w:val="3C806451"/>
    <w:rsid w:val="3C827BA3"/>
    <w:rsid w:val="3D4310DE"/>
    <w:rsid w:val="3D55ED36"/>
    <w:rsid w:val="3D67C8B6"/>
    <w:rsid w:val="3D8EEAB5"/>
    <w:rsid w:val="3E763DD6"/>
    <w:rsid w:val="3E79CD58"/>
    <w:rsid w:val="3E80FDB6"/>
    <w:rsid w:val="3EE65BF0"/>
    <w:rsid w:val="3F0D4EA7"/>
    <w:rsid w:val="408941AD"/>
    <w:rsid w:val="41164563"/>
    <w:rsid w:val="416BC51E"/>
    <w:rsid w:val="41E9A480"/>
    <w:rsid w:val="42129E37"/>
    <w:rsid w:val="422EBF93"/>
    <w:rsid w:val="4263F009"/>
    <w:rsid w:val="42AC5D4F"/>
    <w:rsid w:val="42CA2FDC"/>
    <w:rsid w:val="4310D82A"/>
    <w:rsid w:val="434DC982"/>
    <w:rsid w:val="43D2EB38"/>
    <w:rsid w:val="43F382B5"/>
    <w:rsid w:val="44461E34"/>
    <w:rsid w:val="4483B697"/>
    <w:rsid w:val="44AB3798"/>
    <w:rsid w:val="44BF0815"/>
    <w:rsid w:val="45085041"/>
    <w:rsid w:val="45451A18"/>
    <w:rsid w:val="4547F308"/>
    <w:rsid w:val="4549281A"/>
    <w:rsid w:val="4550A1F7"/>
    <w:rsid w:val="459C8B72"/>
    <w:rsid w:val="45FAA9DC"/>
    <w:rsid w:val="462A7202"/>
    <w:rsid w:val="46445F31"/>
    <w:rsid w:val="4691AC01"/>
    <w:rsid w:val="46BECEBF"/>
    <w:rsid w:val="47120F55"/>
    <w:rsid w:val="47A3710F"/>
    <w:rsid w:val="47BA6263"/>
    <w:rsid w:val="47EA4141"/>
    <w:rsid w:val="481C2213"/>
    <w:rsid w:val="48511222"/>
    <w:rsid w:val="4855424B"/>
    <w:rsid w:val="4858B80E"/>
    <w:rsid w:val="490278A8"/>
    <w:rsid w:val="49B1F815"/>
    <w:rsid w:val="49B2F606"/>
    <w:rsid w:val="4A058F96"/>
    <w:rsid w:val="4A0FAC58"/>
    <w:rsid w:val="4A3AC060"/>
    <w:rsid w:val="4A6C9ED5"/>
    <w:rsid w:val="4A756014"/>
    <w:rsid w:val="4A902F09"/>
    <w:rsid w:val="4AE592DE"/>
    <w:rsid w:val="4B1EE1BE"/>
    <w:rsid w:val="4B3BBD45"/>
    <w:rsid w:val="4B526317"/>
    <w:rsid w:val="4C82EC12"/>
    <w:rsid w:val="4C9026C9"/>
    <w:rsid w:val="4C920FCD"/>
    <w:rsid w:val="4CC7DDAE"/>
    <w:rsid w:val="4CFAE10B"/>
    <w:rsid w:val="4D2474F0"/>
    <w:rsid w:val="4D3453A5"/>
    <w:rsid w:val="4D63BDAC"/>
    <w:rsid w:val="4D946462"/>
    <w:rsid w:val="4E5DA0F2"/>
    <w:rsid w:val="4E6CDBA8"/>
    <w:rsid w:val="4EEF6C39"/>
    <w:rsid w:val="4F9EFE9C"/>
    <w:rsid w:val="4FAED62A"/>
    <w:rsid w:val="4FF22260"/>
    <w:rsid w:val="501E1530"/>
    <w:rsid w:val="50D2FCBF"/>
    <w:rsid w:val="5108BB1D"/>
    <w:rsid w:val="5117E430"/>
    <w:rsid w:val="51385B50"/>
    <w:rsid w:val="5151DD41"/>
    <w:rsid w:val="516ADF7D"/>
    <w:rsid w:val="518D7C34"/>
    <w:rsid w:val="5198EB3B"/>
    <w:rsid w:val="51A92AC8"/>
    <w:rsid w:val="51C30338"/>
    <w:rsid w:val="51D9717A"/>
    <w:rsid w:val="5244C87E"/>
    <w:rsid w:val="527C3F1A"/>
    <w:rsid w:val="529262AE"/>
    <w:rsid w:val="52A33052"/>
    <w:rsid w:val="52C2CAFD"/>
    <w:rsid w:val="54334474"/>
    <w:rsid w:val="5434DDF6"/>
    <w:rsid w:val="54C3CCD0"/>
    <w:rsid w:val="5518B41D"/>
    <w:rsid w:val="55429F57"/>
    <w:rsid w:val="55CBBEDC"/>
    <w:rsid w:val="5691AFCD"/>
    <w:rsid w:val="569C6EB6"/>
    <w:rsid w:val="569D106F"/>
    <w:rsid w:val="56CFC371"/>
    <w:rsid w:val="570A3B50"/>
    <w:rsid w:val="574C3CFC"/>
    <w:rsid w:val="5754616A"/>
    <w:rsid w:val="57D04D2B"/>
    <w:rsid w:val="57F610BD"/>
    <w:rsid w:val="580BD975"/>
    <w:rsid w:val="58280667"/>
    <w:rsid w:val="582B125A"/>
    <w:rsid w:val="583D3B93"/>
    <w:rsid w:val="59E0F54C"/>
    <w:rsid w:val="59E61E3E"/>
    <w:rsid w:val="59FB8AA4"/>
    <w:rsid w:val="59FF51E6"/>
    <w:rsid w:val="5A6298C8"/>
    <w:rsid w:val="5A6EE07C"/>
    <w:rsid w:val="5AB82D89"/>
    <w:rsid w:val="5AB95D9B"/>
    <w:rsid w:val="5AE3DD38"/>
    <w:rsid w:val="5AF58891"/>
    <w:rsid w:val="5BA45CC0"/>
    <w:rsid w:val="5BB2464E"/>
    <w:rsid w:val="5BD094C3"/>
    <w:rsid w:val="5C0304E9"/>
    <w:rsid w:val="5C2CD9E7"/>
    <w:rsid w:val="5C63601A"/>
    <w:rsid w:val="5D1CC366"/>
    <w:rsid w:val="5D210804"/>
    <w:rsid w:val="5D36334A"/>
    <w:rsid w:val="5D6755D6"/>
    <w:rsid w:val="5D871ED9"/>
    <w:rsid w:val="5DA36515"/>
    <w:rsid w:val="5DE0E5C1"/>
    <w:rsid w:val="5DFDFDC2"/>
    <w:rsid w:val="5E08998C"/>
    <w:rsid w:val="5E12A0F8"/>
    <w:rsid w:val="5E2E59B0"/>
    <w:rsid w:val="5E60A6A3"/>
    <w:rsid w:val="5EE74932"/>
    <w:rsid w:val="5F591534"/>
    <w:rsid w:val="5F78A5C7"/>
    <w:rsid w:val="5F8B5F20"/>
    <w:rsid w:val="5FD01AE9"/>
    <w:rsid w:val="5FDDAD25"/>
    <w:rsid w:val="609FD64D"/>
    <w:rsid w:val="60FB591E"/>
    <w:rsid w:val="612B7966"/>
    <w:rsid w:val="613E2EF2"/>
    <w:rsid w:val="61706D63"/>
    <w:rsid w:val="61C0DA04"/>
    <w:rsid w:val="623EAE47"/>
    <w:rsid w:val="6274855A"/>
    <w:rsid w:val="62821BB2"/>
    <w:rsid w:val="62C4F48E"/>
    <w:rsid w:val="62D2B8D1"/>
    <w:rsid w:val="62ECDDE9"/>
    <w:rsid w:val="62F9700F"/>
    <w:rsid w:val="63208BB1"/>
    <w:rsid w:val="6326BB8F"/>
    <w:rsid w:val="63415B31"/>
    <w:rsid w:val="6359B786"/>
    <w:rsid w:val="636B715D"/>
    <w:rsid w:val="639FE6C8"/>
    <w:rsid w:val="63D77FD1"/>
    <w:rsid w:val="640A43E2"/>
    <w:rsid w:val="645EED67"/>
    <w:rsid w:val="64D5B381"/>
    <w:rsid w:val="64FE0C77"/>
    <w:rsid w:val="651C0AAB"/>
    <w:rsid w:val="651E26BC"/>
    <w:rsid w:val="6566BED6"/>
    <w:rsid w:val="65CDB38D"/>
    <w:rsid w:val="65E60E21"/>
    <w:rsid w:val="661CF137"/>
    <w:rsid w:val="66C58B85"/>
    <w:rsid w:val="66E0833A"/>
    <w:rsid w:val="66EE269D"/>
    <w:rsid w:val="66F1BFD4"/>
    <w:rsid w:val="6718BC3B"/>
    <w:rsid w:val="6730F977"/>
    <w:rsid w:val="67351738"/>
    <w:rsid w:val="67478B11"/>
    <w:rsid w:val="67621589"/>
    <w:rsid w:val="676983EE"/>
    <w:rsid w:val="67CB98D6"/>
    <w:rsid w:val="68197EE2"/>
    <w:rsid w:val="68A3071E"/>
    <w:rsid w:val="68B1ABC4"/>
    <w:rsid w:val="690DBD81"/>
    <w:rsid w:val="694CC313"/>
    <w:rsid w:val="69EDCD08"/>
    <w:rsid w:val="6A10CF96"/>
    <w:rsid w:val="6A1B7594"/>
    <w:rsid w:val="6A9D1B6A"/>
    <w:rsid w:val="6AC7B507"/>
    <w:rsid w:val="6ADF3C57"/>
    <w:rsid w:val="6B809600"/>
    <w:rsid w:val="6B8C12BE"/>
    <w:rsid w:val="6BAD566D"/>
    <w:rsid w:val="6BE51576"/>
    <w:rsid w:val="6C316374"/>
    <w:rsid w:val="6C49F799"/>
    <w:rsid w:val="6CB4F95A"/>
    <w:rsid w:val="6CF53EEE"/>
    <w:rsid w:val="6D115EE4"/>
    <w:rsid w:val="6D3F9023"/>
    <w:rsid w:val="6D5B96C1"/>
    <w:rsid w:val="6D5D86D2"/>
    <w:rsid w:val="6D6876F7"/>
    <w:rsid w:val="6D9C7767"/>
    <w:rsid w:val="6E0306E8"/>
    <w:rsid w:val="6E7D97CE"/>
    <w:rsid w:val="6EDF61E2"/>
    <w:rsid w:val="6F0C72A1"/>
    <w:rsid w:val="6F2B7303"/>
    <w:rsid w:val="6F689841"/>
    <w:rsid w:val="6F7C3D06"/>
    <w:rsid w:val="6F803098"/>
    <w:rsid w:val="6FAFB6AB"/>
    <w:rsid w:val="702769E8"/>
    <w:rsid w:val="71090F4E"/>
    <w:rsid w:val="7159EA05"/>
    <w:rsid w:val="7174A205"/>
    <w:rsid w:val="72240919"/>
    <w:rsid w:val="723D52AF"/>
    <w:rsid w:val="7241F5C2"/>
    <w:rsid w:val="72635742"/>
    <w:rsid w:val="72CDA92A"/>
    <w:rsid w:val="733DAC57"/>
    <w:rsid w:val="73C550A7"/>
    <w:rsid w:val="73D93FC6"/>
    <w:rsid w:val="740FED40"/>
    <w:rsid w:val="74486F2B"/>
    <w:rsid w:val="74514FBB"/>
    <w:rsid w:val="745EAD19"/>
    <w:rsid w:val="74C44BFA"/>
    <w:rsid w:val="7529BE90"/>
    <w:rsid w:val="75561C8B"/>
    <w:rsid w:val="759F2853"/>
    <w:rsid w:val="75CD3982"/>
    <w:rsid w:val="75DE5984"/>
    <w:rsid w:val="75F3F2F0"/>
    <w:rsid w:val="7672F1CC"/>
    <w:rsid w:val="767B9AD6"/>
    <w:rsid w:val="768534AE"/>
    <w:rsid w:val="7696EBB0"/>
    <w:rsid w:val="76BE71ED"/>
    <w:rsid w:val="76C9AC42"/>
    <w:rsid w:val="770D1B2C"/>
    <w:rsid w:val="7727BC8C"/>
    <w:rsid w:val="775A7C16"/>
    <w:rsid w:val="777BF53A"/>
    <w:rsid w:val="77BBA9FC"/>
    <w:rsid w:val="77FC0371"/>
    <w:rsid w:val="77FFC158"/>
    <w:rsid w:val="7824824A"/>
    <w:rsid w:val="7870D745"/>
    <w:rsid w:val="78BC4E66"/>
    <w:rsid w:val="7932821A"/>
    <w:rsid w:val="7964228F"/>
    <w:rsid w:val="79A8FB8D"/>
    <w:rsid w:val="79D2693B"/>
    <w:rsid w:val="79DDFD32"/>
    <w:rsid w:val="7A364580"/>
    <w:rsid w:val="7A7371EC"/>
    <w:rsid w:val="7B08BCDE"/>
    <w:rsid w:val="7B31CE63"/>
    <w:rsid w:val="7B48BE3C"/>
    <w:rsid w:val="7B913857"/>
    <w:rsid w:val="7BA8F098"/>
    <w:rsid w:val="7BC4EED0"/>
    <w:rsid w:val="7C27F03C"/>
    <w:rsid w:val="7C88D8C2"/>
    <w:rsid w:val="7C91A793"/>
    <w:rsid w:val="7C93186B"/>
    <w:rsid w:val="7CCA97E5"/>
    <w:rsid w:val="7CD9A46C"/>
    <w:rsid w:val="7D11F7BF"/>
    <w:rsid w:val="7D751E92"/>
    <w:rsid w:val="7DE2984B"/>
    <w:rsid w:val="7DFF389B"/>
    <w:rsid w:val="7E121CCE"/>
    <w:rsid w:val="7E2A15EE"/>
    <w:rsid w:val="7E98731B"/>
    <w:rsid w:val="7EE8EB56"/>
    <w:rsid w:val="7F414F2C"/>
    <w:rsid w:val="7F42D1AC"/>
    <w:rsid w:val="7F79D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436CE"/>
  <w15:docId w15:val="{16279284-F3CC-40D5-866B-D6B46E9C4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46F"/>
  </w:style>
  <w:style w:type="paragraph" w:styleId="Ttulo1">
    <w:name w:val="heading 1"/>
    <w:basedOn w:val="Normal"/>
    <w:next w:val="Normal"/>
    <w:uiPriority w:val="9"/>
    <w:qFormat/>
    <w:rsid w:val="009B346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B346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B346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B346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B346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B346F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9B346F"/>
  </w:style>
  <w:style w:type="table" w:customStyle="1" w:styleId="NormalTable0">
    <w:name w:val="Normal Table0"/>
    <w:rsid w:val="009B34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B346F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rsid w:val="009B34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aliases w:val="Parrafo Normal Texto"/>
    <w:rsid w:val="009B346F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" w:hAnsi="Times"/>
      <w:position w:val="-1"/>
      <w:lang w:val="en-US" w:eastAsia="de-DE"/>
    </w:rPr>
  </w:style>
  <w:style w:type="paragraph" w:customStyle="1" w:styleId="Encabezado1">
    <w:name w:val="Encabezado 1"/>
    <w:basedOn w:val="Normal10"/>
    <w:next w:val="Normal10"/>
    <w:rsid w:val="009B346F"/>
    <w:pPr>
      <w:keepNext/>
      <w:keepLines/>
      <w:numPr>
        <w:ilvl w:val="1"/>
        <w:numId w:val="34"/>
      </w:numPr>
      <w:tabs>
        <w:tab w:val="left" w:pos="624"/>
      </w:tabs>
      <w:suppressAutoHyphens w:val="0"/>
      <w:spacing w:before="240" w:after="180"/>
      <w:ind w:left="-1" w:firstLine="227"/>
      <w:outlineLvl w:val="1"/>
    </w:pPr>
    <w:rPr>
      <w:b/>
      <w:sz w:val="28"/>
      <w:szCs w:val="28"/>
      <w:lang w:val="es-ES"/>
    </w:rPr>
  </w:style>
  <w:style w:type="paragraph" w:customStyle="1" w:styleId="Encabezado2">
    <w:name w:val="Encabezado 2"/>
    <w:basedOn w:val="Encabezado1"/>
    <w:next w:val="Normal10"/>
    <w:rsid w:val="009B346F"/>
    <w:pPr>
      <w:numPr>
        <w:ilvl w:val="2"/>
      </w:numPr>
      <w:tabs>
        <w:tab w:val="clear" w:pos="624"/>
      </w:tabs>
      <w:spacing w:before="180" w:after="120"/>
      <w:ind w:left="-1" w:firstLine="227"/>
      <w:outlineLvl w:val="2"/>
    </w:pPr>
    <w:rPr>
      <w:sz w:val="24"/>
    </w:rPr>
  </w:style>
  <w:style w:type="paragraph" w:customStyle="1" w:styleId="Encabezado3">
    <w:name w:val="Encabezado 3"/>
    <w:basedOn w:val="Encabezado2"/>
    <w:next w:val="Normal10"/>
    <w:rsid w:val="009B346F"/>
    <w:pPr>
      <w:numPr>
        <w:ilvl w:val="3"/>
      </w:numPr>
      <w:spacing w:before="120"/>
      <w:ind w:left="-1" w:firstLine="227"/>
      <w:outlineLvl w:val="3"/>
    </w:pPr>
    <w:rPr>
      <w:b w:val="0"/>
    </w:rPr>
  </w:style>
  <w:style w:type="paragraph" w:styleId="Prrafodelista">
    <w:name w:val="List Paragraph"/>
    <w:basedOn w:val="Normal10"/>
    <w:rsid w:val="009B346F"/>
    <w:pPr>
      <w:ind w:left="720"/>
      <w:contextualSpacing/>
    </w:pPr>
  </w:style>
  <w:style w:type="paragraph" w:customStyle="1" w:styleId="Encabezado4">
    <w:name w:val="Encabezado 4"/>
    <w:basedOn w:val="Encabezado3"/>
    <w:next w:val="Normal10"/>
    <w:rsid w:val="009B346F"/>
    <w:pPr>
      <w:numPr>
        <w:ilvl w:val="4"/>
      </w:numPr>
      <w:tabs>
        <w:tab w:val="left" w:pos="1021"/>
      </w:tabs>
      <w:ind w:left="-1" w:firstLine="227"/>
    </w:pPr>
  </w:style>
  <w:style w:type="paragraph" w:customStyle="1" w:styleId="Titulocapitulo">
    <w:name w:val="Titulo capitulo"/>
    <w:basedOn w:val="Normal10"/>
    <w:next w:val="Normal10"/>
    <w:rsid w:val="009B346F"/>
    <w:pPr>
      <w:keepNext/>
      <w:numPr>
        <w:numId w:val="34"/>
      </w:numPr>
      <w:spacing w:after="240"/>
      <w:ind w:left="-1" w:firstLine="227"/>
      <w:jc w:val="center"/>
    </w:pPr>
    <w:rPr>
      <w:b/>
      <w:sz w:val="32"/>
      <w:lang w:val="es-ES"/>
    </w:rPr>
  </w:style>
  <w:style w:type="character" w:styleId="Hipervnculo">
    <w:name w:val="Hyperlink"/>
    <w:rsid w:val="009B346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sid w:val="009B346F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sid w:val="009B346F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rsid w:val="009B346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C76D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A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AE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o.org/argentina/noticias/detail-events/es/c/1439470/" TargetMode="External"/><Relationship Id="rId18" Type="http://schemas.openxmlformats.org/officeDocument/2006/relationships/hyperlink" Target="https://bookdown.org/yihui/rmarkdown-cookbook" TargetMode="External"/><Relationship Id="rId3" Type="http://schemas.openxmlformats.org/officeDocument/2006/relationships/styles" Target="styles.xml"/><Relationship Id="rId21" Type="http://schemas.microsoft.com/office/2020/10/relationships/intelligence" Target="intelligence2.xml"/><Relationship Id="rId7" Type="http://schemas.openxmlformats.org/officeDocument/2006/relationships/endnotes" Target="endnotes.xml"/><Relationship Id="rId12" Type="http://schemas.openxmlformats.org/officeDocument/2006/relationships/hyperlink" Target="https://github.com/rstudio/rmarkdown" TargetMode="External"/><Relationship Id="rId17" Type="http://schemas.openxmlformats.org/officeDocument/2006/relationships/hyperlink" Target="https://bookdown.org/yihui/rmarkdow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rgentina.gob.ar/ambiente/bosques/financiamiento-red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opendata.fi.uncoma.edu.ar/jornadasIDERA/XVIJornadasIDERA2022_Eval.htm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pendata.fi.uncoma.edu.ar/curso2022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EY8yeT/egU00vwhHq9qVOQrkdDg==">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2955</Words>
  <Characters>16258</Characters>
  <Application>Microsoft Office Word</Application>
  <DocSecurity>0</DocSecurity>
  <Lines>135</Lines>
  <Paragraphs>38</Paragraphs>
  <ScaleCrop>false</ScaleCrop>
  <Company/>
  <LinksUpToDate>false</LinksUpToDate>
  <CharactersWithSpaces>19175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Luis Reynoso</cp:lastModifiedBy>
  <cp:revision>2</cp:revision>
  <dcterms:created xsi:type="dcterms:W3CDTF">2024-05-21T10:55:00Z</dcterms:created>
  <dcterms:modified xsi:type="dcterms:W3CDTF">2024-05-21T10:55:00Z</dcterms:modified>
</cp:coreProperties>
</file>