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8"/>
          <w:szCs w:val="28"/>
          <w:u w:val="none"/>
          <w:shd w:fill="auto" w:val="clear"/>
          <w:vertAlign w:val="baseline"/>
          <w:rtl w:val="0"/>
        </w:rPr>
        <w:t xml:space="preserve">ÁREAS DE RESPONSABILIDAD SANITARIAS (ARS) COMO ESTRATEGIA EN LA ORGANIZACIÓN ESPACIAL DE LOS SERVICIOS DE PRIMER NIVEL DE ATENCIÓN DE SALUD EN LA PROVINCIA DE CÓRDOBA</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Comes Brunetto, Celeste</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Mariani, María Laura</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Calvo, Daniela</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Tsernotopulos, Marina</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1,2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Torres, María Lucía</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Bullano, Florencia</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1.2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Dirección General de Integración Sanitaria (DGIS), Ministerio de Salud de la Provincia de Córdoba. Argentina. Belgrano 1502, Barrio Observatorio. Ciudad de Córdoba. Código Postal: 5000. Provincia de Córdoba. infocapacitacioncaba@gmail.com; </w:t>
      </w:r>
      <w:hyperlink r:id="rId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celeste.comesbrunetto@cba.gov.ar</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lic.mariani@gmail.com; calvodaniela.nacer@gmail.com; marinatsernotopulos@gmail.com; </w:t>
      </w:r>
      <w:hyperlink r:id="rId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bullanoflorencia@gmail.com</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torres.milagros.ml@gmail.com.</w:t>
        <w:br w:type="textWrapping"/>
        <w:t xml:space="preserve"> Laboratorio de comunicación “Producción de contenidos en salud, ciencia y ambiente desde una perspectiva cultural y situada”. Centro de Investigación en Periodismo y Comunicación. Facultad de Ciencias de la comunicación, Universidad Nacional de Córdoba (CIPeCo, FCC – UNC).  Rondeau 467, Barrio Nueva Córdoba. Ciudad de Córdoba. Código Postal 5000. 0351 535 3680. Provincia de Córdoba.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Resumen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Introducción: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 contribuir con la organización espacial de los servicios de salud, se utiliza la estrategia de definición por Área de Responsabilidad Sanitaria (ARS); las cuales definen al área geográfica de cobertura asignada a un establecimiento público de salud para que éste lleve a cabo sus intervenciones socio-sanitarias. La digitalización de las ARS constituye un paso en el camino hacia la optimización de la arquitectura institucional y la coordinación de acciones sanitarias.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Objetivo: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Confeccionar y digitalizar las ARS de los centros de salud (provinciales y municipales) de la provincia de Córdoba, utilizando radios censales.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Materiales y métodos: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 realizaron encuentros entre equipos de salud y autoridades locales de toda la provincia. Se utilizaron radios censales para la confección de las ARS, lo que permitió asociar datos de diversas fuentes para una mejor comprensión del territorio en el que está inserto el establecimiento de salud. Se elaboró un mapa abierto de servicios de salud de toda la provincia, en conjunto con IDECOR, que muestra la red de centros de salud públicos.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Resultados: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 diseñaron y digitalizaron las ARS de todos los centros de salud de la provincia.</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Conclusiones: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 ARS se constituyen como una herramienta concreta para trabajar en APS. La misma, implica repensar el eje de la atención formulando políticas de salud orientadas a la demanda de una población específica. Además, permite a los equipos de salud apropiarse de una oferta de servicios homogénea para adaptarla a la realidad de sus territorios.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1"/>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0">
      <w:pPr>
        <w:spacing w:line="240" w:lineRule="auto"/>
        <w:rPr>
          <w:rFonts w:ascii="Arial" w:cs="Arial" w:eastAsia="Arial" w:hAnsi="Arial"/>
          <w:b w:val="1"/>
          <w:sz w:val="28"/>
          <w:szCs w:val="28"/>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04xlpa" w:customStyle="1">
    <w:name w:val="_04xlpa"/>
    <w:basedOn w:val="Normal"/>
    <w:rsid w:val="00EA6B64"/>
    <w:pPr>
      <w:spacing w:after="100" w:afterAutospacing="1" w:before="100" w:beforeAutospacing="1" w:line="240" w:lineRule="auto"/>
    </w:pPr>
    <w:rPr>
      <w:rFonts w:ascii="Times New Roman" w:cs="Times New Roman" w:eastAsia="Times New Roman" w:hAnsi="Times New Roman"/>
      <w:sz w:val="24"/>
      <w:szCs w:val="24"/>
      <w:lang w:eastAsia="es-AR"/>
    </w:rPr>
  </w:style>
  <w:style w:type="character" w:styleId="jsgrdq" w:customStyle="1">
    <w:name w:val="jsgrdq"/>
    <w:basedOn w:val="Fuentedeprrafopredeter"/>
    <w:rsid w:val="00EA6B64"/>
  </w:style>
  <w:style w:type="character" w:styleId="Hipervnculo">
    <w:name w:val="Hyperlink"/>
    <w:basedOn w:val="Fuentedeprrafopredeter"/>
    <w:uiPriority w:val="99"/>
    <w:unhideWhenUsed w:val="1"/>
    <w:rsid w:val="00EA6B64"/>
    <w:rPr>
      <w:color w:val="0563c1" w:themeColor="hyperlink"/>
      <w:u w:val="single"/>
    </w:rPr>
  </w:style>
  <w:style w:type="paragraph" w:styleId="NormalWeb">
    <w:name w:val="Normal (Web)"/>
    <w:basedOn w:val="Normal"/>
    <w:uiPriority w:val="99"/>
    <w:unhideWhenUsed w:val="1"/>
    <w:rsid w:val="0063060C"/>
    <w:pPr>
      <w:spacing w:after="100" w:afterAutospacing="1" w:before="100" w:beforeAutospacing="1" w:line="240" w:lineRule="auto"/>
    </w:pPr>
    <w:rPr>
      <w:rFonts w:ascii="Times New Roman" w:cs="Times New Roman" w:eastAsia="Times New Roman" w:hAnsi="Times New Roman"/>
      <w:sz w:val="24"/>
      <w:szCs w:val="24"/>
      <w:lang w:eastAsia="es-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eleste.comesbrunetto@cba.gov.ar" TargetMode="External"/><Relationship Id="rId8" Type="http://schemas.openxmlformats.org/officeDocument/2006/relationships/hyperlink" Target="mailto:bullanoflorencia@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4jEN7vKOsofLd8CjXl9tkwLiwA==">AMUW2mXukKVjQxMC5Yzz9RAefrTPYfuZmfuVME9irVCF5AmXj06+YXIpRuXHtjE1iqSl9wIx2CaBp7cIw9cat7dhc3L7RwhZEd4QOvkZ0E/UKpysp0M88LHEJiIjCGG87g7oYS6dupig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2022-04-22T15:40:00Z</dcterms:created>
  <dc:creator>Marina Tsernotopulos</dc:creator>
</cp:coreProperties>
</file>