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59A338" w14:textId="25B3B7C8" w:rsidR="00E676A9" w:rsidRPr="007C05C2" w:rsidRDefault="005D1DF3" w:rsidP="005D1DF3">
      <w:pPr>
        <w:keepNext/>
        <w:pBdr>
          <w:top w:val="nil"/>
          <w:left w:val="nil"/>
          <w:bottom w:val="nil"/>
          <w:right w:val="nil"/>
          <w:between w:val="nil"/>
        </w:pBdr>
        <w:jc w:val="center"/>
        <w:rPr>
          <w:rFonts w:ascii="Arial" w:eastAsia="Arial" w:hAnsi="Arial" w:cs="Arial"/>
          <w:b/>
          <w:color w:val="000000"/>
          <w:sz w:val="28"/>
          <w:szCs w:val="28"/>
          <w:lang w:val="es-AR"/>
        </w:rPr>
      </w:pPr>
      <w:bookmarkStart w:id="0" w:name="_GoBack"/>
      <w:bookmarkEnd w:id="0"/>
      <w:r>
        <w:rPr>
          <w:rFonts w:ascii="Arial" w:eastAsia="Arial" w:hAnsi="Arial" w:cs="Arial"/>
          <w:b/>
          <w:color w:val="000000"/>
          <w:sz w:val="28"/>
          <w:szCs w:val="28"/>
          <w:lang w:val="es-AR"/>
        </w:rPr>
        <w:t xml:space="preserve">Modelo predictivo de servicios ecosistémicos en una cuenca </w:t>
      </w:r>
      <w:proofErr w:type="spellStart"/>
      <w:r>
        <w:rPr>
          <w:rFonts w:ascii="Arial" w:eastAsia="Arial" w:hAnsi="Arial" w:cs="Arial"/>
          <w:b/>
          <w:color w:val="000000"/>
          <w:sz w:val="28"/>
          <w:szCs w:val="28"/>
          <w:lang w:val="es-AR"/>
        </w:rPr>
        <w:t>hidrogeográfica</w:t>
      </w:r>
      <w:proofErr w:type="spellEnd"/>
    </w:p>
    <w:p w14:paraId="1859A339" w14:textId="77777777" w:rsidR="00E676A9" w:rsidRPr="007C05C2" w:rsidRDefault="00E676A9">
      <w:pPr>
        <w:pBdr>
          <w:top w:val="nil"/>
          <w:left w:val="nil"/>
          <w:bottom w:val="nil"/>
          <w:right w:val="nil"/>
          <w:between w:val="nil"/>
        </w:pBdr>
        <w:jc w:val="center"/>
        <w:rPr>
          <w:rFonts w:ascii="Arial" w:eastAsia="Arial" w:hAnsi="Arial" w:cs="Arial"/>
          <w:color w:val="000000"/>
          <w:sz w:val="24"/>
          <w:szCs w:val="24"/>
          <w:lang w:val="es-AR"/>
        </w:rPr>
      </w:pPr>
    </w:p>
    <w:p w14:paraId="1859A33A" w14:textId="3A9EF501" w:rsidR="00E676A9" w:rsidRPr="007C05C2" w:rsidRDefault="0086209C">
      <w:pPr>
        <w:pBdr>
          <w:top w:val="nil"/>
          <w:left w:val="nil"/>
          <w:bottom w:val="nil"/>
          <w:right w:val="nil"/>
          <w:between w:val="nil"/>
        </w:pBdr>
        <w:jc w:val="center"/>
        <w:rPr>
          <w:rFonts w:ascii="Arial" w:eastAsia="Arial" w:hAnsi="Arial" w:cs="Arial"/>
          <w:color w:val="000000"/>
          <w:sz w:val="22"/>
          <w:szCs w:val="22"/>
          <w:vertAlign w:val="superscript"/>
          <w:lang w:val="es-AR"/>
        </w:rPr>
      </w:pPr>
      <w:r w:rsidRPr="007C05C2">
        <w:rPr>
          <w:rFonts w:ascii="Arial" w:eastAsia="Arial" w:hAnsi="Arial" w:cs="Arial"/>
          <w:color w:val="000000"/>
          <w:sz w:val="22"/>
          <w:szCs w:val="22"/>
          <w:lang w:val="es-AR"/>
        </w:rPr>
        <w:t>Mariano Córdoba</w:t>
      </w:r>
      <w:r w:rsidR="00D70408" w:rsidRPr="007C05C2">
        <w:rPr>
          <w:rFonts w:ascii="Arial" w:eastAsia="Arial" w:hAnsi="Arial" w:cs="Arial"/>
          <w:color w:val="000000"/>
          <w:sz w:val="22"/>
          <w:szCs w:val="22"/>
          <w:vertAlign w:val="superscript"/>
          <w:lang w:val="es-AR"/>
        </w:rPr>
        <w:t>1</w:t>
      </w:r>
      <w:r w:rsidR="00D70408" w:rsidRPr="007C05C2">
        <w:rPr>
          <w:rFonts w:ascii="Arial" w:eastAsia="Arial" w:hAnsi="Arial" w:cs="Arial"/>
          <w:color w:val="000000"/>
          <w:sz w:val="22"/>
          <w:szCs w:val="22"/>
          <w:lang w:val="es-AR"/>
        </w:rPr>
        <w:t xml:space="preserve">, </w:t>
      </w:r>
      <w:r w:rsidRPr="007C05C2">
        <w:rPr>
          <w:rFonts w:ascii="Arial" w:eastAsia="Arial" w:hAnsi="Arial" w:cs="Arial"/>
          <w:color w:val="000000"/>
          <w:sz w:val="22"/>
          <w:szCs w:val="22"/>
          <w:lang w:val="es-AR"/>
        </w:rPr>
        <w:t>Pablo Paccioretti</w:t>
      </w:r>
      <w:r w:rsidR="00D70408" w:rsidRPr="007C05C2">
        <w:rPr>
          <w:rFonts w:ascii="Arial" w:eastAsia="Arial" w:hAnsi="Arial" w:cs="Arial"/>
          <w:color w:val="000000"/>
          <w:sz w:val="22"/>
          <w:szCs w:val="22"/>
          <w:vertAlign w:val="superscript"/>
          <w:lang w:val="es-AR"/>
        </w:rPr>
        <w:t>1</w:t>
      </w:r>
      <w:r w:rsidR="00D70408" w:rsidRPr="007C05C2">
        <w:rPr>
          <w:rFonts w:ascii="Arial" w:eastAsia="Arial" w:hAnsi="Arial" w:cs="Arial"/>
          <w:color w:val="000000"/>
          <w:sz w:val="22"/>
          <w:szCs w:val="22"/>
          <w:lang w:val="es-AR"/>
        </w:rPr>
        <w:t xml:space="preserve">, </w:t>
      </w:r>
      <w:r w:rsidR="00593F39" w:rsidRPr="007C05C2">
        <w:rPr>
          <w:rFonts w:ascii="Arial" w:eastAsia="Arial" w:hAnsi="Arial" w:cs="Arial"/>
          <w:color w:val="000000"/>
          <w:sz w:val="22"/>
          <w:szCs w:val="22"/>
          <w:lang w:val="es-AR"/>
        </w:rPr>
        <w:t>Franca Giannini Kurina</w:t>
      </w:r>
      <w:r w:rsidR="003B6DF9" w:rsidRPr="007C05C2">
        <w:rPr>
          <w:rFonts w:ascii="Arial" w:eastAsia="Arial" w:hAnsi="Arial" w:cs="Arial"/>
          <w:color w:val="000000"/>
          <w:sz w:val="22"/>
          <w:szCs w:val="22"/>
          <w:vertAlign w:val="superscript"/>
          <w:lang w:val="es-AR"/>
        </w:rPr>
        <w:t>1</w:t>
      </w:r>
      <w:r w:rsidR="001D38A0" w:rsidRPr="007C05C2">
        <w:rPr>
          <w:rFonts w:ascii="Arial" w:eastAsia="Arial" w:hAnsi="Arial" w:cs="Arial"/>
          <w:color w:val="000000"/>
          <w:sz w:val="22"/>
          <w:szCs w:val="22"/>
          <w:lang w:val="es-AR"/>
        </w:rPr>
        <w:t xml:space="preserve">, </w:t>
      </w:r>
      <w:r w:rsidRPr="007C05C2">
        <w:rPr>
          <w:rFonts w:ascii="Arial" w:eastAsia="Arial" w:hAnsi="Arial" w:cs="Arial"/>
          <w:color w:val="000000"/>
          <w:sz w:val="22"/>
          <w:szCs w:val="22"/>
          <w:lang w:val="es-AR"/>
        </w:rPr>
        <w:t>José Robledo</w:t>
      </w:r>
      <w:r w:rsidR="00D70408" w:rsidRPr="007C05C2">
        <w:rPr>
          <w:rFonts w:ascii="Arial" w:eastAsia="Arial" w:hAnsi="Arial" w:cs="Arial"/>
          <w:color w:val="000000"/>
          <w:sz w:val="22"/>
          <w:szCs w:val="22"/>
          <w:vertAlign w:val="superscript"/>
          <w:lang w:val="es-AR"/>
        </w:rPr>
        <w:t>2</w:t>
      </w:r>
      <w:r w:rsidR="00D70408" w:rsidRPr="007C05C2">
        <w:rPr>
          <w:rFonts w:ascii="Arial" w:eastAsia="Arial" w:hAnsi="Arial" w:cs="Arial"/>
          <w:color w:val="000000"/>
          <w:sz w:val="22"/>
          <w:szCs w:val="22"/>
          <w:lang w:val="es-AR"/>
        </w:rPr>
        <w:t xml:space="preserve">, </w:t>
      </w:r>
      <w:r w:rsidR="0032120B" w:rsidRPr="007C05C2">
        <w:rPr>
          <w:rFonts w:ascii="Arial" w:eastAsia="Arial" w:hAnsi="Arial" w:cs="Arial"/>
          <w:color w:val="000000"/>
          <w:sz w:val="22"/>
          <w:szCs w:val="22"/>
          <w:lang w:val="es-AR"/>
        </w:rPr>
        <w:t>Marcelo Romero</w:t>
      </w:r>
      <w:r w:rsidR="00D70408" w:rsidRPr="007C05C2">
        <w:rPr>
          <w:rFonts w:ascii="Arial" w:eastAsia="Arial" w:hAnsi="Arial" w:cs="Arial"/>
          <w:color w:val="000000"/>
          <w:sz w:val="22"/>
          <w:szCs w:val="22"/>
          <w:vertAlign w:val="superscript"/>
          <w:lang w:val="es-AR"/>
        </w:rPr>
        <w:t>3</w:t>
      </w:r>
      <w:r w:rsidR="009565F1" w:rsidRPr="007C05C2">
        <w:rPr>
          <w:rFonts w:ascii="Arial" w:eastAsia="Arial" w:hAnsi="Arial" w:cs="Arial"/>
          <w:color w:val="000000"/>
          <w:sz w:val="22"/>
          <w:szCs w:val="22"/>
          <w:lang w:val="es-AR"/>
        </w:rPr>
        <w:t>, Mónica Balzarini</w:t>
      </w:r>
      <w:r w:rsidR="009565F1" w:rsidRPr="007C05C2">
        <w:rPr>
          <w:rFonts w:ascii="Arial" w:eastAsia="Arial" w:hAnsi="Arial" w:cs="Arial"/>
          <w:color w:val="000000"/>
          <w:sz w:val="22"/>
          <w:szCs w:val="22"/>
          <w:vertAlign w:val="superscript"/>
          <w:lang w:val="es-AR"/>
        </w:rPr>
        <w:t>1</w:t>
      </w:r>
    </w:p>
    <w:p w14:paraId="1859A33B" w14:textId="77777777" w:rsidR="00E676A9" w:rsidRPr="007C05C2" w:rsidRDefault="00E676A9">
      <w:pPr>
        <w:pBdr>
          <w:top w:val="nil"/>
          <w:left w:val="nil"/>
          <w:bottom w:val="nil"/>
          <w:right w:val="nil"/>
          <w:between w:val="nil"/>
        </w:pBdr>
        <w:jc w:val="center"/>
        <w:rPr>
          <w:rFonts w:ascii="Arial" w:eastAsia="Arial" w:hAnsi="Arial" w:cs="Arial"/>
          <w:color w:val="000000"/>
          <w:sz w:val="16"/>
          <w:szCs w:val="16"/>
          <w:lang w:val="es-AR"/>
        </w:rPr>
      </w:pPr>
    </w:p>
    <w:p w14:paraId="6CDD155B" w14:textId="40142C02" w:rsidR="00F76B56" w:rsidRPr="007C05C2" w:rsidRDefault="00547AE8" w:rsidP="00F76B56">
      <w:pPr>
        <w:pBdr>
          <w:top w:val="nil"/>
          <w:left w:val="nil"/>
          <w:bottom w:val="nil"/>
          <w:right w:val="nil"/>
          <w:between w:val="nil"/>
        </w:pBdr>
        <w:jc w:val="center"/>
        <w:rPr>
          <w:rFonts w:ascii="Arial" w:eastAsia="Arial" w:hAnsi="Arial" w:cs="Arial"/>
          <w:color w:val="000000"/>
          <w:sz w:val="22"/>
          <w:szCs w:val="22"/>
          <w:lang w:val="es-AR"/>
        </w:rPr>
      </w:pPr>
      <w:r w:rsidRPr="007C05C2">
        <w:rPr>
          <w:rFonts w:ascii="Arial" w:eastAsia="Arial" w:hAnsi="Arial" w:cs="Arial"/>
          <w:color w:val="000000"/>
          <w:sz w:val="22"/>
          <w:szCs w:val="22"/>
          <w:vertAlign w:val="superscript"/>
          <w:lang w:val="es-AR"/>
        </w:rPr>
        <w:t>1</w:t>
      </w:r>
      <w:r w:rsidR="00F76B56" w:rsidRPr="007C05C2">
        <w:rPr>
          <w:rFonts w:ascii="Arial" w:eastAsia="Arial" w:hAnsi="Arial" w:cs="Arial"/>
          <w:color w:val="000000"/>
          <w:sz w:val="22"/>
          <w:szCs w:val="22"/>
          <w:lang w:val="es-AR"/>
        </w:rPr>
        <w:t xml:space="preserve">Facultad de Ciencias Agropecuarias (FCA), Universidad Nacional de Córdoba (UNC), Cátedra de Estadística y Biometría, Ing. Agr. Félix Marrone 746, Ciudad Universitaria, Córdoba, Argentina </w:t>
      </w:r>
    </w:p>
    <w:p w14:paraId="7BAB9DF0" w14:textId="5E4F9471" w:rsidR="00F76B56" w:rsidRPr="007C05C2" w:rsidRDefault="00547AE8" w:rsidP="00F76B56">
      <w:pPr>
        <w:pBdr>
          <w:top w:val="nil"/>
          <w:left w:val="nil"/>
          <w:bottom w:val="nil"/>
          <w:right w:val="nil"/>
          <w:between w:val="nil"/>
        </w:pBdr>
        <w:jc w:val="center"/>
        <w:rPr>
          <w:rFonts w:ascii="Arial" w:eastAsia="Arial" w:hAnsi="Arial" w:cs="Arial"/>
          <w:color w:val="000000"/>
          <w:sz w:val="22"/>
          <w:szCs w:val="22"/>
          <w:lang w:val="es-AR"/>
        </w:rPr>
      </w:pPr>
      <w:r w:rsidRPr="007C05C2">
        <w:rPr>
          <w:rFonts w:ascii="Arial" w:eastAsia="Arial" w:hAnsi="Arial" w:cs="Arial"/>
          <w:color w:val="000000"/>
          <w:sz w:val="22"/>
          <w:szCs w:val="22"/>
          <w:vertAlign w:val="superscript"/>
          <w:lang w:val="es-AR"/>
        </w:rPr>
        <w:t>1</w:t>
      </w:r>
      <w:r w:rsidR="00F76B56" w:rsidRPr="007C05C2">
        <w:rPr>
          <w:rFonts w:ascii="Arial" w:eastAsia="Arial" w:hAnsi="Arial" w:cs="Arial"/>
          <w:color w:val="000000"/>
          <w:sz w:val="22"/>
          <w:szCs w:val="22"/>
          <w:lang w:val="es-AR"/>
        </w:rPr>
        <w:t xml:space="preserve">Consejo Nacional de Investigaciones Científicas y Técnicas (CONICET), Unidad de Fitopatología y Modelización Agrícola (UFYMA), Av. 11 de </w:t>
      </w:r>
      <w:proofErr w:type="gramStart"/>
      <w:r w:rsidR="00F76B56" w:rsidRPr="007C05C2">
        <w:rPr>
          <w:rFonts w:ascii="Arial" w:eastAsia="Arial" w:hAnsi="Arial" w:cs="Arial"/>
          <w:color w:val="000000"/>
          <w:sz w:val="22"/>
          <w:szCs w:val="22"/>
          <w:lang w:val="es-AR"/>
        </w:rPr>
        <w:t>Septiembre</w:t>
      </w:r>
      <w:proofErr w:type="gramEnd"/>
      <w:r w:rsidR="00F76B56" w:rsidRPr="007C05C2">
        <w:rPr>
          <w:rFonts w:ascii="Arial" w:eastAsia="Arial" w:hAnsi="Arial" w:cs="Arial"/>
          <w:color w:val="000000"/>
          <w:sz w:val="22"/>
          <w:szCs w:val="22"/>
          <w:lang w:val="es-AR"/>
        </w:rPr>
        <w:t xml:space="preserve"> 4755, X5014MGO, Córdoba, Argentina</w:t>
      </w:r>
      <w:r w:rsidRPr="007C05C2">
        <w:rPr>
          <w:rFonts w:ascii="Arial" w:eastAsia="Arial" w:hAnsi="Arial" w:cs="Arial"/>
          <w:color w:val="000000"/>
          <w:sz w:val="22"/>
          <w:szCs w:val="22"/>
          <w:lang w:val="es-AR"/>
        </w:rPr>
        <w:t xml:space="preserve">. </w:t>
      </w:r>
      <w:r w:rsidRPr="00CE6D16">
        <w:rPr>
          <w:rStyle w:val="Hipervnculo"/>
          <w:rFonts w:eastAsia="Arial"/>
          <w:position w:val="0"/>
        </w:rPr>
        <w:t>{</w:t>
      </w:r>
      <w:hyperlink r:id="rId7" w:history="1">
        <w:r w:rsidR="004C0460" w:rsidRPr="007C05C2">
          <w:rPr>
            <w:rStyle w:val="Hipervnculo"/>
            <w:rFonts w:ascii="Arial" w:eastAsia="Arial" w:hAnsi="Arial" w:cs="Arial"/>
            <w:position w:val="0"/>
            <w:sz w:val="22"/>
            <w:szCs w:val="22"/>
            <w:lang w:val="es-AR"/>
          </w:rPr>
          <w:t>marainoacba, pablopaccioretti, mbalzari, fgkurina}@agro.unc.edu.ar</w:t>
        </w:r>
      </w:hyperlink>
    </w:p>
    <w:p w14:paraId="7CA7748F" w14:textId="3CE96453" w:rsidR="00A1694F" w:rsidRPr="007C05C2" w:rsidRDefault="00D70408" w:rsidP="00A1694F">
      <w:pPr>
        <w:pBdr>
          <w:top w:val="nil"/>
          <w:left w:val="nil"/>
          <w:bottom w:val="nil"/>
          <w:right w:val="nil"/>
          <w:between w:val="nil"/>
        </w:pBdr>
        <w:jc w:val="center"/>
        <w:rPr>
          <w:rFonts w:ascii="Arial" w:eastAsia="Arial" w:hAnsi="Arial" w:cs="Arial"/>
          <w:color w:val="000000"/>
          <w:sz w:val="22"/>
          <w:szCs w:val="22"/>
          <w:lang w:val="es-AR"/>
        </w:rPr>
      </w:pPr>
      <w:r w:rsidRPr="007C05C2">
        <w:rPr>
          <w:rFonts w:ascii="Arial" w:eastAsia="Arial" w:hAnsi="Arial" w:cs="Arial"/>
          <w:color w:val="000000"/>
          <w:sz w:val="22"/>
          <w:szCs w:val="22"/>
          <w:vertAlign w:val="superscript"/>
          <w:lang w:val="es-AR"/>
        </w:rPr>
        <w:t>2</w:t>
      </w:r>
      <w:r w:rsidR="00A1694F" w:rsidRPr="007C05C2">
        <w:rPr>
          <w:rFonts w:ascii="Arial" w:eastAsia="Arial" w:hAnsi="Arial" w:cs="Arial"/>
          <w:color w:val="000000"/>
          <w:sz w:val="22"/>
          <w:szCs w:val="22"/>
          <w:lang w:val="es-AR"/>
        </w:rPr>
        <w:t>Consejo Nacional de Investigaciones</w:t>
      </w:r>
      <w:r w:rsidR="00EF5F8D" w:rsidRPr="007C05C2">
        <w:rPr>
          <w:rFonts w:ascii="Arial" w:eastAsia="Arial" w:hAnsi="Arial" w:cs="Arial"/>
          <w:color w:val="000000"/>
          <w:sz w:val="22"/>
          <w:szCs w:val="22"/>
          <w:lang w:val="es-AR"/>
        </w:rPr>
        <w:t xml:space="preserve"> </w:t>
      </w:r>
      <w:r w:rsidR="00A1694F" w:rsidRPr="007C05C2">
        <w:rPr>
          <w:rFonts w:ascii="Arial" w:eastAsia="Arial" w:hAnsi="Arial" w:cs="Arial"/>
          <w:color w:val="000000"/>
          <w:sz w:val="22"/>
          <w:szCs w:val="22"/>
          <w:lang w:val="es-AR"/>
        </w:rPr>
        <w:t>Científicas y Técnicas (CONICET), Centro</w:t>
      </w:r>
      <w:r w:rsidR="00EF5F8D" w:rsidRPr="007C05C2">
        <w:rPr>
          <w:rFonts w:ascii="Arial" w:eastAsia="Arial" w:hAnsi="Arial" w:cs="Arial"/>
          <w:color w:val="000000"/>
          <w:sz w:val="22"/>
          <w:szCs w:val="22"/>
          <w:lang w:val="es-AR"/>
        </w:rPr>
        <w:t xml:space="preserve"> </w:t>
      </w:r>
      <w:r w:rsidR="00A1694F" w:rsidRPr="007C05C2">
        <w:rPr>
          <w:rFonts w:ascii="Arial" w:eastAsia="Arial" w:hAnsi="Arial" w:cs="Arial"/>
          <w:color w:val="000000"/>
          <w:sz w:val="22"/>
          <w:szCs w:val="22"/>
          <w:lang w:val="es-AR"/>
        </w:rPr>
        <w:t>Atómico Bariloche, Av. Exequiel Bustillo</w:t>
      </w:r>
      <w:r w:rsidR="00EF5F8D" w:rsidRPr="007C05C2">
        <w:rPr>
          <w:rFonts w:ascii="Arial" w:eastAsia="Arial" w:hAnsi="Arial" w:cs="Arial"/>
          <w:color w:val="000000"/>
          <w:sz w:val="22"/>
          <w:szCs w:val="22"/>
          <w:lang w:val="es-AR"/>
        </w:rPr>
        <w:t xml:space="preserve"> </w:t>
      </w:r>
      <w:r w:rsidR="00A1694F" w:rsidRPr="007C05C2">
        <w:rPr>
          <w:rFonts w:ascii="Arial" w:eastAsia="Arial" w:hAnsi="Arial" w:cs="Arial"/>
          <w:color w:val="000000"/>
          <w:sz w:val="22"/>
          <w:szCs w:val="22"/>
          <w:lang w:val="es-AR"/>
        </w:rPr>
        <w:t>9500, Bariloche, Río Negro, Argentina</w:t>
      </w:r>
      <w:r w:rsidR="00EF5F8D" w:rsidRPr="007C05C2">
        <w:rPr>
          <w:rFonts w:ascii="Arial" w:eastAsia="Arial" w:hAnsi="Arial" w:cs="Arial"/>
          <w:color w:val="000000"/>
          <w:sz w:val="22"/>
          <w:szCs w:val="22"/>
          <w:lang w:val="es-AR"/>
        </w:rPr>
        <w:t>.</w:t>
      </w:r>
      <w:r w:rsidR="00076BCD" w:rsidRPr="007C05C2">
        <w:rPr>
          <w:rFonts w:ascii="Arial" w:eastAsia="Arial" w:hAnsi="Arial" w:cs="Arial"/>
          <w:color w:val="000000"/>
          <w:sz w:val="22"/>
          <w:szCs w:val="22"/>
          <w:lang w:val="es-AR"/>
        </w:rPr>
        <w:t xml:space="preserve"> </w:t>
      </w:r>
      <w:hyperlink r:id="rId8" w:history="1">
        <w:r w:rsidR="00076BCD" w:rsidRPr="007C05C2">
          <w:rPr>
            <w:rStyle w:val="Hipervnculo"/>
            <w:rFonts w:ascii="Arial" w:eastAsia="Arial" w:hAnsi="Arial" w:cs="Arial"/>
            <w:position w:val="0"/>
            <w:sz w:val="22"/>
            <w:szCs w:val="22"/>
            <w:lang w:val="es-AR"/>
          </w:rPr>
          <w:t>jorobledo2@gmail.com</w:t>
        </w:r>
      </w:hyperlink>
    </w:p>
    <w:p w14:paraId="15BB5174" w14:textId="6C6A0619" w:rsidR="00E11828" w:rsidRPr="007C05C2" w:rsidRDefault="006F0062">
      <w:pPr>
        <w:pBdr>
          <w:top w:val="nil"/>
          <w:left w:val="nil"/>
          <w:bottom w:val="nil"/>
          <w:right w:val="nil"/>
          <w:between w:val="nil"/>
        </w:pBdr>
        <w:jc w:val="center"/>
        <w:rPr>
          <w:rFonts w:ascii="Arial" w:eastAsia="Arial" w:hAnsi="Arial" w:cs="Arial"/>
          <w:color w:val="000000"/>
          <w:sz w:val="22"/>
          <w:szCs w:val="22"/>
          <w:lang w:val="es-AR"/>
        </w:rPr>
      </w:pPr>
      <w:r w:rsidRPr="007C05C2">
        <w:rPr>
          <w:rFonts w:ascii="Arial" w:eastAsia="Arial" w:hAnsi="Arial" w:cs="Arial"/>
          <w:color w:val="000000"/>
          <w:sz w:val="22"/>
          <w:szCs w:val="22"/>
          <w:vertAlign w:val="superscript"/>
          <w:lang w:val="es-AR"/>
        </w:rPr>
        <w:t>3</w:t>
      </w:r>
      <w:r w:rsidR="00E11828" w:rsidRPr="007C05C2">
        <w:rPr>
          <w:rFonts w:ascii="Arial" w:eastAsia="Arial" w:hAnsi="Arial" w:cs="Arial"/>
          <w:color w:val="000000"/>
          <w:sz w:val="22"/>
          <w:szCs w:val="22"/>
          <w:lang w:val="es-AR"/>
        </w:rPr>
        <w:t xml:space="preserve">Instituto de Investigación de la Comisión de Enlace de Entidades Agropecuarias Regional Córdoba. </w:t>
      </w:r>
      <w:r w:rsidR="00F04D51" w:rsidRPr="007C05C2">
        <w:rPr>
          <w:rStyle w:val="Hipervnculo"/>
          <w:rFonts w:ascii="Arial" w:eastAsia="Arial" w:hAnsi="Arial" w:cs="Arial"/>
          <w:position w:val="0"/>
          <w:sz w:val="22"/>
          <w:szCs w:val="22"/>
          <w:lang w:val="es-AR"/>
        </w:rPr>
        <w:t>romero_marcelo@hotmail.com</w:t>
      </w:r>
    </w:p>
    <w:p w14:paraId="1859A33F" w14:textId="77777777" w:rsidR="00E676A9" w:rsidRPr="007C05C2" w:rsidRDefault="00E676A9">
      <w:pPr>
        <w:pBdr>
          <w:top w:val="nil"/>
          <w:left w:val="nil"/>
          <w:bottom w:val="nil"/>
          <w:right w:val="nil"/>
          <w:between w:val="nil"/>
        </w:pBdr>
        <w:jc w:val="both"/>
        <w:rPr>
          <w:rFonts w:ascii="Arial" w:eastAsia="Arial" w:hAnsi="Arial" w:cs="Arial"/>
          <w:color w:val="000000"/>
          <w:sz w:val="24"/>
          <w:szCs w:val="24"/>
          <w:lang w:val="es-AR"/>
        </w:rPr>
      </w:pPr>
    </w:p>
    <w:p w14:paraId="5D6E0A25" w14:textId="0F31F9E0" w:rsidR="00C21CFE" w:rsidRDefault="00D70408" w:rsidP="00E31D57">
      <w:pPr>
        <w:pBdr>
          <w:top w:val="nil"/>
          <w:left w:val="nil"/>
          <w:bottom w:val="nil"/>
          <w:right w:val="nil"/>
          <w:between w:val="nil"/>
        </w:pBdr>
        <w:ind w:left="720" w:right="709" w:hanging="11"/>
        <w:jc w:val="both"/>
        <w:rPr>
          <w:rFonts w:ascii="Arial" w:eastAsia="Arial" w:hAnsi="Arial" w:cs="Arial"/>
          <w:color w:val="000000"/>
          <w:sz w:val="22"/>
          <w:szCs w:val="22"/>
          <w:lang w:val="es-AR"/>
        </w:rPr>
      </w:pPr>
      <w:r w:rsidRPr="007C05C2">
        <w:rPr>
          <w:rFonts w:ascii="Arial" w:eastAsia="Arial" w:hAnsi="Arial" w:cs="Arial"/>
          <w:b/>
          <w:color w:val="000000"/>
          <w:sz w:val="22"/>
          <w:szCs w:val="22"/>
          <w:lang w:val="es-AR"/>
        </w:rPr>
        <w:t>Resumen:</w:t>
      </w:r>
      <w:r w:rsidR="00C21CFE" w:rsidRPr="007C05C2">
        <w:rPr>
          <w:rFonts w:ascii="Arial" w:eastAsia="Arial" w:hAnsi="Arial" w:cs="Arial"/>
          <w:color w:val="000000"/>
          <w:sz w:val="22"/>
          <w:szCs w:val="22"/>
          <w:lang w:val="es-AR"/>
        </w:rPr>
        <w:t xml:space="preserve"> Se recolectaron </w:t>
      </w:r>
      <w:r w:rsidR="005D1DF3">
        <w:rPr>
          <w:rFonts w:ascii="Arial" w:eastAsia="Arial" w:hAnsi="Arial" w:cs="Arial"/>
          <w:color w:val="000000"/>
          <w:sz w:val="22"/>
          <w:szCs w:val="22"/>
          <w:lang w:val="es-AR"/>
        </w:rPr>
        <w:t>múltiples</w:t>
      </w:r>
      <w:r w:rsidR="00C21CFE" w:rsidRPr="007C05C2">
        <w:rPr>
          <w:rFonts w:ascii="Arial" w:eastAsia="Arial" w:hAnsi="Arial" w:cs="Arial"/>
          <w:color w:val="000000"/>
          <w:sz w:val="22"/>
          <w:szCs w:val="22"/>
          <w:lang w:val="es-AR"/>
        </w:rPr>
        <w:t xml:space="preserve"> capas de datos </w:t>
      </w:r>
      <w:r w:rsidR="00B24A54">
        <w:rPr>
          <w:rFonts w:ascii="Arial" w:eastAsia="Arial" w:hAnsi="Arial" w:cs="Arial"/>
          <w:color w:val="000000"/>
          <w:sz w:val="22"/>
          <w:szCs w:val="22"/>
          <w:lang w:val="es-AR"/>
        </w:rPr>
        <w:t xml:space="preserve">espaciales </w:t>
      </w:r>
      <w:r w:rsidR="005D1DF3">
        <w:rPr>
          <w:rFonts w:ascii="Arial" w:eastAsia="Arial" w:hAnsi="Arial" w:cs="Arial"/>
          <w:color w:val="000000"/>
          <w:sz w:val="22"/>
          <w:szCs w:val="22"/>
          <w:lang w:val="es-AR"/>
        </w:rPr>
        <w:t>publicados</w:t>
      </w:r>
      <w:r w:rsidR="00C21CFE" w:rsidRPr="007C05C2">
        <w:rPr>
          <w:rFonts w:ascii="Arial" w:eastAsia="Arial" w:hAnsi="Arial" w:cs="Arial"/>
          <w:color w:val="000000"/>
          <w:sz w:val="22"/>
          <w:szCs w:val="22"/>
          <w:lang w:val="es-AR"/>
        </w:rPr>
        <w:t xml:space="preserve"> en fuentes de dominio público para construir un Sistema de Información Geográfico que alberga variables edáficas, climáticas, topográficas y de vegetación para la Cuenca del </w:t>
      </w:r>
      <w:r w:rsidR="000D31B6">
        <w:rPr>
          <w:rFonts w:ascii="Arial" w:eastAsia="Arial" w:hAnsi="Arial" w:cs="Arial"/>
          <w:color w:val="000000"/>
          <w:sz w:val="22"/>
          <w:szCs w:val="22"/>
          <w:lang w:val="es-AR"/>
        </w:rPr>
        <w:t>ri</w:t>
      </w:r>
      <w:r w:rsidR="00C21CFE" w:rsidRPr="007C05C2">
        <w:rPr>
          <w:rFonts w:ascii="Arial" w:eastAsia="Arial" w:hAnsi="Arial" w:cs="Arial"/>
          <w:color w:val="000000"/>
          <w:sz w:val="22"/>
          <w:szCs w:val="22"/>
          <w:lang w:val="es-AR"/>
        </w:rPr>
        <w:t>o Carcarañá</w:t>
      </w:r>
      <w:r w:rsidR="00E151D7">
        <w:rPr>
          <w:rFonts w:ascii="Arial" w:eastAsia="Arial" w:hAnsi="Arial" w:cs="Arial"/>
          <w:color w:val="000000"/>
          <w:sz w:val="22"/>
          <w:szCs w:val="22"/>
          <w:lang w:val="es-AR"/>
        </w:rPr>
        <w:t xml:space="preserve">, </w:t>
      </w:r>
      <w:r w:rsidR="00C21CFE" w:rsidRPr="007C05C2">
        <w:rPr>
          <w:rFonts w:ascii="Arial" w:eastAsia="Arial" w:hAnsi="Arial" w:cs="Arial"/>
          <w:color w:val="000000"/>
          <w:sz w:val="22"/>
          <w:szCs w:val="22"/>
          <w:lang w:val="es-AR"/>
        </w:rPr>
        <w:t xml:space="preserve">Provincia de Córdoba. Se </w:t>
      </w:r>
      <w:r w:rsidR="00C47FC1">
        <w:rPr>
          <w:rFonts w:ascii="Arial" w:eastAsia="Arial" w:hAnsi="Arial" w:cs="Arial"/>
          <w:color w:val="000000"/>
          <w:sz w:val="22"/>
          <w:szCs w:val="22"/>
          <w:lang w:val="es-AR"/>
        </w:rPr>
        <w:t>optimizó un proceso de</w:t>
      </w:r>
      <w:r w:rsidR="00C21CFE" w:rsidRPr="007C05C2">
        <w:rPr>
          <w:rFonts w:ascii="Arial" w:eastAsia="Arial" w:hAnsi="Arial" w:cs="Arial"/>
          <w:color w:val="000000"/>
          <w:sz w:val="22"/>
          <w:szCs w:val="22"/>
          <w:lang w:val="es-AR"/>
        </w:rPr>
        <w:t xml:space="preserve"> segmentación multidimensional </w:t>
      </w:r>
      <w:r w:rsidR="00C47FC1">
        <w:rPr>
          <w:rFonts w:ascii="Arial" w:eastAsia="Arial" w:hAnsi="Arial" w:cs="Arial"/>
          <w:color w:val="000000"/>
          <w:sz w:val="22"/>
          <w:szCs w:val="22"/>
          <w:lang w:val="es-AR"/>
        </w:rPr>
        <w:t>obteniendo</w:t>
      </w:r>
      <w:r w:rsidR="00C21CFE" w:rsidRPr="007C05C2">
        <w:rPr>
          <w:rFonts w:ascii="Arial" w:eastAsia="Arial" w:hAnsi="Arial" w:cs="Arial"/>
          <w:color w:val="000000"/>
          <w:sz w:val="22"/>
          <w:szCs w:val="22"/>
          <w:lang w:val="es-AR"/>
        </w:rPr>
        <w:t xml:space="preserve"> </w:t>
      </w:r>
      <w:r w:rsidR="00C47FC1">
        <w:rPr>
          <w:rFonts w:ascii="Arial" w:eastAsia="Arial" w:hAnsi="Arial" w:cs="Arial"/>
          <w:color w:val="000000"/>
          <w:sz w:val="22"/>
          <w:szCs w:val="22"/>
          <w:lang w:val="es-AR"/>
        </w:rPr>
        <w:t xml:space="preserve">4676 </w:t>
      </w:r>
      <w:r w:rsidR="00C21CFE" w:rsidRPr="007C05C2">
        <w:rPr>
          <w:rFonts w:ascii="Arial" w:eastAsia="Arial" w:hAnsi="Arial" w:cs="Arial"/>
          <w:color w:val="000000"/>
          <w:sz w:val="22"/>
          <w:szCs w:val="22"/>
          <w:lang w:val="es-AR"/>
        </w:rPr>
        <w:t xml:space="preserve">unidades homogéneas </w:t>
      </w:r>
      <w:r w:rsidR="00C47FC1">
        <w:rPr>
          <w:rFonts w:ascii="Arial" w:eastAsia="Arial" w:hAnsi="Arial" w:cs="Arial"/>
          <w:color w:val="000000"/>
          <w:sz w:val="22"/>
          <w:szCs w:val="22"/>
          <w:lang w:val="es-AR"/>
        </w:rPr>
        <w:t>(UH)</w:t>
      </w:r>
      <w:r w:rsidR="00436A57">
        <w:rPr>
          <w:rFonts w:ascii="Arial" w:eastAsia="Arial" w:hAnsi="Arial" w:cs="Arial"/>
          <w:color w:val="000000"/>
          <w:sz w:val="22"/>
          <w:szCs w:val="22"/>
          <w:lang w:val="es-AR"/>
        </w:rPr>
        <w:t>. P</w:t>
      </w:r>
      <w:r w:rsidR="00AA4B33">
        <w:rPr>
          <w:rFonts w:ascii="Arial" w:eastAsia="Arial" w:hAnsi="Arial" w:cs="Arial"/>
          <w:color w:val="000000"/>
          <w:sz w:val="22"/>
          <w:szCs w:val="22"/>
          <w:lang w:val="es-AR"/>
        </w:rPr>
        <w:t>ara cada UH</w:t>
      </w:r>
      <w:r w:rsidR="00436A57">
        <w:rPr>
          <w:rFonts w:ascii="Arial" w:eastAsia="Arial" w:hAnsi="Arial" w:cs="Arial"/>
          <w:color w:val="000000"/>
          <w:sz w:val="22"/>
          <w:szCs w:val="22"/>
          <w:lang w:val="es-AR"/>
        </w:rPr>
        <w:t xml:space="preserve"> se calcularon</w:t>
      </w:r>
      <w:r w:rsidR="00AA4B33" w:rsidRPr="007C05C2">
        <w:rPr>
          <w:rFonts w:ascii="Arial" w:eastAsia="Arial" w:hAnsi="Arial" w:cs="Arial"/>
          <w:color w:val="000000"/>
          <w:sz w:val="22"/>
          <w:szCs w:val="22"/>
          <w:lang w:val="es-AR"/>
        </w:rPr>
        <w:t xml:space="preserve"> </w:t>
      </w:r>
      <w:r w:rsidR="00C21CFE" w:rsidRPr="007C05C2">
        <w:rPr>
          <w:rFonts w:ascii="Arial" w:eastAsia="Arial" w:hAnsi="Arial" w:cs="Arial"/>
          <w:color w:val="000000"/>
          <w:sz w:val="22"/>
          <w:szCs w:val="22"/>
          <w:lang w:val="es-AR"/>
        </w:rPr>
        <w:t xml:space="preserve">índices </w:t>
      </w:r>
      <w:r w:rsidR="00C47FC1">
        <w:rPr>
          <w:rFonts w:ascii="Arial" w:eastAsia="Arial" w:hAnsi="Arial" w:cs="Arial"/>
          <w:color w:val="000000"/>
          <w:sz w:val="22"/>
          <w:szCs w:val="22"/>
          <w:lang w:val="es-AR"/>
        </w:rPr>
        <w:t>de</w:t>
      </w:r>
      <w:r w:rsidR="00C21CFE" w:rsidRPr="007C05C2">
        <w:rPr>
          <w:rFonts w:ascii="Arial" w:eastAsia="Arial" w:hAnsi="Arial" w:cs="Arial"/>
          <w:color w:val="000000"/>
          <w:sz w:val="22"/>
          <w:szCs w:val="22"/>
          <w:lang w:val="es-AR"/>
        </w:rPr>
        <w:t xml:space="preserve"> servicios ecosistémicos (SE): </w:t>
      </w:r>
      <w:r w:rsidR="00C647DE">
        <w:rPr>
          <w:rFonts w:ascii="Arial" w:eastAsia="Arial" w:hAnsi="Arial" w:cs="Arial"/>
          <w:color w:val="000000"/>
          <w:sz w:val="22"/>
          <w:szCs w:val="22"/>
          <w:lang w:val="es-AR"/>
        </w:rPr>
        <w:t>productividad</w:t>
      </w:r>
      <w:r w:rsidR="00C21CFE" w:rsidRPr="007C05C2">
        <w:rPr>
          <w:rFonts w:ascii="Arial" w:eastAsia="Arial" w:hAnsi="Arial" w:cs="Arial"/>
          <w:color w:val="000000"/>
          <w:sz w:val="22"/>
          <w:szCs w:val="22"/>
          <w:lang w:val="es-AR"/>
        </w:rPr>
        <w:t xml:space="preserve"> de los suelos (IP), </w:t>
      </w:r>
      <w:r w:rsidR="00DA5B5A" w:rsidRPr="002801FD">
        <w:rPr>
          <w:rFonts w:ascii="Arial" w:eastAsia="Arial" w:hAnsi="Arial" w:cs="Arial"/>
          <w:color w:val="000000"/>
          <w:sz w:val="22"/>
          <w:szCs w:val="22"/>
          <w:lang w:val="es-AR"/>
        </w:rPr>
        <w:t xml:space="preserve">provisión de servicios ecosistémicos </w:t>
      </w:r>
      <w:r w:rsidR="00DA5B5A">
        <w:rPr>
          <w:rFonts w:ascii="Arial" w:eastAsia="Arial" w:hAnsi="Arial" w:cs="Arial"/>
          <w:color w:val="000000"/>
          <w:sz w:val="22"/>
          <w:szCs w:val="22"/>
          <w:lang w:val="es-AR"/>
        </w:rPr>
        <w:t>(</w:t>
      </w:r>
      <w:r w:rsidR="00DA5B5A" w:rsidRPr="007C05C2">
        <w:rPr>
          <w:rFonts w:ascii="Arial" w:eastAsia="Arial" w:hAnsi="Arial" w:cs="Arial"/>
          <w:color w:val="000000"/>
          <w:sz w:val="22"/>
          <w:szCs w:val="22"/>
          <w:lang w:val="es-AR"/>
        </w:rPr>
        <w:t>ESPI)</w:t>
      </w:r>
      <w:r w:rsidR="00DA5B5A">
        <w:rPr>
          <w:rFonts w:ascii="Arial" w:eastAsia="Arial" w:hAnsi="Arial" w:cs="Arial"/>
          <w:color w:val="000000"/>
          <w:sz w:val="22"/>
          <w:szCs w:val="22"/>
          <w:lang w:val="es-AR"/>
        </w:rPr>
        <w:t xml:space="preserve">, </w:t>
      </w:r>
      <w:r w:rsidR="00C21CFE" w:rsidRPr="007C05C2">
        <w:rPr>
          <w:rFonts w:ascii="Arial" w:eastAsia="Arial" w:hAnsi="Arial" w:cs="Arial"/>
          <w:color w:val="000000"/>
          <w:sz w:val="22"/>
          <w:szCs w:val="22"/>
          <w:lang w:val="es-AR"/>
        </w:rPr>
        <w:t>almacenamiento de carbono orgánico en suelo (</w:t>
      </w:r>
      <w:proofErr w:type="spellStart"/>
      <w:r w:rsidR="00C21CFE" w:rsidRPr="007C05C2">
        <w:rPr>
          <w:rFonts w:ascii="Arial" w:eastAsia="Arial" w:hAnsi="Arial" w:cs="Arial"/>
          <w:color w:val="000000"/>
          <w:sz w:val="22"/>
          <w:szCs w:val="22"/>
          <w:lang w:val="es-AR"/>
        </w:rPr>
        <w:t>sCOS</w:t>
      </w:r>
      <w:proofErr w:type="spellEnd"/>
      <w:r w:rsidR="00C21CFE" w:rsidRPr="007C05C2">
        <w:rPr>
          <w:rFonts w:ascii="Arial" w:eastAsia="Arial" w:hAnsi="Arial" w:cs="Arial"/>
          <w:color w:val="000000"/>
          <w:sz w:val="22"/>
          <w:szCs w:val="22"/>
          <w:lang w:val="es-AR"/>
        </w:rPr>
        <w:t>) y en biomasa vegetal (COV)</w:t>
      </w:r>
      <w:r w:rsidR="003C6AE8" w:rsidRPr="007C05C2">
        <w:rPr>
          <w:rFonts w:ascii="Arial" w:eastAsia="Arial" w:hAnsi="Arial" w:cs="Arial"/>
          <w:color w:val="000000"/>
          <w:sz w:val="22"/>
          <w:szCs w:val="22"/>
          <w:lang w:val="es-AR"/>
        </w:rPr>
        <w:t xml:space="preserve">. </w:t>
      </w:r>
      <w:r w:rsidR="00C47FC1">
        <w:rPr>
          <w:rFonts w:ascii="Arial" w:eastAsia="Arial" w:hAnsi="Arial" w:cs="Arial"/>
          <w:color w:val="000000"/>
          <w:sz w:val="22"/>
          <w:szCs w:val="22"/>
          <w:lang w:val="es-AR"/>
        </w:rPr>
        <w:t>Todos los índices se modelaron combinado</w:t>
      </w:r>
      <w:r w:rsidR="00C21CFE" w:rsidRPr="007C05C2">
        <w:rPr>
          <w:rFonts w:ascii="Arial" w:eastAsia="Arial" w:hAnsi="Arial" w:cs="Arial"/>
          <w:color w:val="000000"/>
          <w:sz w:val="22"/>
          <w:szCs w:val="22"/>
          <w:lang w:val="es-AR"/>
        </w:rPr>
        <w:t xml:space="preserve"> algoritmos de aprendizaje automático</w:t>
      </w:r>
      <w:r w:rsidR="00C47FC1">
        <w:rPr>
          <w:rFonts w:ascii="Arial" w:eastAsia="Arial" w:hAnsi="Arial" w:cs="Arial"/>
          <w:color w:val="000000"/>
          <w:sz w:val="22"/>
          <w:szCs w:val="22"/>
          <w:lang w:val="es-AR"/>
        </w:rPr>
        <w:t xml:space="preserve"> y modelos estadísticos para datos espaciales</w:t>
      </w:r>
      <w:r w:rsidR="00C21CFE" w:rsidRPr="007C05C2">
        <w:rPr>
          <w:rFonts w:ascii="Arial" w:eastAsia="Arial" w:hAnsi="Arial" w:cs="Arial"/>
          <w:color w:val="000000"/>
          <w:sz w:val="22"/>
          <w:szCs w:val="22"/>
          <w:lang w:val="es-AR"/>
        </w:rPr>
        <w:t xml:space="preserve">. Los modelos ajustados tuvieron alta capacidad predictiva y sugieren, entre otras relaciones, que </w:t>
      </w:r>
      <w:proofErr w:type="spellStart"/>
      <w:r w:rsidR="007320EA">
        <w:rPr>
          <w:rFonts w:ascii="Arial" w:eastAsia="Arial" w:hAnsi="Arial" w:cs="Arial"/>
          <w:color w:val="000000"/>
          <w:sz w:val="22"/>
          <w:szCs w:val="22"/>
          <w:lang w:val="es-AR"/>
        </w:rPr>
        <w:t>sCOS</w:t>
      </w:r>
      <w:proofErr w:type="spellEnd"/>
      <w:r w:rsidR="007320EA">
        <w:rPr>
          <w:rFonts w:ascii="Arial" w:eastAsia="Arial" w:hAnsi="Arial" w:cs="Arial"/>
          <w:color w:val="000000"/>
          <w:sz w:val="22"/>
          <w:szCs w:val="22"/>
          <w:lang w:val="es-AR"/>
        </w:rPr>
        <w:t>, COV</w:t>
      </w:r>
      <w:r w:rsidR="00C21CFE" w:rsidRPr="007C05C2">
        <w:rPr>
          <w:rFonts w:ascii="Arial" w:eastAsia="Arial" w:hAnsi="Arial" w:cs="Arial"/>
          <w:color w:val="000000"/>
          <w:sz w:val="22"/>
          <w:szCs w:val="22"/>
          <w:lang w:val="es-AR"/>
        </w:rPr>
        <w:t xml:space="preserve"> y ESPI registraron mejores (mayores) valores en zonas altas de la cuenca coincidente con mayor presencia de vegetación boscosa. </w:t>
      </w:r>
      <w:r w:rsidR="00C06EE9">
        <w:rPr>
          <w:rFonts w:ascii="Arial" w:eastAsia="Arial" w:hAnsi="Arial" w:cs="Arial"/>
          <w:color w:val="000000"/>
          <w:sz w:val="22"/>
          <w:szCs w:val="22"/>
          <w:lang w:val="es-AR"/>
        </w:rPr>
        <w:t>Con</w:t>
      </w:r>
      <w:r w:rsidR="00C21CFE" w:rsidRPr="007C05C2">
        <w:rPr>
          <w:rFonts w:ascii="Arial" w:eastAsia="Arial" w:hAnsi="Arial" w:cs="Arial"/>
          <w:color w:val="000000"/>
          <w:sz w:val="22"/>
          <w:szCs w:val="22"/>
          <w:lang w:val="es-AR"/>
        </w:rPr>
        <w:t xml:space="preserve"> mayor proporción de superficie de actividades productivas estivales los SE deca</w:t>
      </w:r>
      <w:r w:rsidR="00C06EE9">
        <w:rPr>
          <w:rFonts w:ascii="Arial" w:eastAsia="Arial" w:hAnsi="Arial" w:cs="Arial"/>
          <w:color w:val="000000"/>
          <w:sz w:val="22"/>
          <w:szCs w:val="22"/>
          <w:lang w:val="es-AR"/>
        </w:rPr>
        <w:t>yeron</w:t>
      </w:r>
      <w:r w:rsidR="00C21CFE" w:rsidRPr="007C05C2">
        <w:rPr>
          <w:rFonts w:ascii="Arial" w:eastAsia="Arial" w:hAnsi="Arial" w:cs="Arial"/>
          <w:color w:val="000000"/>
          <w:sz w:val="22"/>
          <w:szCs w:val="22"/>
          <w:lang w:val="es-AR"/>
        </w:rPr>
        <w:t xml:space="preserve">. </w:t>
      </w:r>
      <w:r w:rsidR="00C06EE9">
        <w:rPr>
          <w:rFonts w:ascii="Arial" w:eastAsia="Arial" w:hAnsi="Arial" w:cs="Arial"/>
          <w:color w:val="000000"/>
          <w:sz w:val="22"/>
          <w:szCs w:val="22"/>
          <w:lang w:val="es-AR"/>
        </w:rPr>
        <w:t xml:space="preserve">Por el contrario, </w:t>
      </w:r>
      <w:r w:rsidR="00C21CFE" w:rsidRPr="007C05C2">
        <w:rPr>
          <w:rFonts w:ascii="Arial" w:eastAsia="Arial" w:hAnsi="Arial" w:cs="Arial"/>
          <w:color w:val="000000"/>
          <w:sz w:val="22"/>
          <w:szCs w:val="22"/>
          <w:lang w:val="es-AR"/>
        </w:rPr>
        <w:t>IP aument</w:t>
      </w:r>
      <w:r w:rsidR="00C06EE9">
        <w:rPr>
          <w:rFonts w:ascii="Arial" w:eastAsia="Arial" w:hAnsi="Arial" w:cs="Arial"/>
          <w:color w:val="000000"/>
          <w:sz w:val="22"/>
          <w:szCs w:val="22"/>
          <w:lang w:val="es-AR"/>
        </w:rPr>
        <w:t>ó con aumento de</w:t>
      </w:r>
      <w:r w:rsidR="00C21CFE" w:rsidRPr="007C05C2">
        <w:rPr>
          <w:rFonts w:ascii="Arial" w:eastAsia="Arial" w:hAnsi="Arial" w:cs="Arial"/>
          <w:color w:val="000000"/>
          <w:sz w:val="22"/>
          <w:szCs w:val="22"/>
          <w:lang w:val="es-AR"/>
        </w:rPr>
        <w:t xml:space="preserve"> la superficie de actividad </w:t>
      </w:r>
      <w:r w:rsidR="00C06EE9">
        <w:rPr>
          <w:rFonts w:ascii="Arial" w:eastAsia="Arial" w:hAnsi="Arial" w:cs="Arial"/>
          <w:color w:val="000000"/>
          <w:sz w:val="22"/>
          <w:szCs w:val="22"/>
          <w:lang w:val="es-AR"/>
        </w:rPr>
        <w:t>agrícola</w:t>
      </w:r>
      <w:r w:rsidR="00C21CFE" w:rsidRPr="007C05C2">
        <w:rPr>
          <w:rFonts w:ascii="Arial" w:eastAsia="Arial" w:hAnsi="Arial" w:cs="Arial"/>
          <w:color w:val="000000"/>
          <w:sz w:val="22"/>
          <w:szCs w:val="22"/>
          <w:lang w:val="es-AR"/>
        </w:rPr>
        <w:t xml:space="preserve"> ya sea estival o de doble ciclo</w:t>
      </w:r>
      <w:r w:rsidR="00C06EE9">
        <w:rPr>
          <w:rFonts w:ascii="Arial" w:eastAsia="Arial" w:hAnsi="Arial" w:cs="Arial"/>
          <w:color w:val="000000"/>
          <w:sz w:val="22"/>
          <w:szCs w:val="22"/>
          <w:lang w:val="es-AR"/>
        </w:rPr>
        <w:t>, principalmente en suelos no arenosos</w:t>
      </w:r>
      <w:r w:rsidR="00C21CFE" w:rsidRPr="007C05C2">
        <w:rPr>
          <w:rFonts w:ascii="Arial" w:eastAsia="Arial" w:hAnsi="Arial" w:cs="Arial"/>
          <w:color w:val="000000"/>
          <w:sz w:val="22"/>
          <w:szCs w:val="22"/>
          <w:lang w:val="es-AR"/>
        </w:rPr>
        <w:t xml:space="preserve">. </w:t>
      </w:r>
      <w:r w:rsidR="00C06EE9">
        <w:rPr>
          <w:rFonts w:ascii="Arial" w:eastAsia="Arial" w:hAnsi="Arial" w:cs="Arial"/>
          <w:color w:val="000000"/>
          <w:sz w:val="22"/>
          <w:szCs w:val="22"/>
          <w:lang w:val="es-AR"/>
        </w:rPr>
        <w:t>La construcción de modelos predictivos, desde datos espaciales a escala de cuenca</w:t>
      </w:r>
      <w:r w:rsidR="00187180">
        <w:rPr>
          <w:rFonts w:ascii="Arial" w:eastAsia="Arial" w:hAnsi="Arial" w:cs="Arial"/>
          <w:color w:val="000000"/>
          <w:sz w:val="22"/>
          <w:szCs w:val="22"/>
          <w:lang w:val="es-AR"/>
        </w:rPr>
        <w:t>, no solo permite mapear la variabilidad de la respuesta sino también identificar relaciones informativas para la gestión regional.</w:t>
      </w:r>
    </w:p>
    <w:p w14:paraId="1859A343" w14:textId="0B22752E" w:rsidR="00D10598" w:rsidRPr="007C05C2" w:rsidRDefault="00D70408" w:rsidP="001D4EF2">
      <w:pPr>
        <w:pBdr>
          <w:top w:val="nil"/>
          <w:left w:val="nil"/>
          <w:bottom w:val="nil"/>
          <w:right w:val="nil"/>
          <w:between w:val="nil"/>
        </w:pBdr>
        <w:ind w:left="709" w:right="709"/>
        <w:jc w:val="both"/>
        <w:rPr>
          <w:rFonts w:ascii="Arial" w:eastAsia="Arial" w:hAnsi="Arial" w:cs="Arial"/>
          <w:color w:val="000000"/>
          <w:sz w:val="22"/>
          <w:szCs w:val="22"/>
          <w:lang w:val="es-AR"/>
        </w:rPr>
      </w:pPr>
      <w:r w:rsidRPr="007C05C2">
        <w:rPr>
          <w:rFonts w:ascii="Arial" w:eastAsia="Arial" w:hAnsi="Arial" w:cs="Arial"/>
          <w:b/>
          <w:color w:val="000000"/>
          <w:sz w:val="22"/>
          <w:szCs w:val="22"/>
          <w:lang w:val="es-AR"/>
        </w:rPr>
        <w:t>Palabras Claves:</w:t>
      </w:r>
      <w:r w:rsidRPr="007C05C2">
        <w:rPr>
          <w:rFonts w:ascii="Arial" w:eastAsia="Arial" w:hAnsi="Arial" w:cs="Arial"/>
          <w:color w:val="000000"/>
          <w:sz w:val="22"/>
          <w:szCs w:val="22"/>
          <w:lang w:val="es-AR"/>
        </w:rPr>
        <w:t xml:space="preserve"> </w:t>
      </w:r>
      <w:r w:rsidR="00C87AFD" w:rsidRPr="007C05C2">
        <w:rPr>
          <w:rFonts w:ascii="Arial" w:eastAsia="Arial" w:hAnsi="Arial" w:cs="Arial"/>
          <w:color w:val="000000"/>
          <w:sz w:val="22"/>
          <w:szCs w:val="22"/>
          <w:lang w:val="es-AR"/>
        </w:rPr>
        <w:t>SIG</w:t>
      </w:r>
      <w:r w:rsidRPr="007C05C2">
        <w:rPr>
          <w:rFonts w:ascii="Arial" w:eastAsia="Arial" w:hAnsi="Arial" w:cs="Arial"/>
          <w:color w:val="000000"/>
          <w:sz w:val="22"/>
          <w:szCs w:val="22"/>
          <w:lang w:val="es-AR"/>
        </w:rPr>
        <w:t xml:space="preserve">, </w:t>
      </w:r>
      <w:r w:rsidR="00187180">
        <w:rPr>
          <w:rFonts w:ascii="Arial" w:eastAsia="Arial" w:hAnsi="Arial" w:cs="Arial"/>
          <w:color w:val="000000"/>
          <w:sz w:val="22"/>
          <w:szCs w:val="22"/>
          <w:lang w:val="es-AR"/>
        </w:rPr>
        <w:t>segmentación, predicción, mapeo.</w:t>
      </w:r>
      <w:r w:rsidR="00D10598" w:rsidRPr="007C05C2">
        <w:rPr>
          <w:rFonts w:ascii="Arial" w:eastAsia="Arial" w:hAnsi="Arial" w:cs="Arial"/>
          <w:color w:val="000000"/>
          <w:sz w:val="22"/>
          <w:szCs w:val="22"/>
          <w:lang w:val="es-AR"/>
        </w:rPr>
        <w:br w:type="page"/>
      </w:r>
    </w:p>
    <w:p w14:paraId="1859A344" w14:textId="6346C3DA" w:rsidR="00E676A9" w:rsidRPr="007C05C2" w:rsidRDefault="00170BF9">
      <w:pPr>
        <w:numPr>
          <w:ilvl w:val="0"/>
          <w:numId w:val="1"/>
        </w:numPr>
        <w:pBdr>
          <w:top w:val="nil"/>
          <w:left w:val="nil"/>
          <w:bottom w:val="nil"/>
          <w:right w:val="nil"/>
          <w:between w:val="nil"/>
        </w:pBdr>
        <w:tabs>
          <w:tab w:val="left" w:pos="550"/>
        </w:tabs>
        <w:ind w:left="0" w:firstLine="0"/>
        <w:jc w:val="both"/>
        <w:rPr>
          <w:rFonts w:ascii="Arial" w:eastAsia="Arial" w:hAnsi="Arial" w:cs="Arial"/>
          <w:color w:val="000000"/>
          <w:sz w:val="22"/>
          <w:szCs w:val="22"/>
          <w:lang w:val="es-AR"/>
        </w:rPr>
      </w:pPr>
      <w:r w:rsidRPr="007C05C2">
        <w:rPr>
          <w:rFonts w:ascii="Arial" w:eastAsia="Arial" w:hAnsi="Arial" w:cs="Arial"/>
          <w:b/>
          <w:color w:val="000000"/>
          <w:sz w:val="22"/>
          <w:szCs w:val="22"/>
          <w:lang w:val="es-AR"/>
        </w:rPr>
        <w:lastRenderedPageBreak/>
        <w:t>INTRODUCCIÓN</w:t>
      </w:r>
    </w:p>
    <w:p w14:paraId="1859A345" w14:textId="77777777" w:rsidR="00E676A9" w:rsidRPr="007C05C2" w:rsidRDefault="00E676A9">
      <w:pPr>
        <w:pBdr>
          <w:top w:val="nil"/>
          <w:left w:val="nil"/>
          <w:bottom w:val="nil"/>
          <w:right w:val="nil"/>
          <w:between w:val="nil"/>
        </w:pBdr>
        <w:jc w:val="both"/>
        <w:rPr>
          <w:rFonts w:ascii="Arial" w:eastAsia="Arial" w:hAnsi="Arial" w:cs="Arial"/>
          <w:color w:val="000000"/>
          <w:sz w:val="22"/>
          <w:szCs w:val="22"/>
          <w:lang w:val="es-AR"/>
        </w:rPr>
      </w:pPr>
    </w:p>
    <w:p w14:paraId="2A574B5A" w14:textId="6760A469" w:rsidR="00A270F0" w:rsidRPr="007C05C2" w:rsidRDefault="00C150A3" w:rsidP="00C150A3">
      <w:pPr>
        <w:pBdr>
          <w:top w:val="nil"/>
          <w:left w:val="nil"/>
          <w:bottom w:val="nil"/>
          <w:right w:val="nil"/>
          <w:between w:val="nil"/>
        </w:pBdr>
        <w:jc w:val="both"/>
        <w:rPr>
          <w:rFonts w:ascii="Arial" w:eastAsia="Arial" w:hAnsi="Arial" w:cs="Arial"/>
          <w:color w:val="000000"/>
          <w:sz w:val="22"/>
          <w:szCs w:val="22"/>
          <w:lang w:val="es-AR"/>
        </w:rPr>
      </w:pPr>
      <w:r w:rsidRPr="007C05C2">
        <w:rPr>
          <w:rFonts w:ascii="Arial" w:eastAsia="Arial" w:hAnsi="Arial" w:cs="Arial"/>
          <w:color w:val="000000"/>
          <w:sz w:val="22"/>
          <w:szCs w:val="22"/>
          <w:lang w:val="es-AR"/>
        </w:rPr>
        <w:t>En el marco de</w:t>
      </w:r>
      <w:r w:rsidR="00A868B9" w:rsidRPr="007C05C2">
        <w:rPr>
          <w:rFonts w:ascii="Arial" w:eastAsia="Arial" w:hAnsi="Arial" w:cs="Arial"/>
          <w:color w:val="000000"/>
          <w:sz w:val="22"/>
          <w:szCs w:val="22"/>
          <w:lang w:val="es-AR"/>
        </w:rPr>
        <w:t xml:space="preserve"> trabajo conjunto </w:t>
      </w:r>
      <w:r w:rsidRPr="007C05C2">
        <w:rPr>
          <w:rFonts w:ascii="Arial" w:eastAsia="Arial" w:hAnsi="Arial" w:cs="Arial"/>
          <w:color w:val="000000"/>
          <w:sz w:val="22"/>
          <w:szCs w:val="22"/>
          <w:lang w:val="es-AR"/>
        </w:rPr>
        <w:t>entre la Universidad Nacional de Córdoba a través de la Facultad de Ciencias Agropecuarias, el CONICET a través de la UFYMA (Unidad de Fitopatología y Modelización Agrícola) y el Instituto de Investigación de la CEEA (Comisión de Enlace de Entidades Agropecuarias) Regional Córdoba</w:t>
      </w:r>
      <w:r w:rsidR="00A868B9" w:rsidRPr="007C05C2">
        <w:rPr>
          <w:rFonts w:ascii="Arial" w:eastAsia="Arial" w:hAnsi="Arial" w:cs="Arial"/>
          <w:color w:val="000000"/>
          <w:sz w:val="22"/>
          <w:szCs w:val="22"/>
          <w:lang w:val="es-AR"/>
        </w:rPr>
        <w:t xml:space="preserve">, se </w:t>
      </w:r>
      <w:r w:rsidR="00AB5386" w:rsidRPr="007C05C2">
        <w:rPr>
          <w:rFonts w:ascii="Arial" w:eastAsia="Arial" w:hAnsi="Arial" w:cs="Arial"/>
          <w:color w:val="000000"/>
          <w:sz w:val="22"/>
          <w:szCs w:val="22"/>
          <w:lang w:val="es-AR"/>
        </w:rPr>
        <w:t>desarrolló un Sistema de Información Geográfica (SIG) para la Cuenca del río Carcarañá (Provincia de Córdoba)</w:t>
      </w:r>
      <w:r w:rsidR="004E4765" w:rsidRPr="007C05C2">
        <w:rPr>
          <w:rFonts w:ascii="Arial" w:eastAsia="Arial" w:hAnsi="Arial" w:cs="Arial"/>
          <w:color w:val="000000"/>
          <w:sz w:val="22"/>
          <w:szCs w:val="22"/>
          <w:lang w:val="es-AR"/>
        </w:rPr>
        <w:t xml:space="preserve">. </w:t>
      </w:r>
      <w:r w:rsidR="003D16D0" w:rsidRPr="007C05C2">
        <w:rPr>
          <w:rFonts w:ascii="Arial" w:eastAsia="Arial" w:hAnsi="Arial" w:cs="Arial"/>
          <w:color w:val="000000"/>
          <w:sz w:val="22"/>
          <w:szCs w:val="22"/>
          <w:lang w:val="es-AR"/>
        </w:rPr>
        <w:t xml:space="preserve">El </w:t>
      </w:r>
      <w:r w:rsidR="001F2479" w:rsidRPr="007C05C2">
        <w:rPr>
          <w:rFonts w:ascii="Arial" w:eastAsia="Arial" w:hAnsi="Arial" w:cs="Arial"/>
          <w:color w:val="000000"/>
          <w:sz w:val="22"/>
          <w:szCs w:val="22"/>
          <w:lang w:val="es-AR"/>
        </w:rPr>
        <w:t>mismo tuvo como objetivo c</w:t>
      </w:r>
      <w:r w:rsidR="003D16D0" w:rsidRPr="007C05C2">
        <w:rPr>
          <w:rFonts w:ascii="Arial" w:eastAsia="Arial" w:hAnsi="Arial" w:cs="Arial"/>
          <w:color w:val="000000"/>
          <w:sz w:val="22"/>
          <w:szCs w:val="22"/>
          <w:lang w:val="es-AR"/>
        </w:rPr>
        <w:t xml:space="preserve">onstruir conocimiento para la gestión ambiental y productiva integral de </w:t>
      </w:r>
      <w:r w:rsidR="001F2479" w:rsidRPr="007C05C2">
        <w:rPr>
          <w:rFonts w:ascii="Arial" w:eastAsia="Arial" w:hAnsi="Arial" w:cs="Arial"/>
          <w:color w:val="000000"/>
          <w:sz w:val="22"/>
          <w:szCs w:val="22"/>
          <w:lang w:val="es-AR"/>
        </w:rPr>
        <w:t>la</w:t>
      </w:r>
      <w:r w:rsidR="003D16D0" w:rsidRPr="007C05C2">
        <w:rPr>
          <w:rFonts w:ascii="Arial" w:eastAsia="Arial" w:hAnsi="Arial" w:cs="Arial"/>
          <w:color w:val="000000"/>
          <w:sz w:val="22"/>
          <w:szCs w:val="22"/>
          <w:lang w:val="es-AR"/>
        </w:rPr>
        <w:t xml:space="preserve"> región a través del desarrollo de modelos estadísticos que permitan identificar relaciones con potencialidad de predecir riesgos emergentes en relación con la degradación de recursos naturales y la </w:t>
      </w:r>
      <w:r w:rsidR="00187180">
        <w:rPr>
          <w:rFonts w:ascii="Arial" w:eastAsia="Arial" w:hAnsi="Arial" w:cs="Arial"/>
          <w:color w:val="000000"/>
          <w:sz w:val="22"/>
          <w:szCs w:val="22"/>
          <w:lang w:val="es-AR"/>
        </w:rPr>
        <w:t>agricultura</w:t>
      </w:r>
      <w:r w:rsidR="003D16D0" w:rsidRPr="007C05C2">
        <w:rPr>
          <w:rFonts w:ascii="Arial" w:eastAsia="Arial" w:hAnsi="Arial" w:cs="Arial"/>
          <w:color w:val="000000"/>
          <w:sz w:val="22"/>
          <w:szCs w:val="22"/>
          <w:lang w:val="es-AR"/>
        </w:rPr>
        <w:t>.</w:t>
      </w:r>
      <w:r w:rsidR="0080611F" w:rsidRPr="007C05C2">
        <w:rPr>
          <w:rFonts w:ascii="Arial" w:eastAsia="Arial" w:hAnsi="Arial" w:cs="Arial"/>
          <w:color w:val="000000"/>
          <w:sz w:val="22"/>
          <w:szCs w:val="22"/>
          <w:lang w:val="es-AR"/>
        </w:rPr>
        <w:t xml:space="preserve"> </w:t>
      </w:r>
    </w:p>
    <w:p w14:paraId="181E3C09" w14:textId="691CC9E5" w:rsidR="00B040BE" w:rsidRPr="007C05C2" w:rsidRDefault="00EC508A" w:rsidP="00CF1686">
      <w:pPr>
        <w:pBdr>
          <w:top w:val="nil"/>
          <w:left w:val="nil"/>
          <w:bottom w:val="nil"/>
          <w:right w:val="nil"/>
          <w:between w:val="nil"/>
        </w:pBdr>
        <w:jc w:val="both"/>
        <w:rPr>
          <w:rFonts w:ascii="Arial" w:eastAsia="Arial" w:hAnsi="Arial" w:cs="Arial"/>
          <w:color w:val="000000"/>
          <w:sz w:val="22"/>
          <w:szCs w:val="22"/>
          <w:lang w:val="es-AR"/>
        </w:rPr>
      </w:pPr>
      <w:r w:rsidRPr="007C05C2">
        <w:rPr>
          <w:rFonts w:ascii="Arial" w:eastAsia="Arial" w:hAnsi="Arial" w:cs="Arial"/>
          <w:color w:val="000000"/>
          <w:sz w:val="22"/>
          <w:szCs w:val="22"/>
          <w:lang w:val="es-AR"/>
        </w:rPr>
        <w:t>E</w:t>
      </w:r>
      <w:r w:rsidR="00A270F0" w:rsidRPr="007C05C2">
        <w:rPr>
          <w:rFonts w:ascii="Arial" w:eastAsia="Arial" w:hAnsi="Arial" w:cs="Arial"/>
          <w:color w:val="000000"/>
          <w:sz w:val="22"/>
          <w:szCs w:val="22"/>
          <w:lang w:val="es-AR"/>
        </w:rPr>
        <w:t>l</w:t>
      </w:r>
      <w:r w:rsidRPr="007C05C2">
        <w:rPr>
          <w:rFonts w:ascii="Arial" w:eastAsia="Arial" w:hAnsi="Arial" w:cs="Arial"/>
          <w:color w:val="000000"/>
          <w:sz w:val="22"/>
          <w:szCs w:val="22"/>
          <w:lang w:val="es-AR"/>
        </w:rPr>
        <w:t xml:space="preserve"> SIG generado (</w:t>
      </w:r>
      <w:hyperlink r:id="rId9" w:history="1">
        <w:r w:rsidRPr="007C05C2">
          <w:rPr>
            <w:rStyle w:val="Hipervnculo"/>
            <w:rFonts w:ascii="Arial" w:eastAsia="Arial" w:hAnsi="Arial" w:cs="Arial"/>
            <w:position w:val="0"/>
            <w:sz w:val="22"/>
            <w:szCs w:val="22"/>
            <w:lang w:val="es-AR"/>
          </w:rPr>
          <w:t>https://cuencaencifras.fca.unc.edu.ar</w:t>
        </w:r>
      </w:hyperlink>
      <w:r w:rsidRPr="007C05C2">
        <w:rPr>
          <w:rFonts w:ascii="Arial" w:eastAsia="Arial" w:hAnsi="Arial" w:cs="Arial"/>
          <w:color w:val="000000"/>
          <w:sz w:val="22"/>
          <w:szCs w:val="22"/>
          <w:lang w:val="es-AR"/>
        </w:rPr>
        <w:t>) cuenta con información sistematizada y unificada de variables de suelo, topografía</w:t>
      </w:r>
      <w:r w:rsidR="00187180">
        <w:rPr>
          <w:rFonts w:ascii="Arial" w:eastAsia="Arial" w:hAnsi="Arial" w:cs="Arial"/>
          <w:color w:val="000000"/>
          <w:sz w:val="22"/>
          <w:szCs w:val="22"/>
          <w:lang w:val="es-AR"/>
        </w:rPr>
        <w:t xml:space="preserve"> </w:t>
      </w:r>
      <w:r w:rsidRPr="007C05C2">
        <w:rPr>
          <w:rFonts w:ascii="Arial" w:eastAsia="Arial" w:hAnsi="Arial" w:cs="Arial"/>
          <w:color w:val="000000"/>
          <w:sz w:val="22"/>
          <w:szCs w:val="22"/>
          <w:lang w:val="es-AR"/>
        </w:rPr>
        <w:t xml:space="preserve">y cobertura del suelo. </w:t>
      </w:r>
      <w:r w:rsidR="00187180">
        <w:rPr>
          <w:rFonts w:ascii="Arial" w:eastAsia="Arial" w:hAnsi="Arial" w:cs="Arial"/>
          <w:color w:val="000000"/>
          <w:sz w:val="22"/>
          <w:szCs w:val="22"/>
          <w:lang w:val="es-AR"/>
        </w:rPr>
        <w:t>Los</w:t>
      </w:r>
      <w:r w:rsidR="00D16255" w:rsidRPr="007C05C2">
        <w:rPr>
          <w:rFonts w:ascii="Arial" w:eastAsia="Arial" w:hAnsi="Arial" w:cs="Arial"/>
          <w:color w:val="000000"/>
          <w:sz w:val="22"/>
          <w:szCs w:val="22"/>
          <w:lang w:val="es-AR"/>
        </w:rPr>
        <w:t xml:space="preserve"> datos </w:t>
      </w:r>
      <w:r w:rsidR="004E3CCC" w:rsidRPr="007C05C2">
        <w:rPr>
          <w:rFonts w:ascii="Arial" w:eastAsia="Arial" w:hAnsi="Arial" w:cs="Arial"/>
          <w:color w:val="000000"/>
          <w:sz w:val="22"/>
          <w:szCs w:val="22"/>
          <w:lang w:val="es-AR"/>
        </w:rPr>
        <w:t>utilizados</w:t>
      </w:r>
      <w:r w:rsidR="00B3495B" w:rsidRPr="007C05C2">
        <w:rPr>
          <w:rFonts w:ascii="Arial" w:eastAsia="Arial" w:hAnsi="Arial" w:cs="Arial"/>
          <w:color w:val="000000"/>
          <w:sz w:val="22"/>
          <w:szCs w:val="22"/>
          <w:lang w:val="es-AR"/>
        </w:rPr>
        <w:t xml:space="preserve"> provienen de Infraestructura de Datos Espaciales (IDE) nacionales</w:t>
      </w:r>
      <w:r w:rsidR="00187180">
        <w:rPr>
          <w:rFonts w:ascii="Arial" w:eastAsia="Arial" w:hAnsi="Arial" w:cs="Arial"/>
          <w:color w:val="000000"/>
          <w:sz w:val="22"/>
          <w:szCs w:val="22"/>
          <w:lang w:val="es-AR"/>
        </w:rPr>
        <w:t>, principalmente</w:t>
      </w:r>
      <w:r w:rsidR="00B3495B" w:rsidRPr="007C05C2">
        <w:rPr>
          <w:rFonts w:ascii="Arial" w:eastAsia="Arial" w:hAnsi="Arial" w:cs="Arial"/>
          <w:color w:val="000000"/>
          <w:sz w:val="22"/>
          <w:szCs w:val="22"/>
          <w:lang w:val="es-AR"/>
        </w:rPr>
        <w:t xml:space="preserve"> </w:t>
      </w:r>
      <w:r w:rsidR="00FA0860">
        <w:rPr>
          <w:rFonts w:ascii="Arial" w:eastAsia="Arial" w:hAnsi="Arial" w:cs="Arial"/>
          <w:color w:val="000000"/>
          <w:sz w:val="22"/>
          <w:szCs w:val="22"/>
          <w:lang w:val="es-AR"/>
        </w:rPr>
        <w:t>Mapas Córdoba</w:t>
      </w:r>
      <w:r w:rsidR="00187180">
        <w:rPr>
          <w:rFonts w:ascii="Arial" w:eastAsia="Arial" w:hAnsi="Arial" w:cs="Arial"/>
          <w:color w:val="000000"/>
          <w:sz w:val="22"/>
          <w:szCs w:val="22"/>
          <w:lang w:val="es-AR"/>
        </w:rPr>
        <w:t xml:space="preserve"> </w:t>
      </w:r>
      <w:r w:rsidR="002C3865">
        <w:rPr>
          <w:rFonts w:ascii="Arial" w:eastAsia="Arial" w:hAnsi="Arial" w:cs="Arial"/>
          <w:color w:val="000000"/>
          <w:sz w:val="22"/>
          <w:szCs w:val="22"/>
          <w:lang w:val="es-AR"/>
        </w:rPr>
        <w:t xml:space="preserve">y </w:t>
      </w:r>
      <w:proofErr w:type="spellStart"/>
      <w:r w:rsidR="002C3865">
        <w:rPr>
          <w:rFonts w:ascii="Arial" w:eastAsia="Arial" w:hAnsi="Arial" w:cs="Arial"/>
          <w:color w:val="000000"/>
          <w:sz w:val="22"/>
          <w:szCs w:val="22"/>
          <w:lang w:val="es-AR"/>
        </w:rPr>
        <w:t>geoportal</w:t>
      </w:r>
      <w:proofErr w:type="spellEnd"/>
      <w:r w:rsidR="002C3865">
        <w:rPr>
          <w:rFonts w:ascii="Arial" w:eastAsia="Arial" w:hAnsi="Arial" w:cs="Arial"/>
          <w:color w:val="000000"/>
          <w:sz w:val="22"/>
          <w:szCs w:val="22"/>
          <w:lang w:val="es-AR"/>
        </w:rPr>
        <w:t xml:space="preserve"> del </w:t>
      </w:r>
      <w:r w:rsidR="00B3495B" w:rsidRPr="007C05C2">
        <w:rPr>
          <w:rFonts w:ascii="Arial" w:eastAsia="Arial" w:hAnsi="Arial" w:cs="Arial"/>
          <w:color w:val="000000"/>
          <w:sz w:val="22"/>
          <w:szCs w:val="22"/>
          <w:lang w:val="es-AR"/>
        </w:rPr>
        <w:t>IGN</w:t>
      </w:r>
      <w:r w:rsidR="00187180">
        <w:rPr>
          <w:rFonts w:ascii="Arial" w:eastAsia="Arial" w:hAnsi="Arial" w:cs="Arial"/>
          <w:color w:val="000000"/>
          <w:sz w:val="22"/>
          <w:szCs w:val="22"/>
          <w:lang w:val="es-AR"/>
        </w:rPr>
        <w:t>,</w:t>
      </w:r>
      <w:r w:rsidR="00B3495B" w:rsidRPr="007C05C2">
        <w:rPr>
          <w:rFonts w:ascii="Arial" w:eastAsia="Arial" w:hAnsi="Arial" w:cs="Arial"/>
          <w:color w:val="000000"/>
          <w:sz w:val="22"/>
          <w:szCs w:val="22"/>
          <w:lang w:val="es-AR"/>
        </w:rPr>
        <w:t xml:space="preserve"> </w:t>
      </w:r>
      <w:r w:rsidR="00187180">
        <w:rPr>
          <w:rFonts w:ascii="Arial" w:eastAsia="Arial" w:hAnsi="Arial" w:cs="Arial"/>
          <w:color w:val="000000"/>
          <w:sz w:val="22"/>
          <w:szCs w:val="22"/>
          <w:lang w:val="es-AR"/>
        </w:rPr>
        <w:t xml:space="preserve">y de </w:t>
      </w:r>
      <w:proofErr w:type="spellStart"/>
      <w:r w:rsidR="00B3495B" w:rsidRPr="007C05C2">
        <w:rPr>
          <w:rFonts w:ascii="Arial" w:eastAsia="Arial" w:hAnsi="Arial" w:cs="Arial"/>
          <w:color w:val="000000"/>
          <w:sz w:val="22"/>
          <w:szCs w:val="22"/>
          <w:lang w:val="es-AR"/>
        </w:rPr>
        <w:t>geoservicios</w:t>
      </w:r>
      <w:proofErr w:type="spellEnd"/>
      <w:r w:rsidR="00B3495B" w:rsidRPr="007C05C2">
        <w:rPr>
          <w:rFonts w:ascii="Arial" w:eastAsia="Arial" w:hAnsi="Arial" w:cs="Arial"/>
          <w:color w:val="000000"/>
          <w:sz w:val="22"/>
          <w:szCs w:val="22"/>
          <w:lang w:val="es-AR"/>
        </w:rPr>
        <w:t xml:space="preserve"> y plataformas para procesar y analizar datos geoespaciales como Google </w:t>
      </w:r>
      <w:proofErr w:type="spellStart"/>
      <w:r w:rsidR="00B3495B" w:rsidRPr="007C05C2">
        <w:rPr>
          <w:rFonts w:ascii="Arial" w:eastAsia="Arial" w:hAnsi="Arial" w:cs="Arial"/>
          <w:color w:val="000000"/>
          <w:sz w:val="22"/>
          <w:szCs w:val="22"/>
          <w:lang w:val="es-AR"/>
        </w:rPr>
        <w:t>Earth</w:t>
      </w:r>
      <w:proofErr w:type="spellEnd"/>
      <w:r w:rsidR="00B3495B" w:rsidRPr="007C05C2">
        <w:rPr>
          <w:rFonts w:ascii="Arial" w:eastAsia="Arial" w:hAnsi="Arial" w:cs="Arial"/>
          <w:color w:val="000000"/>
          <w:sz w:val="22"/>
          <w:szCs w:val="22"/>
          <w:lang w:val="es-AR"/>
        </w:rPr>
        <w:t xml:space="preserve"> </w:t>
      </w:r>
      <w:proofErr w:type="spellStart"/>
      <w:r w:rsidR="00B3495B" w:rsidRPr="007C05C2">
        <w:rPr>
          <w:rFonts w:ascii="Arial" w:eastAsia="Arial" w:hAnsi="Arial" w:cs="Arial"/>
          <w:color w:val="000000"/>
          <w:sz w:val="22"/>
          <w:szCs w:val="22"/>
          <w:lang w:val="es-AR"/>
        </w:rPr>
        <w:t>Engine</w:t>
      </w:r>
      <w:proofErr w:type="spellEnd"/>
      <w:r w:rsidR="00187180">
        <w:rPr>
          <w:rFonts w:ascii="Arial" w:eastAsia="Arial" w:hAnsi="Arial" w:cs="Arial"/>
          <w:color w:val="000000"/>
          <w:sz w:val="22"/>
          <w:szCs w:val="22"/>
          <w:lang w:val="es-AR"/>
        </w:rPr>
        <w:t xml:space="preserve"> (GEE)</w:t>
      </w:r>
      <w:r w:rsidR="00F2625E">
        <w:rPr>
          <w:rFonts w:ascii="Arial" w:eastAsia="Arial" w:hAnsi="Arial" w:cs="Arial"/>
          <w:color w:val="000000"/>
          <w:sz w:val="22"/>
          <w:szCs w:val="22"/>
          <w:lang w:val="es-AR"/>
        </w:rPr>
        <w:t xml:space="preserve"> </w:t>
      </w:r>
      <w:r w:rsidR="00BC2D70">
        <w:rPr>
          <w:rFonts w:ascii="Arial" w:eastAsia="Arial" w:hAnsi="Arial" w:cs="Arial"/>
          <w:color w:val="000000"/>
          <w:sz w:val="22"/>
          <w:szCs w:val="22"/>
          <w:lang w:val="es-AR"/>
        </w:rPr>
        <w:fldChar w:fldCharType="begin" w:fldLock="1"/>
      </w:r>
      <w:r w:rsidR="00BC2D70">
        <w:rPr>
          <w:rFonts w:ascii="Arial" w:eastAsia="Arial" w:hAnsi="Arial" w:cs="Arial"/>
          <w:color w:val="000000"/>
          <w:sz w:val="22"/>
          <w:szCs w:val="22"/>
          <w:lang w:val="es-AR"/>
        </w:rPr>
        <w:instrText>ADDIN CSL_CITATION {"citationItems":[{"id":"ITEM-1","itemData":{"DOI":"10.1016/j.rse.2017.06.031","author":[{"dropping-particle":"","family":"Gorelick","given":"Noel","non-dropping-particle":"","parse-names":false,"suffix":""},{"dropping-particle":"","family":"Hancher","given":"Matt","non-dropping-particle":"","parse-names":false,"suffix":""},{"dropping-particle":"","family":"Dixon","given":"Mike","non-dropping-particle":"","parse-names":false,"suffix":""},{"dropping-particle":"","family":"Ilyushchenko","given":"Simon","non-dropping-particle":"","parse-names":false,"suffix":""},{"dropping-particle":"","family":"Thau","given":"David","non-dropping-particle":"","parse-names":false,"suffix":""},{"dropping-particle":"","family":"Moore","given":"Rebecca","non-dropping-particle":"","parse-names":false,"suffix":""}],"container-title":"Remote Sensing of Environment","id":"ITEM-1","issued":{"date-parts":[["2017"]]},"publisher":"Elsevier","title":"Google Earth Engine: Planetary-scale geospatial analysis for everyone","type":"article-journal"},"uris":["http://www.mendeley.com/documents/?uuid=65797a58-f800-4ced-a22f-7896a19703d1"]}],"mendeley":{"formattedCitation":"(Gorelick et al., 2017)","plainTextFormattedCitation":"(Gorelick et al., 2017)"},"properties":{"noteIndex":0},"schema":"https://github.com/citation-style-language/schema/raw/master/csl-citation.json"}</w:instrText>
      </w:r>
      <w:r w:rsidR="00BC2D70">
        <w:rPr>
          <w:rFonts w:ascii="Arial" w:eastAsia="Arial" w:hAnsi="Arial" w:cs="Arial"/>
          <w:color w:val="000000"/>
          <w:sz w:val="22"/>
          <w:szCs w:val="22"/>
          <w:lang w:val="es-AR"/>
        </w:rPr>
        <w:fldChar w:fldCharType="separate"/>
      </w:r>
      <w:r w:rsidR="00BC2D70" w:rsidRPr="00BC2D70">
        <w:rPr>
          <w:rFonts w:ascii="Arial" w:eastAsia="Arial" w:hAnsi="Arial" w:cs="Arial"/>
          <w:noProof/>
          <w:color w:val="000000"/>
          <w:sz w:val="22"/>
          <w:szCs w:val="22"/>
          <w:lang w:val="es-AR"/>
        </w:rPr>
        <w:t>(Gorelick et al., 2017)</w:t>
      </w:r>
      <w:r w:rsidR="00BC2D70">
        <w:rPr>
          <w:rFonts w:ascii="Arial" w:eastAsia="Arial" w:hAnsi="Arial" w:cs="Arial"/>
          <w:color w:val="000000"/>
          <w:sz w:val="22"/>
          <w:szCs w:val="22"/>
          <w:lang w:val="es-AR"/>
        </w:rPr>
        <w:fldChar w:fldCharType="end"/>
      </w:r>
      <w:r w:rsidR="00B3495B" w:rsidRPr="007C05C2">
        <w:rPr>
          <w:rFonts w:ascii="Arial" w:eastAsia="Arial" w:hAnsi="Arial" w:cs="Arial"/>
          <w:color w:val="000000"/>
          <w:sz w:val="22"/>
          <w:szCs w:val="22"/>
          <w:lang w:val="es-AR"/>
        </w:rPr>
        <w:t xml:space="preserve">. </w:t>
      </w:r>
      <w:r w:rsidR="006530D2" w:rsidRPr="007C05C2">
        <w:rPr>
          <w:rFonts w:ascii="Arial" w:eastAsia="Arial" w:hAnsi="Arial" w:cs="Arial"/>
          <w:color w:val="000000"/>
          <w:sz w:val="22"/>
          <w:szCs w:val="22"/>
          <w:lang w:val="es-AR"/>
        </w:rPr>
        <w:t>También</w:t>
      </w:r>
      <w:r w:rsidR="00B3495B" w:rsidRPr="007C05C2">
        <w:rPr>
          <w:rFonts w:ascii="Arial" w:eastAsia="Arial" w:hAnsi="Arial" w:cs="Arial"/>
          <w:color w:val="000000"/>
          <w:sz w:val="22"/>
          <w:szCs w:val="22"/>
          <w:lang w:val="es-AR"/>
        </w:rPr>
        <w:t xml:space="preserve"> se generaron mapas específicos para </w:t>
      </w:r>
      <w:r w:rsidR="00187180">
        <w:rPr>
          <w:rFonts w:ascii="Arial" w:eastAsia="Arial" w:hAnsi="Arial" w:cs="Arial"/>
          <w:color w:val="000000"/>
          <w:sz w:val="22"/>
          <w:szCs w:val="22"/>
          <w:lang w:val="es-AR"/>
        </w:rPr>
        <w:t>la cuenca en</w:t>
      </w:r>
      <w:r w:rsidR="0040338C" w:rsidRPr="007C05C2">
        <w:rPr>
          <w:rFonts w:ascii="Arial" w:eastAsia="Arial" w:hAnsi="Arial" w:cs="Arial"/>
          <w:color w:val="000000"/>
          <w:sz w:val="22"/>
          <w:szCs w:val="22"/>
          <w:lang w:val="es-AR"/>
        </w:rPr>
        <w:t xml:space="preserve"> estudio</w:t>
      </w:r>
      <w:r w:rsidR="006530D2" w:rsidRPr="007C05C2">
        <w:rPr>
          <w:rFonts w:ascii="Arial" w:eastAsia="Arial" w:hAnsi="Arial" w:cs="Arial"/>
          <w:color w:val="000000"/>
          <w:sz w:val="22"/>
          <w:szCs w:val="22"/>
          <w:lang w:val="es-AR"/>
        </w:rPr>
        <w:t xml:space="preserve"> sobre rotaciones de los cultivos en el último quinquenio. </w:t>
      </w:r>
      <w:r w:rsidR="00304723" w:rsidRPr="007C05C2">
        <w:rPr>
          <w:rFonts w:ascii="Arial" w:eastAsia="Arial" w:hAnsi="Arial" w:cs="Arial"/>
          <w:color w:val="000000"/>
          <w:sz w:val="22"/>
          <w:szCs w:val="22"/>
          <w:lang w:val="es-AR"/>
        </w:rPr>
        <w:t xml:space="preserve">El mapeo de rotaciones de cultivo en la cuenca de estudio fue inédito y </w:t>
      </w:r>
      <w:r w:rsidR="00B3495B" w:rsidRPr="007C05C2">
        <w:rPr>
          <w:rFonts w:ascii="Arial" w:eastAsia="Arial" w:hAnsi="Arial" w:cs="Arial"/>
          <w:color w:val="000000"/>
          <w:sz w:val="22"/>
          <w:szCs w:val="22"/>
          <w:lang w:val="es-AR"/>
        </w:rPr>
        <w:t>constituye valiosa información porque es una práctica agrícola que cambia en el tiempo y con la cual es posible mitigar impactos sobre los recursos naturales</w:t>
      </w:r>
      <w:r w:rsidR="00FA0DCC" w:rsidRPr="007C05C2">
        <w:rPr>
          <w:rFonts w:ascii="Arial" w:eastAsia="Arial" w:hAnsi="Arial" w:cs="Arial"/>
          <w:color w:val="000000"/>
          <w:sz w:val="22"/>
          <w:szCs w:val="22"/>
          <w:lang w:val="es-AR"/>
        </w:rPr>
        <w:t xml:space="preserve"> </w:t>
      </w:r>
      <w:r w:rsidR="00FE7C9D" w:rsidRPr="007C05C2">
        <w:rPr>
          <w:rFonts w:ascii="Arial" w:eastAsia="Arial" w:hAnsi="Arial" w:cs="Arial"/>
          <w:color w:val="000000"/>
          <w:sz w:val="22"/>
          <w:szCs w:val="22"/>
          <w:lang w:val="es-AR"/>
        </w:rPr>
        <w:fldChar w:fldCharType="begin" w:fldLock="1"/>
      </w:r>
      <w:r w:rsidR="00820591">
        <w:rPr>
          <w:rFonts w:ascii="Arial" w:eastAsia="Arial" w:hAnsi="Arial" w:cs="Arial"/>
          <w:color w:val="000000"/>
          <w:sz w:val="22"/>
          <w:szCs w:val="22"/>
          <w:lang w:val="es-AR"/>
        </w:rPr>
        <w:instrText>ADDIN CSL_CITATION {"citationItems":[{"id":"ITEM-1","itemData":{"DOI":"10.1002/agj2.20758","ISSN":"0002-1962","author":[{"dropping-particle":"","family":"Aoki","given":"Antonio M.","non-dropping-particle":"","parse-names":false,"suffix":""},{"dropping-particle":"","family":"Robledo","given":"José I.","non-dropping-particle":"","parse-names":false,"suffix":""},{"dropping-particle":"","family":"Izaurralde","given":"Roberto C.","non-dropping-particle":"","parse-names":false,"suffix":""},{"dropping-particle":"","family":"Balzarini","given":"Mónica G.","non-dropping-particle":"","parse-names":false,"suffix":""}],"container-title":"Agronomy Journal","id":"ITEM-1","issue":"4","issued":{"date-parts":[["2021","7","18"]]},"page":"3232-3243","title":"Temporal integration of remote</w:instrText>
      </w:r>
      <w:r w:rsidR="00820591">
        <w:rPr>
          <w:rFonts w:ascii="Cambria Math" w:eastAsia="Arial" w:hAnsi="Cambria Math" w:cs="Cambria Math"/>
          <w:color w:val="000000"/>
          <w:sz w:val="22"/>
          <w:szCs w:val="22"/>
          <w:lang w:val="es-AR"/>
        </w:rPr>
        <w:instrText>‐</w:instrText>
      </w:r>
      <w:r w:rsidR="00820591">
        <w:rPr>
          <w:rFonts w:ascii="Arial" w:eastAsia="Arial" w:hAnsi="Arial" w:cs="Arial"/>
          <w:color w:val="000000"/>
          <w:sz w:val="22"/>
          <w:szCs w:val="22"/>
          <w:lang w:val="es-AR"/>
        </w:rPr>
        <w:instrText>sensing land cover maps to identify crop rotation patterns in a semiarid region of Argentina","type":"article-journal","volume":"113"},"uris":["http://www.mendeley.com/documents/?uuid=3d0dda49-da8b-4e48-adcb-f474cbea31aa"]}],"mendeley":{"formattedCitation":"(Aoki, Robledo, Izaurralde, &amp; Balzarini, 2021)","plainTextFormattedCitation":"(Aoki, Robledo, Izaurralde, &amp; Balzarini, 2021)","previouslyFormattedCitation":"(Aoki, Robledo, Izaurralde, &amp; Balzarini, 2021)"},"properties":{"noteIndex":0},"schema":"https://github.com/citation-style-language/schema/raw/master/csl-citation.json"}</w:instrText>
      </w:r>
      <w:r w:rsidR="00FE7C9D" w:rsidRPr="007C05C2">
        <w:rPr>
          <w:rFonts w:ascii="Arial" w:eastAsia="Arial" w:hAnsi="Arial" w:cs="Arial"/>
          <w:color w:val="000000"/>
          <w:sz w:val="22"/>
          <w:szCs w:val="22"/>
          <w:lang w:val="es-AR"/>
        </w:rPr>
        <w:fldChar w:fldCharType="separate"/>
      </w:r>
      <w:r w:rsidR="00B841FC" w:rsidRPr="00B841FC">
        <w:rPr>
          <w:rFonts w:ascii="Arial" w:eastAsia="Arial" w:hAnsi="Arial" w:cs="Arial"/>
          <w:noProof/>
          <w:color w:val="000000"/>
          <w:sz w:val="22"/>
          <w:szCs w:val="22"/>
          <w:lang w:val="es-AR"/>
        </w:rPr>
        <w:t>(Aoki, Robledo, Izaurralde, &amp; Balzarini, 2021)</w:t>
      </w:r>
      <w:r w:rsidR="00FE7C9D" w:rsidRPr="007C05C2">
        <w:rPr>
          <w:rFonts w:ascii="Arial" w:eastAsia="Arial" w:hAnsi="Arial" w:cs="Arial"/>
          <w:color w:val="000000"/>
          <w:sz w:val="22"/>
          <w:szCs w:val="22"/>
          <w:lang w:val="es-AR"/>
        </w:rPr>
        <w:fldChar w:fldCharType="end"/>
      </w:r>
      <w:r w:rsidR="00B3495B" w:rsidRPr="007C05C2">
        <w:rPr>
          <w:rFonts w:ascii="Arial" w:eastAsia="Arial" w:hAnsi="Arial" w:cs="Arial"/>
          <w:color w:val="000000"/>
          <w:sz w:val="22"/>
          <w:szCs w:val="22"/>
          <w:lang w:val="es-AR"/>
        </w:rPr>
        <w:t>.</w:t>
      </w:r>
      <w:r w:rsidR="00304723" w:rsidRPr="007C05C2">
        <w:rPr>
          <w:rFonts w:ascii="Arial" w:eastAsia="Arial" w:hAnsi="Arial" w:cs="Arial"/>
          <w:color w:val="000000"/>
          <w:sz w:val="22"/>
          <w:szCs w:val="22"/>
          <w:lang w:val="es-AR"/>
        </w:rPr>
        <w:t xml:space="preserve"> Luego de obtener </w:t>
      </w:r>
      <w:r w:rsidR="001246D0" w:rsidRPr="007C05C2">
        <w:rPr>
          <w:rFonts w:ascii="Arial" w:eastAsia="Arial" w:hAnsi="Arial" w:cs="Arial"/>
          <w:color w:val="000000"/>
          <w:sz w:val="22"/>
          <w:szCs w:val="22"/>
          <w:lang w:val="es-AR"/>
        </w:rPr>
        <w:t>c</w:t>
      </w:r>
      <w:r w:rsidR="007529A4" w:rsidRPr="007C05C2">
        <w:rPr>
          <w:rFonts w:ascii="Arial" w:eastAsia="Arial" w:hAnsi="Arial" w:cs="Arial"/>
          <w:color w:val="000000"/>
          <w:sz w:val="22"/>
          <w:szCs w:val="22"/>
          <w:lang w:val="es-AR"/>
        </w:rPr>
        <w:t>ada capa de información</w:t>
      </w:r>
      <w:r w:rsidR="001246D0" w:rsidRPr="007C05C2">
        <w:rPr>
          <w:rFonts w:ascii="Arial" w:eastAsia="Arial" w:hAnsi="Arial" w:cs="Arial"/>
          <w:color w:val="000000"/>
          <w:sz w:val="22"/>
          <w:szCs w:val="22"/>
          <w:lang w:val="es-AR"/>
        </w:rPr>
        <w:t xml:space="preserve">, las mismas fueron </w:t>
      </w:r>
      <w:r w:rsidR="007529A4" w:rsidRPr="007C05C2">
        <w:rPr>
          <w:rFonts w:ascii="Arial" w:eastAsia="Arial" w:hAnsi="Arial" w:cs="Arial"/>
          <w:color w:val="000000"/>
          <w:sz w:val="22"/>
          <w:szCs w:val="22"/>
          <w:lang w:val="es-AR"/>
        </w:rPr>
        <w:t>depura</w:t>
      </w:r>
      <w:r w:rsidR="001246D0" w:rsidRPr="007C05C2">
        <w:rPr>
          <w:rFonts w:ascii="Arial" w:eastAsia="Arial" w:hAnsi="Arial" w:cs="Arial"/>
          <w:color w:val="000000"/>
          <w:sz w:val="22"/>
          <w:szCs w:val="22"/>
          <w:lang w:val="es-AR"/>
        </w:rPr>
        <w:t>das</w:t>
      </w:r>
      <w:r w:rsidR="007A79F0" w:rsidRPr="007C05C2">
        <w:rPr>
          <w:rFonts w:ascii="Arial" w:eastAsia="Arial" w:hAnsi="Arial" w:cs="Arial"/>
          <w:color w:val="000000"/>
          <w:sz w:val="22"/>
          <w:szCs w:val="22"/>
          <w:lang w:val="es-AR"/>
        </w:rPr>
        <w:t xml:space="preserve"> y</w:t>
      </w:r>
      <w:r w:rsidR="007529A4" w:rsidRPr="007C05C2">
        <w:rPr>
          <w:rFonts w:ascii="Arial" w:eastAsia="Arial" w:hAnsi="Arial" w:cs="Arial"/>
          <w:color w:val="000000"/>
          <w:sz w:val="22"/>
          <w:szCs w:val="22"/>
          <w:lang w:val="es-AR"/>
        </w:rPr>
        <w:t xml:space="preserve"> re-escalad</w:t>
      </w:r>
      <w:r w:rsidR="007A79F0" w:rsidRPr="007C05C2">
        <w:rPr>
          <w:rFonts w:ascii="Arial" w:eastAsia="Arial" w:hAnsi="Arial" w:cs="Arial"/>
          <w:color w:val="000000"/>
          <w:sz w:val="22"/>
          <w:szCs w:val="22"/>
          <w:lang w:val="es-AR"/>
        </w:rPr>
        <w:t>a</w:t>
      </w:r>
      <w:r w:rsidR="007529A4" w:rsidRPr="007C05C2">
        <w:rPr>
          <w:rFonts w:ascii="Arial" w:eastAsia="Arial" w:hAnsi="Arial" w:cs="Arial"/>
          <w:color w:val="000000"/>
          <w:sz w:val="22"/>
          <w:szCs w:val="22"/>
          <w:lang w:val="es-AR"/>
        </w:rPr>
        <w:t xml:space="preserve"> previo a la conformación del SIG</w:t>
      </w:r>
      <w:r w:rsidR="00857398" w:rsidRPr="007C05C2">
        <w:rPr>
          <w:rFonts w:ascii="Arial" w:eastAsia="Arial" w:hAnsi="Arial" w:cs="Arial"/>
          <w:color w:val="000000"/>
          <w:sz w:val="22"/>
          <w:szCs w:val="22"/>
          <w:lang w:val="es-AR"/>
        </w:rPr>
        <w:t xml:space="preserve">. </w:t>
      </w:r>
      <w:r w:rsidR="001246D0" w:rsidRPr="007C05C2">
        <w:rPr>
          <w:rFonts w:ascii="Arial" w:eastAsia="Arial" w:hAnsi="Arial" w:cs="Arial"/>
          <w:color w:val="000000"/>
          <w:sz w:val="22"/>
          <w:szCs w:val="22"/>
          <w:lang w:val="es-AR"/>
        </w:rPr>
        <w:t>Posteriormente</w:t>
      </w:r>
      <w:r w:rsidR="00533D30" w:rsidRPr="007C05C2">
        <w:rPr>
          <w:rFonts w:ascii="Arial" w:eastAsia="Arial" w:hAnsi="Arial" w:cs="Arial"/>
          <w:color w:val="000000"/>
          <w:sz w:val="22"/>
          <w:szCs w:val="22"/>
          <w:lang w:val="es-AR"/>
        </w:rPr>
        <w:t xml:space="preserve"> s</w:t>
      </w:r>
      <w:r w:rsidR="007529A4" w:rsidRPr="007C05C2">
        <w:rPr>
          <w:rFonts w:ascii="Arial" w:eastAsia="Arial" w:hAnsi="Arial" w:cs="Arial"/>
          <w:color w:val="000000"/>
          <w:sz w:val="22"/>
          <w:szCs w:val="22"/>
          <w:lang w:val="es-AR"/>
        </w:rPr>
        <w:t xml:space="preserve">e </w:t>
      </w:r>
      <w:r w:rsidR="00533D30" w:rsidRPr="007C05C2">
        <w:rPr>
          <w:rFonts w:ascii="Arial" w:eastAsia="Arial" w:hAnsi="Arial" w:cs="Arial"/>
          <w:color w:val="000000"/>
          <w:sz w:val="22"/>
          <w:szCs w:val="22"/>
          <w:lang w:val="es-AR"/>
        </w:rPr>
        <w:t>llevó a cabo</w:t>
      </w:r>
      <w:r w:rsidR="007529A4" w:rsidRPr="007C05C2">
        <w:rPr>
          <w:rFonts w:ascii="Arial" w:eastAsia="Arial" w:hAnsi="Arial" w:cs="Arial"/>
          <w:color w:val="000000"/>
          <w:sz w:val="22"/>
          <w:szCs w:val="22"/>
          <w:lang w:val="es-AR"/>
        </w:rPr>
        <w:t xml:space="preserve"> una segmentación multidimensional </w:t>
      </w:r>
      <w:r w:rsidR="00533D30" w:rsidRPr="007C05C2">
        <w:rPr>
          <w:rFonts w:ascii="Arial" w:eastAsia="Arial" w:hAnsi="Arial" w:cs="Arial"/>
          <w:color w:val="000000"/>
          <w:sz w:val="22"/>
          <w:szCs w:val="22"/>
          <w:lang w:val="es-AR"/>
        </w:rPr>
        <w:t xml:space="preserve">que permitió </w:t>
      </w:r>
      <w:r w:rsidR="007529A4" w:rsidRPr="007C05C2">
        <w:rPr>
          <w:rFonts w:ascii="Arial" w:eastAsia="Arial" w:hAnsi="Arial" w:cs="Arial"/>
          <w:color w:val="000000"/>
          <w:sz w:val="22"/>
          <w:szCs w:val="22"/>
          <w:lang w:val="es-AR"/>
        </w:rPr>
        <w:t xml:space="preserve">obtener 4676 unidades homogéneas. </w:t>
      </w:r>
      <w:r w:rsidR="00533D30" w:rsidRPr="007C05C2">
        <w:rPr>
          <w:rFonts w:ascii="Arial" w:eastAsia="Arial" w:hAnsi="Arial" w:cs="Arial"/>
          <w:color w:val="000000"/>
          <w:sz w:val="22"/>
          <w:szCs w:val="22"/>
          <w:lang w:val="es-AR"/>
        </w:rPr>
        <w:t xml:space="preserve">A partir de cada una de ellas </w:t>
      </w:r>
      <w:r w:rsidR="007529A4" w:rsidRPr="007C05C2">
        <w:rPr>
          <w:rFonts w:ascii="Arial" w:eastAsia="Arial" w:hAnsi="Arial" w:cs="Arial"/>
          <w:color w:val="000000"/>
          <w:sz w:val="22"/>
          <w:szCs w:val="22"/>
          <w:lang w:val="es-AR"/>
        </w:rPr>
        <w:t>se calcularon índices que describen servicios ecosistémicos (SE)</w:t>
      </w:r>
      <w:r w:rsidR="00AF6F2C" w:rsidRPr="007C05C2">
        <w:rPr>
          <w:rFonts w:ascii="Arial" w:eastAsia="Arial" w:hAnsi="Arial" w:cs="Arial"/>
          <w:color w:val="000000"/>
          <w:sz w:val="22"/>
          <w:szCs w:val="22"/>
          <w:lang w:val="es-AR"/>
        </w:rPr>
        <w:t xml:space="preserve">. El concepto de SE hace referencia a </w:t>
      </w:r>
      <w:r w:rsidR="00AF6F2C" w:rsidRPr="00783EEC">
        <w:rPr>
          <w:rFonts w:ascii="Arial" w:eastAsia="Arial" w:hAnsi="Arial" w:cs="Arial"/>
          <w:color w:val="000000"/>
          <w:sz w:val="22"/>
          <w:szCs w:val="22"/>
          <w:lang w:val="es-AR"/>
        </w:rPr>
        <w:t xml:space="preserve">los beneficios, tangibles e intangibles, </w:t>
      </w:r>
      <w:r w:rsidR="00AF6F2C" w:rsidRPr="007C05C2">
        <w:rPr>
          <w:rFonts w:ascii="Arial" w:eastAsia="Arial" w:hAnsi="Arial" w:cs="Arial"/>
          <w:color w:val="000000"/>
          <w:sz w:val="22"/>
          <w:szCs w:val="22"/>
          <w:lang w:val="es-AR"/>
        </w:rPr>
        <w:t>que se</w:t>
      </w:r>
      <w:r w:rsidR="00AF6F2C" w:rsidRPr="00783EEC">
        <w:rPr>
          <w:rFonts w:ascii="Arial" w:eastAsia="Arial" w:hAnsi="Arial" w:cs="Arial"/>
          <w:color w:val="000000"/>
          <w:sz w:val="22"/>
          <w:szCs w:val="22"/>
          <w:lang w:val="es-AR"/>
        </w:rPr>
        <w:t xml:space="preserve"> derivan de la naturaleza para provecho del ser humano y </w:t>
      </w:r>
      <w:r w:rsidR="00AF6F2C" w:rsidRPr="007C05C2">
        <w:rPr>
          <w:rFonts w:ascii="Arial" w:eastAsia="Arial" w:hAnsi="Arial" w:cs="Arial"/>
          <w:color w:val="000000"/>
          <w:sz w:val="22"/>
          <w:szCs w:val="22"/>
          <w:lang w:val="es-AR"/>
        </w:rPr>
        <w:t>que,</w:t>
      </w:r>
      <w:r w:rsidR="00AF6F2C" w:rsidRPr="00783EEC">
        <w:rPr>
          <w:rFonts w:ascii="Arial" w:eastAsia="Arial" w:hAnsi="Arial" w:cs="Arial"/>
          <w:color w:val="000000"/>
          <w:sz w:val="22"/>
          <w:szCs w:val="22"/>
          <w:lang w:val="es-AR"/>
        </w:rPr>
        <w:t xml:space="preserve"> </w:t>
      </w:r>
      <w:r w:rsidR="00AF6F2C" w:rsidRPr="007C05C2">
        <w:rPr>
          <w:rFonts w:ascii="Arial" w:eastAsia="Arial" w:hAnsi="Arial" w:cs="Arial"/>
          <w:color w:val="000000"/>
          <w:sz w:val="22"/>
          <w:szCs w:val="22"/>
          <w:lang w:val="es-AR"/>
        </w:rPr>
        <w:t>de acuerdo con ciertos</w:t>
      </w:r>
      <w:r w:rsidR="00AF6F2C" w:rsidRPr="00783EEC">
        <w:rPr>
          <w:rFonts w:ascii="Arial" w:eastAsia="Arial" w:hAnsi="Arial" w:cs="Arial"/>
          <w:color w:val="000000"/>
          <w:sz w:val="22"/>
          <w:szCs w:val="22"/>
          <w:lang w:val="es-AR"/>
        </w:rPr>
        <w:t xml:space="preserve"> criterios, pueden ser valorados económicamente</w:t>
      </w:r>
      <w:r w:rsidR="00AF6F2C" w:rsidRPr="007C05C2">
        <w:rPr>
          <w:rFonts w:ascii="Arial" w:eastAsia="Arial" w:hAnsi="Arial" w:cs="Arial"/>
          <w:color w:val="000000"/>
          <w:sz w:val="22"/>
          <w:szCs w:val="22"/>
          <w:lang w:val="es-AR"/>
        </w:rPr>
        <w:t>. De esta forma podrán</w:t>
      </w:r>
      <w:r w:rsidR="00AF6F2C" w:rsidRPr="00783EEC">
        <w:rPr>
          <w:rFonts w:ascii="Arial" w:eastAsia="Arial" w:hAnsi="Arial" w:cs="Arial"/>
          <w:color w:val="000000"/>
          <w:sz w:val="22"/>
          <w:szCs w:val="22"/>
          <w:lang w:val="es-AR"/>
        </w:rPr>
        <w:t xml:space="preserve"> </w:t>
      </w:r>
      <w:r w:rsidR="00AF6F2C" w:rsidRPr="007C05C2">
        <w:rPr>
          <w:rFonts w:ascii="Arial" w:eastAsia="Arial" w:hAnsi="Arial" w:cs="Arial"/>
          <w:color w:val="000000"/>
          <w:sz w:val="22"/>
          <w:szCs w:val="22"/>
          <w:lang w:val="es-AR"/>
        </w:rPr>
        <w:t>ser equiparados</w:t>
      </w:r>
      <w:r w:rsidR="00AF6F2C" w:rsidRPr="00783EEC">
        <w:rPr>
          <w:rFonts w:ascii="Arial" w:eastAsia="Arial" w:hAnsi="Arial" w:cs="Arial"/>
          <w:color w:val="000000"/>
          <w:sz w:val="22"/>
          <w:szCs w:val="22"/>
          <w:lang w:val="es-AR"/>
        </w:rPr>
        <w:t xml:space="preserve"> con actividades económicas que implican cambios en los usos de suelo y de esta manera contar con argumentos adicionales para su conservación y manejo</w:t>
      </w:r>
      <w:r w:rsidR="00AF6F2C" w:rsidRPr="007C05C2">
        <w:rPr>
          <w:rFonts w:ascii="Arial" w:eastAsia="Arial" w:hAnsi="Arial" w:cs="Arial"/>
          <w:color w:val="000000"/>
          <w:sz w:val="22"/>
          <w:szCs w:val="22"/>
          <w:lang w:val="es-AR"/>
        </w:rPr>
        <w:t xml:space="preserve"> </w:t>
      </w:r>
      <w:r w:rsidR="00AF6F2C" w:rsidRPr="007C05C2">
        <w:rPr>
          <w:rFonts w:ascii="Arial" w:eastAsia="Arial" w:hAnsi="Arial" w:cs="Arial"/>
          <w:color w:val="000000"/>
          <w:sz w:val="22"/>
          <w:szCs w:val="22"/>
          <w:lang w:val="es-AR"/>
        </w:rPr>
        <w:fldChar w:fldCharType="begin" w:fldLock="1"/>
      </w:r>
      <w:r w:rsidR="00820591">
        <w:rPr>
          <w:rFonts w:ascii="Arial" w:eastAsia="Arial" w:hAnsi="Arial" w:cs="Arial"/>
          <w:color w:val="000000"/>
          <w:sz w:val="22"/>
          <w:szCs w:val="22"/>
          <w:lang w:val="es-AR"/>
        </w:rPr>
        <w:instrText>ADDIN CSL_CITATION {"citationItems":[{"id":"ITEM-1","itemData":{"author":[{"dropping-particle":"","family":"Camacho-Valdez","given":"Vera","non-dropping-particle":"","parse-names":false,"suffix":""},{"dropping-particle":"","family":"Ruiz-Luna","given":"Arturo","non-dropping-particle":"","parse-names":false,"suffix":""}],"container-title":"Revista Bio Ciencias","id":"ITEM-1","issue":"4","issued":{"date-parts":[["2012"]]},"title":"Marco conceptual y clasificación de los servicios ecosistémicos","type":"article-journal","volume":"1"},"uris":["http://www.mendeley.com/documents/?uuid=4545779a-95ab-44a6-87f0-c6d73c382ddf"]}],"mendeley":{"formattedCitation":"(Camacho-Valdez &amp; Ruiz-Luna, 2012)","plainTextFormattedCitation":"(Camacho-Valdez &amp; Ruiz-Luna, 2012)","previouslyFormattedCitation":"(Camacho-Valdez &amp; Ruiz-Luna, 2012)"},"properties":{"noteIndex":0},"schema":"https://github.com/citation-style-language/schema/raw/master/csl-citation.json"}</w:instrText>
      </w:r>
      <w:r w:rsidR="00AF6F2C" w:rsidRPr="007C05C2">
        <w:rPr>
          <w:rFonts w:ascii="Arial" w:eastAsia="Arial" w:hAnsi="Arial" w:cs="Arial"/>
          <w:color w:val="000000"/>
          <w:sz w:val="22"/>
          <w:szCs w:val="22"/>
          <w:lang w:val="es-AR"/>
        </w:rPr>
        <w:fldChar w:fldCharType="separate"/>
      </w:r>
      <w:r w:rsidR="00B841FC" w:rsidRPr="00B841FC">
        <w:rPr>
          <w:rFonts w:ascii="Arial" w:eastAsia="Arial" w:hAnsi="Arial" w:cs="Arial"/>
          <w:noProof/>
          <w:color w:val="000000"/>
          <w:sz w:val="22"/>
          <w:szCs w:val="22"/>
          <w:lang w:val="es-AR"/>
        </w:rPr>
        <w:t>(Camacho-Valdez &amp; Ruiz-Luna, 2012)</w:t>
      </w:r>
      <w:r w:rsidR="00AF6F2C" w:rsidRPr="007C05C2">
        <w:rPr>
          <w:rFonts w:ascii="Arial" w:eastAsia="Arial" w:hAnsi="Arial" w:cs="Arial"/>
          <w:color w:val="000000"/>
          <w:sz w:val="22"/>
          <w:szCs w:val="22"/>
          <w:lang w:val="es-AR"/>
        </w:rPr>
        <w:fldChar w:fldCharType="end"/>
      </w:r>
      <w:r w:rsidR="00AF6F2C" w:rsidRPr="00783EEC">
        <w:rPr>
          <w:rFonts w:ascii="Arial" w:eastAsia="Arial" w:hAnsi="Arial" w:cs="Arial"/>
          <w:color w:val="000000"/>
          <w:sz w:val="22"/>
          <w:szCs w:val="22"/>
          <w:lang w:val="es-AR"/>
        </w:rPr>
        <w:t xml:space="preserve">. </w:t>
      </w:r>
      <w:r w:rsidR="00AF6F2C" w:rsidRPr="007C05C2">
        <w:rPr>
          <w:rFonts w:ascii="Arial" w:eastAsia="Arial" w:hAnsi="Arial" w:cs="Arial"/>
          <w:color w:val="000000"/>
          <w:sz w:val="22"/>
          <w:szCs w:val="22"/>
          <w:lang w:val="es-AR"/>
        </w:rPr>
        <w:t xml:space="preserve">Los SE pueden ser clasificados en diferentes categorías según MEA </w:t>
      </w:r>
      <w:r w:rsidR="00AF6F2C" w:rsidRPr="007C05C2">
        <w:rPr>
          <w:rFonts w:ascii="Arial" w:eastAsia="Arial" w:hAnsi="Arial" w:cs="Arial"/>
          <w:color w:val="000000"/>
          <w:sz w:val="22"/>
          <w:szCs w:val="22"/>
          <w:lang w:val="es-AR"/>
        </w:rPr>
        <w:fldChar w:fldCharType="begin" w:fldLock="1"/>
      </w:r>
      <w:r w:rsidR="00286195" w:rsidRPr="007C05C2">
        <w:rPr>
          <w:rFonts w:ascii="Arial" w:eastAsia="Arial" w:hAnsi="Arial" w:cs="Arial"/>
          <w:color w:val="000000"/>
          <w:sz w:val="22"/>
          <w:szCs w:val="22"/>
          <w:lang w:val="es-AR"/>
        </w:rPr>
        <w:instrText>ADDIN CSL_CITATION {"citationItems":[{"id":"ITEM-1","itemData":{"author":[{"dropping-particle":"","family":"Millennium Ecosystem Assessment","given":"MEA","non-dropping-particle":"","parse-names":false,"suffix":""}],"id":"ITEM-1","issued":{"date-parts":[["2005"]]},"number-of-pages":"266","publisher":"World Resources Institute","publisher-place":"Washington. D.C.","title":"Ecosystems and Human Well-Being: Biodiversity Synthesis","type":"report"},"uris":["http://www.mendeley.com/documents/?uuid=819bc89d-ff04-4e0a-b09f-fc3382399438"]}],"mendeley":{"formattedCitation":"(Millennium Ecosystem Assessment, 2005)","plainTextFormattedCitation":"(Millennium Ecosystem Assessment, 2005)","previouslyFormattedCitation":"(Millennium Ecosystem Assessment, 2005)"},"properties":{"noteIndex":0},"schema":"https://github.com/citation-style-language/schema/raw/master/csl-citation.json"}</w:instrText>
      </w:r>
      <w:r w:rsidR="00AF6F2C" w:rsidRPr="007C05C2">
        <w:rPr>
          <w:rFonts w:ascii="Arial" w:eastAsia="Arial" w:hAnsi="Arial" w:cs="Arial"/>
          <w:color w:val="000000"/>
          <w:sz w:val="22"/>
          <w:szCs w:val="22"/>
          <w:lang w:val="es-AR"/>
        </w:rPr>
        <w:fldChar w:fldCharType="separate"/>
      </w:r>
      <w:r w:rsidR="00AF6F2C" w:rsidRPr="007C05C2">
        <w:rPr>
          <w:rFonts w:ascii="Arial" w:eastAsia="Arial" w:hAnsi="Arial" w:cs="Arial"/>
          <w:noProof/>
          <w:color w:val="000000"/>
          <w:sz w:val="22"/>
          <w:szCs w:val="22"/>
          <w:lang w:val="es-AR"/>
        </w:rPr>
        <w:t>(Millennium Ecosystem Assessment, 2005)</w:t>
      </w:r>
      <w:r w:rsidR="00AF6F2C" w:rsidRPr="007C05C2">
        <w:rPr>
          <w:rFonts w:ascii="Arial" w:eastAsia="Arial" w:hAnsi="Arial" w:cs="Arial"/>
          <w:color w:val="000000"/>
          <w:sz w:val="22"/>
          <w:szCs w:val="22"/>
          <w:lang w:val="es-AR"/>
        </w:rPr>
        <w:fldChar w:fldCharType="end"/>
      </w:r>
      <w:r w:rsidR="00AF6F2C" w:rsidRPr="007C05C2">
        <w:rPr>
          <w:rFonts w:ascii="Arial" w:eastAsia="Arial" w:hAnsi="Arial" w:cs="Arial"/>
          <w:color w:val="000000"/>
          <w:sz w:val="22"/>
          <w:szCs w:val="22"/>
          <w:lang w:val="es-AR"/>
        </w:rPr>
        <w:t>, incluyendo servicios de aprovisionamiento, regulación, culturales y de soporte. Estos últimos hace</w:t>
      </w:r>
      <w:r w:rsidR="0020613D">
        <w:rPr>
          <w:rFonts w:ascii="Arial" w:eastAsia="Arial" w:hAnsi="Arial" w:cs="Arial"/>
          <w:color w:val="000000"/>
          <w:sz w:val="22"/>
          <w:szCs w:val="22"/>
          <w:lang w:val="es-AR"/>
        </w:rPr>
        <w:t>n</w:t>
      </w:r>
      <w:r w:rsidR="00AF6F2C" w:rsidRPr="007C05C2">
        <w:rPr>
          <w:rFonts w:ascii="Arial" w:eastAsia="Arial" w:hAnsi="Arial" w:cs="Arial"/>
          <w:color w:val="000000"/>
          <w:sz w:val="22"/>
          <w:szCs w:val="22"/>
          <w:lang w:val="es-AR"/>
        </w:rPr>
        <w:t xml:space="preserve"> referencia a servicios que son necesarios para la producción de todos los demás SE. Entre ellos se encuentra la formación de suelos, el ciclo de nutrientes y la producción primaria. </w:t>
      </w:r>
      <w:r w:rsidR="004D17CC" w:rsidRPr="007C05C2">
        <w:rPr>
          <w:rFonts w:ascii="Arial" w:eastAsia="Arial" w:hAnsi="Arial" w:cs="Arial"/>
          <w:color w:val="000000"/>
          <w:sz w:val="22"/>
          <w:szCs w:val="22"/>
          <w:lang w:val="es-AR"/>
        </w:rPr>
        <w:t xml:space="preserve">En este estudio se </w:t>
      </w:r>
      <w:r w:rsidR="00A16A5A" w:rsidRPr="007C05C2">
        <w:rPr>
          <w:rFonts w:ascii="Arial" w:eastAsia="Arial" w:hAnsi="Arial" w:cs="Arial"/>
          <w:color w:val="000000"/>
          <w:sz w:val="22"/>
          <w:szCs w:val="22"/>
          <w:lang w:val="es-AR"/>
        </w:rPr>
        <w:t xml:space="preserve">calcularon índices de SE </w:t>
      </w:r>
      <w:r w:rsidR="000C4869" w:rsidRPr="007C05C2">
        <w:rPr>
          <w:rFonts w:ascii="Arial" w:eastAsia="Arial" w:hAnsi="Arial" w:cs="Arial"/>
          <w:color w:val="000000"/>
          <w:sz w:val="22"/>
          <w:szCs w:val="22"/>
          <w:lang w:val="es-AR"/>
        </w:rPr>
        <w:t xml:space="preserve">de soporte entre los cuales se destacan: </w:t>
      </w:r>
      <w:r w:rsidR="007529A4" w:rsidRPr="007C05C2">
        <w:rPr>
          <w:rFonts w:ascii="Arial" w:eastAsia="Arial" w:hAnsi="Arial" w:cs="Arial"/>
          <w:color w:val="000000"/>
          <w:sz w:val="22"/>
          <w:szCs w:val="22"/>
          <w:lang w:val="es-AR"/>
        </w:rPr>
        <w:t>índice de fertilidad de los suelos (IP), almacenamiento de carbono orgánico en suelo (</w:t>
      </w:r>
      <w:proofErr w:type="spellStart"/>
      <w:r w:rsidR="007529A4" w:rsidRPr="007C05C2">
        <w:rPr>
          <w:rFonts w:ascii="Arial" w:eastAsia="Arial" w:hAnsi="Arial" w:cs="Arial"/>
          <w:color w:val="000000"/>
          <w:sz w:val="22"/>
          <w:szCs w:val="22"/>
          <w:lang w:val="es-AR"/>
        </w:rPr>
        <w:t>sCOS</w:t>
      </w:r>
      <w:proofErr w:type="spellEnd"/>
      <w:r w:rsidR="007529A4" w:rsidRPr="007C05C2">
        <w:rPr>
          <w:rFonts w:ascii="Arial" w:eastAsia="Arial" w:hAnsi="Arial" w:cs="Arial"/>
          <w:color w:val="000000"/>
          <w:sz w:val="22"/>
          <w:szCs w:val="22"/>
          <w:lang w:val="es-AR"/>
        </w:rPr>
        <w:t xml:space="preserve">) y almacenamiento de carbono en biomasa vegetal (COV). Además, se calculó un </w:t>
      </w:r>
      <w:r w:rsidR="007B19C9" w:rsidRPr="007C05C2">
        <w:rPr>
          <w:rFonts w:ascii="Arial" w:eastAsia="Arial" w:hAnsi="Arial" w:cs="Arial"/>
          <w:color w:val="000000"/>
          <w:sz w:val="22"/>
          <w:szCs w:val="22"/>
          <w:lang w:val="es-AR"/>
        </w:rPr>
        <w:t>indicador</w:t>
      </w:r>
      <w:r w:rsidR="007529A4" w:rsidRPr="007C05C2">
        <w:rPr>
          <w:rFonts w:ascii="Arial" w:eastAsia="Arial" w:hAnsi="Arial" w:cs="Arial"/>
          <w:color w:val="000000"/>
          <w:sz w:val="22"/>
          <w:szCs w:val="22"/>
          <w:lang w:val="es-AR"/>
        </w:rPr>
        <w:t xml:space="preserve"> global de SE basado en la dinámica de series de 30 años de NDVI (índice ESPI</w:t>
      </w:r>
      <w:r w:rsidR="005C0BAF" w:rsidRPr="007C05C2">
        <w:rPr>
          <w:rFonts w:ascii="Arial" w:eastAsia="Arial" w:hAnsi="Arial" w:cs="Arial"/>
          <w:color w:val="000000"/>
          <w:sz w:val="22"/>
          <w:szCs w:val="22"/>
          <w:lang w:val="es-AR"/>
        </w:rPr>
        <w:t>)</w:t>
      </w:r>
      <w:r w:rsidR="00D70408" w:rsidRPr="007C05C2">
        <w:rPr>
          <w:rFonts w:ascii="Arial" w:eastAsia="Arial" w:hAnsi="Arial" w:cs="Arial"/>
          <w:color w:val="000000"/>
          <w:sz w:val="22"/>
          <w:szCs w:val="22"/>
          <w:lang w:val="es-AR"/>
        </w:rPr>
        <w:t xml:space="preserve"> </w:t>
      </w:r>
      <w:r w:rsidR="00BB1787" w:rsidRPr="007C05C2">
        <w:rPr>
          <w:rFonts w:ascii="Arial" w:eastAsia="Arial" w:hAnsi="Arial" w:cs="Arial"/>
          <w:color w:val="000000"/>
          <w:sz w:val="22"/>
          <w:szCs w:val="22"/>
          <w:lang w:val="es-AR"/>
        </w:rPr>
        <w:fldChar w:fldCharType="begin" w:fldLock="1"/>
      </w:r>
      <w:r w:rsidR="00820591">
        <w:rPr>
          <w:rFonts w:ascii="Arial" w:eastAsia="Arial" w:hAnsi="Arial" w:cs="Arial"/>
          <w:color w:val="000000"/>
          <w:sz w:val="22"/>
          <w:szCs w:val="22"/>
          <w:lang w:val="es-AR"/>
        </w:rPr>
        <w:instrText>ADDIN CSL_CITATION {"citationItems":[{"id":"ITEM-1","itemData":{"DOI":"10.3390/rs11242918","ISBN":"5493518147","ISSN":"20724292","abstract":"Monitoring progress towards the 2030 Development Agenda requires the combination of traditional and new data sources in innovative workflows to maximize the generation of relevant information. We present the results of a participatory and data-driven land degradation assessment process at a national scale, which includes use of earth observation (EO) data, cloud computing, and expert knowledge for Argentina. Six different primary productivity trend maps were produced from a time series of the Terra Moderate Resolution Imaging Spectroradiometer (MODIS) Normalized Difference Vegetation Index (NDVI) dataset (2000-2018), including the most widely used trajectory approach and five alternative methods, which include information on the timing and magnitude of the changes. To identify the land productivity trend map which best represented ground conditions, an online application was developed, allowing 190 experts to choose the most representative result for their region of expertise nationwide. Additionally, the ability to detect decreases in land productivity of each method was assessed in 43,614 plots where deforestation had been recorded. The widely used trajectory indicator was the one selected by most experts as better reflecting changes in land condition. When comparing indicators' performance to identify deforestation-driven reductions in productivity, the Step-Wise Approach Trend Index (SWATI), which integrates short- and long-term trends, was the one which performed the best. On average, decreases of land productivity indicate that 20% of the Argentine territory has experienced degradation processes between 2000 and 2018. The participatory data generation and verification workflow developed and tested here represents an innovative low cost, simple, and fast way to validate maps of vegetation trends and other EO-derived indicators, supporting the monitoring of progress towards land degradation neutrality by 2030.","author":[{"dropping-particle":"","family":"Teich","given":"Ingrid","non-dropping-particle":"","parse-names":false,"suffix":""},{"dropping-particle":"","family":"Roglich","given":"Mariano Gonzalez","non-dropping-particle":"","parse-names":false,"suffix":""},{"dropping-particle":"","family":"Corso","given":"María Laura","non-dropping-particle":"","parse-names":false,"suffix":""},{"dropping-particle":"","family":"García","given":"César Luis","non-dropping-particle":"","parse-names":false,"suffix":""}],"container-title":"Remote Sensing","id":"ITEM-1","issue":"24","issued":{"date-parts":[["2019"]]},"title":"Combining earth observations, cloud computing, and expert knowledge to inform national level degradation assessments in support of the 2030 development agenda","type":"article-journal","volume":"11"},"uris":["http://www.mendeley.com/documents/?uuid=71c5293a-7c06-49e9-aa7d-b77558d5e5cc"]}],"mendeley":{"formattedCitation":"(Teich, Roglich, Corso, &amp; García, 2019)","plainTextFormattedCitation":"(Teich, Roglich, Corso, &amp; García, 2019)","previouslyFormattedCitation":"(Teich, Roglich, Corso, &amp; García, 2019)"},"properties":{"noteIndex":0},"schema":"https://github.com/citation-style-language/schema/raw/master/csl-citation.json"}</w:instrText>
      </w:r>
      <w:r w:rsidR="00BB1787" w:rsidRPr="007C05C2">
        <w:rPr>
          <w:rFonts w:ascii="Arial" w:eastAsia="Arial" w:hAnsi="Arial" w:cs="Arial"/>
          <w:color w:val="000000"/>
          <w:sz w:val="22"/>
          <w:szCs w:val="22"/>
          <w:lang w:val="es-AR"/>
        </w:rPr>
        <w:fldChar w:fldCharType="separate"/>
      </w:r>
      <w:r w:rsidR="00B841FC" w:rsidRPr="00B841FC">
        <w:rPr>
          <w:rFonts w:ascii="Arial" w:eastAsia="Arial" w:hAnsi="Arial" w:cs="Arial"/>
          <w:noProof/>
          <w:color w:val="000000"/>
          <w:sz w:val="22"/>
          <w:szCs w:val="22"/>
          <w:lang w:val="es-AR"/>
        </w:rPr>
        <w:t>(Teich, Roglich, Corso, &amp; García, 2019)</w:t>
      </w:r>
      <w:r w:rsidR="00BB1787" w:rsidRPr="007C05C2">
        <w:rPr>
          <w:rFonts w:ascii="Arial" w:eastAsia="Arial" w:hAnsi="Arial" w:cs="Arial"/>
          <w:color w:val="000000"/>
          <w:sz w:val="22"/>
          <w:szCs w:val="22"/>
          <w:lang w:val="es-AR"/>
        </w:rPr>
        <w:fldChar w:fldCharType="end"/>
      </w:r>
      <w:r w:rsidR="007529A4" w:rsidRPr="007C05C2">
        <w:rPr>
          <w:rFonts w:ascii="Arial" w:eastAsia="Arial" w:hAnsi="Arial" w:cs="Arial"/>
          <w:color w:val="000000"/>
          <w:sz w:val="22"/>
          <w:szCs w:val="22"/>
          <w:lang w:val="es-AR"/>
        </w:rPr>
        <w:t>.</w:t>
      </w:r>
      <w:r w:rsidR="00AA4472" w:rsidRPr="007C05C2">
        <w:rPr>
          <w:rFonts w:ascii="Arial" w:eastAsia="Arial" w:hAnsi="Arial" w:cs="Arial"/>
          <w:color w:val="000000"/>
          <w:sz w:val="22"/>
          <w:szCs w:val="22"/>
          <w:lang w:val="es-AR"/>
        </w:rPr>
        <w:t xml:space="preserve"> </w:t>
      </w:r>
    </w:p>
    <w:p w14:paraId="1859A34D" w14:textId="0804D656" w:rsidR="00E676A9" w:rsidRPr="007C05C2" w:rsidRDefault="001D32F8" w:rsidP="00196329">
      <w:pPr>
        <w:pBdr>
          <w:top w:val="nil"/>
          <w:left w:val="nil"/>
          <w:bottom w:val="nil"/>
          <w:right w:val="nil"/>
          <w:between w:val="nil"/>
        </w:pBdr>
        <w:jc w:val="both"/>
        <w:rPr>
          <w:rFonts w:ascii="Arial" w:eastAsia="Arial" w:hAnsi="Arial" w:cs="Arial"/>
          <w:color w:val="000000"/>
          <w:sz w:val="22"/>
          <w:szCs w:val="22"/>
          <w:lang w:val="es-AR"/>
        </w:rPr>
      </w:pPr>
      <w:r w:rsidRPr="007C05C2">
        <w:rPr>
          <w:rFonts w:ascii="Arial" w:eastAsia="Arial" w:hAnsi="Arial" w:cs="Arial"/>
          <w:color w:val="000000"/>
          <w:sz w:val="22"/>
          <w:szCs w:val="22"/>
          <w:lang w:val="es-AR"/>
        </w:rPr>
        <w:lastRenderedPageBreak/>
        <w:t xml:space="preserve">A partir del cálculo de estos índices se </w:t>
      </w:r>
      <w:r w:rsidR="00D94B23" w:rsidRPr="007C05C2">
        <w:rPr>
          <w:rFonts w:ascii="Arial" w:eastAsia="Arial" w:hAnsi="Arial" w:cs="Arial"/>
          <w:color w:val="000000"/>
          <w:sz w:val="22"/>
          <w:szCs w:val="22"/>
          <w:lang w:val="es-AR"/>
        </w:rPr>
        <w:t xml:space="preserve">generaron modelos predictivos que permiten cuantificar y explorar relaciones </w:t>
      </w:r>
      <w:r w:rsidR="005C0891">
        <w:rPr>
          <w:rFonts w:ascii="Arial" w:eastAsia="Arial" w:hAnsi="Arial" w:cs="Arial"/>
          <w:color w:val="000000"/>
          <w:sz w:val="22"/>
          <w:szCs w:val="22"/>
          <w:lang w:val="es-AR"/>
        </w:rPr>
        <w:t>entre</w:t>
      </w:r>
      <w:r w:rsidR="00D94B23" w:rsidRPr="007C05C2">
        <w:rPr>
          <w:rFonts w:ascii="Arial" w:eastAsia="Arial" w:hAnsi="Arial" w:cs="Arial"/>
          <w:color w:val="000000"/>
          <w:sz w:val="22"/>
          <w:szCs w:val="22"/>
          <w:lang w:val="es-AR"/>
        </w:rPr>
        <w:t xml:space="preserve"> las distintas capas de información integradas en el SIG de la cuenca piloto. Estos modelos fueron evaluados en su capacidad predictiva mediante procesos de validación cruzada</w:t>
      </w:r>
      <w:r w:rsidR="00AF0893" w:rsidRPr="007C05C2">
        <w:rPr>
          <w:rFonts w:ascii="Arial" w:eastAsia="Arial" w:hAnsi="Arial" w:cs="Arial"/>
          <w:color w:val="000000"/>
          <w:sz w:val="22"/>
          <w:szCs w:val="22"/>
          <w:lang w:val="es-AR"/>
        </w:rPr>
        <w:t xml:space="preserve">, aunque su validación a campo aun no fue realizada. </w:t>
      </w:r>
      <w:r w:rsidR="00EB338D" w:rsidRPr="007C05C2">
        <w:rPr>
          <w:rFonts w:ascii="Arial" w:eastAsia="Arial" w:hAnsi="Arial" w:cs="Arial"/>
          <w:color w:val="000000"/>
          <w:sz w:val="22"/>
          <w:szCs w:val="22"/>
          <w:lang w:val="es-AR"/>
        </w:rPr>
        <w:t>La validación de</w:t>
      </w:r>
      <w:r w:rsidR="00475346" w:rsidRPr="007C05C2">
        <w:rPr>
          <w:rFonts w:ascii="Arial" w:eastAsia="Arial" w:hAnsi="Arial" w:cs="Arial"/>
          <w:color w:val="000000"/>
          <w:sz w:val="22"/>
          <w:szCs w:val="22"/>
          <w:lang w:val="es-AR"/>
        </w:rPr>
        <w:t xml:space="preserve"> su funcionamiento permit</w:t>
      </w:r>
      <w:r w:rsidR="004A20BF" w:rsidRPr="007C05C2">
        <w:rPr>
          <w:rFonts w:ascii="Arial" w:eastAsia="Arial" w:hAnsi="Arial" w:cs="Arial"/>
          <w:color w:val="000000"/>
          <w:sz w:val="22"/>
          <w:szCs w:val="22"/>
          <w:lang w:val="es-AR"/>
        </w:rPr>
        <w:t>e</w:t>
      </w:r>
      <w:r w:rsidR="00475346" w:rsidRPr="007C05C2">
        <w:rPr>
          <w:rFonts w:ascii="Arial" w:eastAsia="Arial" w:hAnsi="Arial" w:cs="Arial"/>
          <w:color w:val="000000"/>
          <w:sz w:val="22"/>
          <w:szCs w:val="22"/>
          <w:lang w:val="es-AR"/>
        </w:rPr>
        <w:t xml:space="preserve"> </w:t>
      </w:r>
      <w:r w:rsidR="007F237A" w:rsidRPr="007C05C2">
        <w:rPr>
          <w:rFonts w:ascii="Arial" w:eastAsia="Arial" w:hAnsi="Arial" w:cs="Arial"/>
          <w:color w:val="000000"/>
          <w:sz w:val="22"/>
          <w:szCs w:val="22"/>
          <w:lang w:val="es-AR"/>
        </w:rPr>
        <w:t xml:space="preserve">explicar y predecir la variabilidad en la provisión de SE, bajo diferentes escenarios ambientales y productivos, </w:t>
      </w:r>
      <w:r w:rsidR="00CC3330" w:rsidRPr="007C05C2">
        <w:rPr>
          <w:rFonts w:ascii="Arial" w:eastAsia="Arial" w:hAnsi="Arial" w:cs="Arial"/>
          <w:color w:val="000000"/>
          <w:sz w:val="22"/>
          <w:szCs w:val="22"/>
          <w:lang w:val="es-AR"/>
        </w:rPr>
        <w:t>lo que posibilita</w:t>
      </w:r>
      <w:r w:rsidR="007F237A" w:rsidRPr="007C05C2">
        <w:rPr>
          <w:rFonts w:ascii="Arial" w:eastAsia="Arial" w:hAnsi="Arial" w:cs="Arial"/>
          <w:color w:val="000000"/>
          <w:sz w:val="22"/>
          <w:szCs w:val="22"/>
          <w:lang w:val="es-AR"/>
        </w:rPr>
        <w:t xml:space="preserve"> dimensionar el impacto sobre éstos de distintos cambios en las capas de información que simulan decisiones de gestión de la producción agropecuaria. </w:t>
      </w:r>
      <w:r w:rsidR="00720421">
        <w:rPr>
          <w:rFonts w:ascii="Arial" w:eastAsia="Arial" w:hAnsi="Arial" w:cs="Arial"/>
          <w:color w:val="000000"/>
          <w:sz w:val="22"/>
          <w:szCs w:val="22"/>
          <w:lang w:val="es-AR"/>
        </w:rPr>
        <w:t>La</w:t>
      </w:r>
      <w:r w:rsidR="007359AC">
        <w:rPr>
          <w:rFonts w:ascii="Arial" w:eastAsia="Arial" w:hAnsi="Arial" w:cs="Arial"/>
          <w:color w:val="000000"/>
          <w:sz w:val="22"/>
          <w:szCs w:val="22"/>
          <w:lang w:val="es-AR"/>
        </w:rPr>
        <w:t xml:space="preserve"> plataforma SIG </w:t>
      </w:r>
      <w:r w:rsidR="00720421">
        <w:rPr>
          <w:rFonts w:ascii="Arial" w:eastAsia="Arial" w:hAnsi="Arial" w:cs="Arial"/>
          <w:color w:val="000000"/>
          <w:sz w:val="22"/>
          <w:szCs w:val="22"/>
          <w:lang w:val="es-AR"/>
        </w:rPr>
        <w:t xml:space="preserve">desarrollada aún </w:t>
      </w:r>
      <w:r w:rsidR="004E4846">
        <w:rPr>
          <w:rFonts w:ascii="Arial" w:eastAsia="Arial" w:hAnsi="Arial" w:cs="Arial"/>
          <w:color w:val="000000"/>
          <w:sz w:val="22"/>
          <w:szCs w:val="22"/>
          <w:lang w:val="es-AR"/>
        </w:rPr>
        <w:t>continua con su actualización</w:t>
      </w:r>
      <w:r w:rsidR="0031482D">
        <w:rPr>
          <w:rFonts w:ascii="Arial" w:eastAsia="Arial" w:hAnsi="Arial" w:cs="Arial"/>
          <w:color w:val="000000"/>
          <w:sz w:val="22"/>
          <w:szCs w:val="22"/>
          <w:lang w:val="es-AR"/>
        </w:rPr>
        <w:t xml:space="preserve">. </w:t>
      </w:r>
      <w:r w:rsidR="00227FE0" w:rsidRPr="007C05C2">
        <w:rPr>
          <w:rFonts w:ascii="Arial" w:eastAsia="Arial" w:hAnsi="Arial" w:cs="Arial"/>
          <w:color w:val="000000"/>
          <w:sz w:val="22"/>
          <w:szCs w:val="22"/>
          <w:lang w:val="es-AR"/>
        </w:rPr>
        <w:t xml:space="preserve">Se pretende que </w:t>
      </w:r>
      <w:r w:rsidR="00B273EC" w:rsidRPr="007C05C2">
        <w:rPr>
          <w:rFonts w:ascii="Arial" w:eastAsia="Arial" w:hAnsi="Arial" w:cs="Arial"/>
          <w:color w:val="000000"/>
          <w:sz w:val="22"/>
          <w:szCs w:val="22"/>
          <w:lang w:val="es-AR"/>
        </w:rPr>
        <w:t xml:space="preserve">la misma sea de acceso libre </w:t>
      </w:r>
      <w:r w:rsidR="00DB6428" w:rsidRPr="007C05C2">
        <w:rPr>
          <w:rFonts w:ascii="Arial" w:eastAsia="Arial" w:hAnsi="Arial" w:cs="Arial"/>
          <w:color w:val="000000"/>
          <w:sz w:val="22"/>
          <w:szCs w:val="22"/>
          <w:lang w:val="es-AR"/>
        </w:rPr>
        <w:t>y que</w:t>
      </w:r>
      <w:r w:rsidR="007F237A" w:rsidRPr="007C05C2">
        <w:rPr>
          <w:rFonts w:ascii="Arial" w:eastAsia="Arial" w:hAnsi="Arial" w:cs="Arial"/>
          <w:color w:val="000000"/>
          <w:sz w:val="22"/>
          <w:szCs w:val="22"/>
          <w:lang w:val="es-AR"/>
        </w:rPr>
        <w:t xml:space="preserve"> prove</w:t>
      </w:r>
      <w:r w:rsidR="00DB6428" w:rsidRPr="007C05C2">
        <w:rPr>
          <w:rFonts w:ascii="Arial" w:eastAsia="Arial" w:hAnsi="Arial" w:cs="Arial"/>
          <w:color w:val="000000"/>
          <w:sz w:val="22"/>
          <w:szCs w:val="22"/>
          <w:lang w:val="es-AR"/>
        </w:rPr>
        <w:t>a</w:t>
      </w:r>
      <w:r w:rsidR="007F237A" w:rsidRPr="007C05C2">
        <w:rPr>
          <w:rFonts w:ascii="Arial" w:eastAsia="Arial" w:hAnsi="Arial" w:cs="Arial"/>
          <w:color w:val="000000"/>
          <w:sz w:val="22"/>
          <w:szCs w:val="22"/>
          <w:lang w:val="es-AR"/>
        </w:rPr>
        <w:t xml:space="preserve"> un espacio, diseñado para que un público amplio (técnicos, productores capacitados, tomadores de decisión, investigadores) pueda ingresar información ambiental y productiva de manera sistematizada y de utilidad para retroalimentar los modelos ajustados, así como para ajustar nuevos modelos estadísticos para otras variables respuesta distinta a los SE. </w:t>
      </w:r>
      <w:r w:rsidR="00FF591C" w:rsidRPr="007C05C2">
        <w:rPr>
          <w:rFonts w:ascii="Arial" w:eastAsia="Arial" w:hAnsi="Arial" w:cs="Arial"/>
          <w:color w:val="000000"/>
          <w:sz w:val="22"/>
          <w:szCs w:val="22"/>
          <w:lang w:val="es-AR"/>
        </w:rPr>
        <w:t xml:space="preserve">En este trabajo se presenta las actividades y resultados </w:t>
      </w:r>
      <w:r w:rsidR="0092143A" w:rsidRPr="007C05C2">
        <w:rPr>
          <w:rFonts w:ascii="Arial" w:eastAsia="Arial" w:hAnsi="Arial" w:cs="Arial"/>
          <w:color w:val="000000"/>
          <w:sz w:val="22"/>
          <w:szCs w:val="22"/>
          <w:lang w:val="es-AR"/>
        </w:rPr>
        <w:t>derivados del trabajo conjunto entre el ámbito académico y el ámbito privado en la producción de investigación interdisciplinaria basada en el análisis de datos geoposicionados</w:t>
      </w:r>
      <w:r w:rsidR="001C121E" w:rsidRPr="007C05C2">
        <w:rPr>
          <w:rFonts w:ascii="Arial" w:eastAsia="Arial" w:hAnsi="Arial" w:cs="Arial"/>
          <w:color w:val="000000"/>
          <w:sz w:val="22"/>
          <w:szCs w:val="22"/>
          <w:lang w:val="es-AR"/>
        </w:rPr>
        <w:t xml:space="preserve"> que dieron origen al SIG</w:t>
      </w:r>
      <w:r w:rsidR="005C0891">
        <w:rPr>
          <w:rFonts w:ascii="Arial" w:eastAsia="Arial" w:hAnsi="Arial" w:cs="Arial"/>
          <w:color w:val="000000"/>
          <w:sz w:val="22"/>
          <w:szCs w:val="22"/>
          <w:lang w:val="es-AR"/>
        </w:rPr>
        <w:t xml:space="preserve"> que se denominó</w:t>
      </w:r>
      <w:r w:rsidR="001C121E" w:rsidRPr="007C05C2">
        <w:rPr>
          <w:rFonts w:ascii="Arial" w:eastAsia="Arial" w:hAnsi="Arial" w:cs="Arial"/>
          <w:color w:val="000000"/>
          <w:sz w:val="22"/>
          <w:szCs w:val="22"/>
          <w:lang w:val="es-AR"/>
        </w:rPr>
        <w:t xml:space="preserve"> </w:t>
      </w:r>
      <w:r w:rsidR="0080684F" w:rsidRPr="007C05C2">
        <w:rPr>
          <w:rFonts w:ascii="Arial" w:eastAsia="Arial" w:hAnsi="Arial" w:cs="Arial"/>
          <w:color w:val="000000"/>
          <w:sz w:val="22"/>
          <w:szCs w:val="22"/>
          <w:lang w:val="es-AR"/>
        </w:rPr>
        <w:t xml:space="preserve">“Cuenca </w:t>
      </w:r>
      <w:r w:rsidR="00E869E6" w:rsidRPr="007C05C2">
        <w:rPr>
          <w:rFonts w:ascii="Arial" w:eastAsia="Arial" w:hAnsi="Arial" w:cs="Arial"/>
          <w:color w:val="000000"/>
          <w:sz w:val="22"/>
          <w:szCs w:val="22"/>
          <w:lang w:val="es-AR"/>
        </w:rPr>
        <w:t xml:space="preserve">Carcarañá </w:t>
      </w:r>
      <w:r w:rsidR="0080684F" w:rsidRPr="007C05C2">
        <w:rPr>
          <w:rFonts w:ascii="Arial" w:eastAsia="Arial" w:hAnsi="Arial" w:cs="Arial"/>
          <w:color w:val="000000"/>
          <w:sz w:val="22"/>
          <w:szCs w:val="22"/>
          <w:lang w:val="es-AR"/>
        </w:rPr>
        <w:t>en Cifras”.</w:t>
      </w:r>
    </w:p>
    <w:p w14:paraId="15EA2657" w14:textId="77777777" w:rsidR="00196329" w:rsidRPr="007C05C2" w:rsidRDefault="00196329" w:rsidP="00196329">
      <w:pPr>
        <w:pBdr>
          <w:top w:val="nil"/>
          <w:left w:val="nil"/>
          <w:bottom w:val="nil"/>
          <w:right w:val="nil"/>
          <w:between w:val="nil"/>
        </w:pBdr>
        <w:jc w:val="both"/>
        <w:rPr>
          <w:rFonts w:ascii="Arial" w:eastAsia="Arial" w:hAnsi="Arial" w:cs="Arial"/>
          <w:color w:val="000000"/>
          <w:sz w:val="22"/>
          <w:szCs w:val="22"/>
          <w:lang w:val="es-AR"/>
        </w:rPr>
      </w:pPr>
    </w:p>
    <w:p w14:paraId="1859A34E" w14:textId="6A2EF330" w:rsidR="00E676A9" w:rsidRPr="007C05C2" w:rsidRDefault="00170BF9">
      <w:pPr>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lang w:val="es-AR"/>
        </w:rPr>
      </w:pPr>
      <w:r w:rsidRPr="007C05C2">
        <w:rPr>
          <w:rFonts w:ascii="Arial" w:eastAsia="Arial" w:hAnsi="Arial" w:cs="Arial"/>
          <w:b/>
          <w:sz w:val="22"/>
          <w:szCs w:val="22"/>
          <w:lang w:val="es-AR"/>
        </w:rPr>
        <w:t>ÁREA DE ESTUDIO</w:t>
      </w:r>
    </w:p>
    <w:p w14:paraId="1859A34F" w14:textId="77777777" w:rsidR="00E676A9" w:rsidRPr="007C05C2" w:rsidRDefault="00E676A9">
      <w:pPr>
        <w:pBdr>
          <w:top w:val="nil"/>
          <w:left w:val="nil"/>
          <w:bottom w:val="nil"/>
          <w:right w:val="nil"/>
          <w:between w:val="nil"/>
        </w:pBdr>
        <w:jc w:val="both"/>
        <w:rPr>
          <w:rFonts w:ascii="Arial" w:eastAsia="Arial" w:hAnsi="Arial" w:cs="Arial"/>
          <w:color w:val="000000"/>
          <w:sz w:val="22"/>
          <w:szCs w:val="22"/>
          <w:lang w:val="es-AR"/>
        </w:rPr>
      </w:pPr>
    </w:p>
    <w:p w14:paraId="6550843F" w14:textId="08DBEF03" w:rsidR="003F36A8" w:rsidRDefault="009B2E46" w:rsidP="003F36A8">
      <w:pPr>
        <w:pBdr>
          <w:top w:val="nil"/>
          <w:left w:val="nil"/>
          <w:bottom w:val="nil"/>
          <w:right w:val="nil"/>
          <w:between w:val="nil"/>
        </w:pBdr>
        <w:jc w:val="both"/>
        <w:rPr>
          <w:rFonts w:ascii="Arial" w:eastAsia="Arial" w:hAnsi="Arial" w:cs="Arial"/>
          <w:color w:val="000000"/>
          <w:sz w:val="22"/>
          <w:szCs w:val="22"/>
          <w:lang w:val="es-AR"/>
        </w:rPr>
      </w:pPr>
      <w:r w:rsidRPr="007C05C2">
        <w:rPr>
          <w:rFonts w:ascii="Arial" w:eastAsia="Arial" w:hAnsi="Arial" w:cs="Arial"/>
          <w:color w:val="000000"/>
          <w:sz w:val="22"/>
          <w:szCs w:val="22"/>
          <w:lang w:val="es-AR"/>
        </w:rPr>
        <w:t>La región de</w:t>
      </w:r>
      <w:r w:rsidR="003F36A8" w:rsidRPr="007C05C2">
        <w:rPr>
          <w:rFonts w:ascii="Arial" w:eastAsia="Arial" w:hAnsi="Arial" w:cs="Arial"/>
          <w:color w:val="000000"/>
          <w:sz w:val="22"/>
          <w:szCs w:val="22"/>
          <w:lang w:val="es-AR"/>
        </w:rPr>
        <w:t xml:space="preserve"> estudio comprende el territorio del sistema hidrológico del Carcarañá dentro de los limites jurisdiccionales de la Provincia de Córdoba. Como unidad de análisis para la etapa de caracterización se presentan los sistemas de gestión hídrica</w:t>
      </w:r>
      <w:r w:rsidRPr="007C05C2">
        <w:rPr>
          <w:rFonts w:ascii="Arial" w:eastAsia="Arial" w:hAnsi="Arial" w:cs="Arial"/>
          <w:color w:val="000000"/>
          <w:sz w:val="22"/>
          <w:szCs w:val="22"/>
          <w:lang w:val="es-AR"/>
        </w:rPr>
        <w:t xml:space="preserve"> </w:t>
      </w:r>
      <w:r w:rsidR="003F36A8" w:rsidRPr="007C05C2">
        <w:rPr>
          <w:rFonts w:ascii="Arial" w:eastAsia="Arial" w:hAnsi="Arial" w:cs="Arial"/>
          <w:color w:val="000000"/>
          <w:sz w:val="22"/>
          <w:szCs w:val="22"/>
          <w:lang w:val="es-AR"/>
        </w:rPr>
        <w:t xml:space="preserve">elaborados por la Administración de Recursos Hídricos de la Provincia de Córdoba. </w:t>
      </w:r>
      <w:r w:rsidR="00026443" w:rsidRPr="007C05C2">
        <w:rPr>
          <w:rFonts w:ascii="Arial" w:eastAsia="Arial" w:hAnsi="Arial" w:cs="Arial"/>
          <w:color w:val="000000"/>
          <w:sz w:val="22"/>
          <w:szCs w:val="22"/>
          <w:lang w:val="es-AR"/>
        </w:rPr>
        <w:t>Los mismos c</w:t>
      </w:r>
      <w:r w:rsidR="003F36A8" w:rsidRPr="007C05C2">
        <w:rPr>
          <w:rFonts w:ascii="Arial" w:eastAsia="Arial" w:hAnsi="Arial" w:cs="Arial"/>
          <w:color w:val="000000"/>
          <w:sz w:val="22"/>
          <w:szCs w:val="22"/>
          <w:lang w:val="es-AR"/>
        </w:rPr>
        <w:t>ontiene</w:t>
      </w:r>
      <w:r w:rsidR="00026443" w:rsidRPr="007C05C2">
        <w:rPr>
          <w:rFonts w:ascii="Arial" w:eastAsia="Arial" w:hAnsi="Arial" w:cs="Arial"/>
          <w:color w:val="000000"/>
          <w:sz w:val="22"/>
          <w:szCs w:val="22"/>
          <w:lang w:val="es-AR"/>
        </w:rPr>
        <w:t>n</w:t>
      </w:r>
      <w:r w:rsidR="003F36A8" w:rsidRPr="007C05C2">
        <w:rPr>
          <w:rFonts w:ascii="Arial" w:eastAsia="Arial" w:hAnsi="Arial" w:cs="Arial"/>
          <w:color w:val="000000"/>
          <w:sz w:val="22"/>
          <w:szCs w:val="22"/>
          <w:lang w:val="es-AR"/>
        </w:rPr>
        <w:t xml:space="preserve"> información sobre la delimitación de las unidades hidrográficas para la gestión del recurso según la cuenca a la que pertenecen. </w:t>
      </w:r>
      <w:r w:rsidR="00FC06EF" w:rsidRPr="007C05C2">
        <w:rPr>
          <w:rFonts w:ascii="Arial" w:eastAsia="Arial" w:hAnsi="Arial" w:cs="Arial"/>
          <w:color w:val="000000"/>
          <w:sz w:val="22"/>
          <w:szCs w:val="22"/>
          <w:lang w:val="es-AR"/>
        </w:rPr>
        <w:t xml:space="preserve">Para la cuenca de Carcarañá se definen 17 sistemas de gestión hídrica (Figura 1). </w:t>
      </w:r>
      <w:r w:rsidR="003F36A8" w:rsidRPr="007C05C2">
        <w:rPr>
          <w:rFonts w:ascii="Arial" w:eastAsia="Arial" w:hAnsi="Arial" w:cs="Arial"/>
          <w:color w:val="000000"/>
          <w:sz w:val="22"/>
          <w:szCs w:val="22"/>
          <w:lang w:val="es-AR"/>
        </w:rPr>
        <w:t xml:space="preserve">La información sobre el </w:t>
      </w:r>
      <w:r w:rsidR="00026443" w:rsidRPr="007C05C2">
        <w:rPr>
          <w:rFonts w:ascii="Arial" w:eastAsia="Arial" w:hAnsi="Arial" w:cs="Arial"/>
          <w:color w:val="000000"/>
          <w:sz w:val="22"/>
          <w:szCs w:val="22"/>
          <w:lang w:val="es-AR"/>
        </w:rPr>
        <w:t>límite</w:t>
      </w:r>
      <w:r w:rsidR="003F36A8" w:rsidRPr="007C05C2">
        <w:rPr>
          <w:rFonts w:ascii="Arial" w:eastAsia="Arial" w:hAnsi="Arial" w:cs="Arial"/>
          <w:color w:val="000000"/>
          <w:sz w:val="22"/>
          <w:szCs w:val="22"/>
          <w:lang w:val="es-AR"/>
        </w:rPr>
        <w:t xml:space="preserve"> de la provincia, cuenca y unidades de gestión se obtuvo de</w:t>
      </w:r>
      <w:r w:rsidR="00026443" w:rsidRPr="007C05C2">
        <w:rPr>
          <w:rFonts w:ascii="Arial" w:eastAsia="Arial" w:hAnsi="Arial" w:cs="Arial"/>
          <w:color w:val="000000"/>
          <w:sz w:val="22"/>
          <w:szCs w:val="22"/>
          <w:lang w:val="es-AR"/>
        </w:rPr>
        <w:t xml:space="preserve">l portal </w:t>
      </w:r>
      <w:r w:rsidR="003F36A8" w:rsidRPr="007C05C2">
        <w:rPr>
          <w:rFonts w:ascii="Arial" w:eastAsia="Arial" w:hAnsi="Arial" w:cs="Arial"/>
          <w:color w:val="000000"/>
          <w:sz w:val="22"/>
          <w:szCs w:val="22"/>
          <w:lang w:val="es-AR"/>
        </w:rPr>
        <w:t>Mapas Córdoba</w:t>
      </w:r>
      <w:r w:rsidR="008B6AF1" w:rsidRPr="007C05C2">
        <w:rPr>
          <w:rFonts w:ascii="Arial" w:eastAsia="Arial" w:hAnsi="Arial" w:cs="Arial"/>
          <w:color w:val="000000"/>
          <w:sz w:val="22"/>
          <w:szCs w:val="22"/>
          <w:lang w:val="es-AR"/>
        </w:rPr>
        <w:t xml:space="preserve"> (</w:t>
      </w:r>
      <w:hyperlink r:id="rId10" w:history="1">
        <w:r w:rsidR="008B6AF1" w:rsidRPr="007C05C2">
          <w:rPr>
            <w:rStyle w:val="Hipervnculo"/>
            <w:rFonts w:ascii="Arial" w:eastAsia="Arial" w:hAnsi="Arial" w:cs="Arial"/>
            <w:position w:val="0"/>
            <w:sz w:val="22"/>
            <w:szCs w:val="22"/>
            <w:lang w:val="es-AR"/>
          </w:rPr>
          <w:t>https://mapascordoba.gob.ar/</w:t>
        </w:r>
      </w:hyperlink>
      <w:r w:rsidR="008B6AF1" w:rsidRPr="007C05C2">
        <w:rPr>
          <w:rFonts w:ascii="Arial" w:eastAsia="Arial" w:hAnsi="Arial" w:cs="Arial"/>
          <w:color w:val="000000"/>
          <w:sz w:val="22"/>
          <w:szCs w:val="22"/>
          <w:lang w:val="es-AR"/>
        </w:rPr>
        <w:t>)</w:t>
      </w:r>
      <w:r w:rsidR="00FC06EF" w:rsidRPr="007C05C2">
        <w:rPr>
          <w:rFonts w:ascii="Arial" w:eastAsia="Arial" w:hAnsi="Arial" w:cs="Arial"/>
          <w:color w:val="000000"/>
          <w:sz w:val="22"/>
          <w:szCs w:val="22"/>
          <w:lang w:val="es-AR"/>
        </w:rPr>
        <w:t xml:space="preserve">. </w:t>
      </w:r>
    </w:p>
    <w:p w14:paraId="52463021" w14:textId="77777777" w:rsidR="00205B66" w:rsidRDefault="00205B66" w:rsidP="003F36A8">
      <w:pPr>
        <w:pBdr>
          <w:top w:val="nil"/>
          <w:left w:val="nil"/>
          <w:bottom w:val="nil"/>
          <w:right w:val="nil"/>
          <w:between w:val="nil"/>
        </w:pBdr>
        <w:jc w:val="both"/>
        <w:rPr>
          <w:rFonts w:ascii="Arial" w:eastAsia="Arial" w:hAnsi="Arial" w:cs="Arial"/>
          <w:color w:val="000000"/>
          <w:sz w:val="22"/>
          <w:szCs w:val="22"/>
          <w:lang w:val="es-AR"/>
        </w:rPr>
      </w:pPr>
    </w:p>
    <w:p w14:paraId="2C486574" w14:textId="454A25A8" w:rsidR="00205B66" w:rsidRPr="007C05C2" w:rsidRDefault="00170BF9" w:rsidP="00205B66">
      <w:pPr>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lang w:val="es-AR"/>
        </w:rPr>
      </w:pPr>
      <w:r w:rsidRPr="007C05C2">
        <w:rPr>
          <w:rFonts w:ascii="Arial" w:eastAsia="Arial" w:hAnsi="Arial" w:cs="Arial"/>
          <w:b/>
          <w:sz w:val="22"/>
          <w:szCs w:val="22"/>
          <w:lang w:val="es-AR"/>
        </w:rPr>
        <w:t>CAPAS DE DATOS</w:t>
      </w:r>
    </w:p>
    <w:p w14:paraId="7068DD3E" w14:textId="77777777" w:rsidR="00205B66" w:rsidRPr="007C05C2" w:rsidRDefault="00205B66" w:rsidP="00205B66">
      <w:pPr>
        <w:pStyle w:val="Prrafodelista"/>
        <w:numPr>
          <w:ilvl w:val="1"/>
          <w:numId w:val="1"/>
        </w:numPr>
        <w:pBdr>
          <w:top w:val="nil"/>
          <w:left w:val="nil"/>
          <w:bottom w:val="nil"/>
          <w:right w:val="nil"/>
          <w:between w:val="nil"/>
        </w:pBdr>
        <w:tabs>
          <w:tab w:val="left" w:pos="180"/>
          <w:tab w:val="left" w:pos="360"/>
        </w:tabs>
        <w:spacing w:before="240" w:after="240"/>
        <w:ind w:leftChars="0" w:firstLineChars="0"/>
        <w:rPr>
          <w:rFonts w:ascii="Arial" w:eastAsia="Arial" w:hAnsi="Arial" w:cs="Arial"/>
          <w:bCs/>
          <w:color w:val="000000"/>
          <w:sz w:val="22"/>
          <w:szCs w:val="22"/>
          <w:lang w:val="es-AR"/>
        </w:rPr>
      </w:pPr>
      <w:r w:rsidRPr="007C05C2">
        <w:rPr>
          <w:rFonts w:ascii="Arial" w:eastAsia="Arial" w:hAnsi="Arial" w:cs="Arial"/>
          <w:bCs/>
          <w:sz w:val="22"/>
          <w:szCs w:val="22"/>
          <w:lang w:val="es-AR"/>
        </w:rPr>
        <w:t>Topografía e Hidrología</w:t>
      </w:r>
    </w:p>
    <w:p w14:paraId="01FC8605" w14:textId="368D07F2" w:rsidR="00205B66" w:rsidRPr="007C05C2" w:rsidRDefault="00205B66" w:rsidP="00205B66">
      <w:pPr>
        <w:pBdr>
          <w:top w:val="nil"/>
          <w:left w:val="nil"/>
          <w:bottom w:val="nil"/>
          <w:right w:val="nil"/>
          <w:between w:val="nil"/>
        </w:pBdr>
        <w:jc w:val="both"/>
        <w:rPr>
          <w:rFonts w:ascii="Arial" w:eastAsia="Arial" w:hAnsi="Arial" w:cs="Arial"/>
          <w:color w:val="000000"/>
          <w:sz w:val="22"/>
          <w:szCs w:val="22"/>
          <w:lang w:val="es-AR"/>
        </w:rPr>
      </w:pPr>
      <w:r w:rsidRPr="007C05C2">
        <w:rPr>
          <w:rFonts w:ascii="Arial" w:eastAsia="Arial" w:hAnsi="Arial" w:cs="Arial"/>
          <w:color w:val="000000"/>
          <w:sz w:val="22"/>
          <w:szCs w:val="22"/>
          <w:lang w:val="es-AR"/>
        </w:rPr>
        <w:t xml:space="preserve">Se extrajeron datos de elevación (Figura 2) y pendiente utilizando el modelo digital de elevación MDE-Ar v2.0, el cual cuenta con una resolución espacial de 30m y una precisión vertical de aproximadamente 2m. Este producto ha sido generado a partir de una combinación de datos capturados por las misiones satelitales SRTM y ALOS por el IGN para la totalidad del territorio continental nacional, y cuya referencia vertical coincide con el Sistema de Referencia Vertical Nacional (SRVN16). En cuanto a la hidrología del área se obtuvieron datos de recurrencia de anegamiento los cuales derivan del programa </w:t>
      </w:r>
      <w:proofErr w:type="spellStart"/>
      <w:r w:rsidRPr="007C05C2">
        <w:rPr>
          <w:rFonts w:ascii="Arial" w:eastAsia="Arial" w:hAnsi="Arial" w:cs="Arial"/>
          <w:color w:val="000000"/>
          <w:sz w:val="22"/>
          <w:szCs w:val="22"/>
          <w:lang w:val="es-AR"/>
        </w:rPr>
        <w:t>Copernicus</w:t>
      </w:r>
      <w:proofErr w:type="spellEnd"/>
      <w:r w:rsidRPr="007C05C2">
        <w:rPr>
          <w:rFonts w:ascii="Arial" w:eastAsia="Arial" w:hAnsi="Arial" w:cs="Arial"/>
          <w:color w:val="000000"/>
          <w:sz w:val="22"/>
          <w:szCs w:val="22"/>
          <w:lang w:val="es-AR"/>
        </w:rPr>
        <w:t xml:space="preserve"> </w:t>
      </w:r>
      <w:r w:rsidRPr="007C05C2">
        <w:rPr>
          <w:rFonts w:ascii="Arial" w:eastAsia="Arial" w:hAnsi="Arial" w:cs="Arial"/>
          <w:color w:val="000000"/>
          <w:sz w:val="22"/>
          <w:szCs w:val="22"/>
          <w:lang w:val="es-AR"/>
        </w:rPr>
        <w:fldChar w:fldCharType="begin" w:fldLock="1"/>
      </w:r>
      <w:r w:rsidR="00820591">
        <w:rPr>
          <w:rFonts w:ascii="Arial" w:eastAsia="Arial" w:hAnsi="Arial" w:cs="Arial"/>
          <w:color w:val="000000"/>
          <w:sz w:val="22"/>
          <w:szCs w:val="22"/>
          <w:lang w:val="es-AR"/>
        </w:rPr>
        <w:instrText>ADDIN CSL_CITATION {"citationItems":[{"id":"ITEM-1","itemData":{"DOI":"10.1038/nature20584","ISSN":"0028-0836","author":[{"dropping-particle":"","family":"Pekel","given":"Jean-François","non-dropping-particle":"","parse-names":false,"suffix":""},{"dropping-particle":"","family":"Cottam","given":"Andrew","non-dropping-particle":"","parse-names":false,"suffix":""},{"dropping-particle":"","family":"Gorelick","given":"Noel","non-dropping-particle":"","parse-names":false,"suffix":""},{"dropping-particle":"","family":"Belward","given":"Alan S.","non-dropping-particle":"","parse-names":false,"suffix":""}],"container-title":"Nature","id":"ITEM-1","issue":"7633","issued":{"date-parts":[["2016","12","7"]]},"page":"418-422","title":"High-resolution mapping of global surface water and its long-term changes","type":"article-journal","volume":"540"},"uris":["http://www.mendeley.com/documents/?uuid=3d148c7b-dc35-4d53-b4d9-c26a2a49e400"]}],"mendeley":{"formattedCitation":"(Pekel, Cottam, Gorelick, &amp; Belward, 2016)","plainTextFormattedCitation":"(Pekel, Cottam, Gorelick, &amp; Belward, 2016)","previouslyFormattedCitation":"(Pekel, Cottam, Gorelick, &amp; Belward, 2016)"},"properties":{"noteIndex":0},"schema":"https://github.com/citation-style-language/schema/raw/master/csl-citation.json"}</w:instrText>
      </w:r>
      <w:r w:rsidRPr="007C05C2">
        <w:rPr>
          <w:rFonts w:ascii="Arial" w:eastAsia="Arial" w:hAnsi="Arial" w:cs="Arial"/>
          <w:color w:val="000000"/>
          <w:sz w:val="22"/>
          <w:szCs w:val="22"/>
          <w:lang w:val="es-AR"/>
        </w:rPr>
        <w:fldChar w:fldCharType="separate"/>
      </w:r>
      <w:r w:rsidR="00B841FC" w:rsidRPr="00B841FC">
        <w:rPr>
          <w:rFonts w:ascii="Arial" w:eastAsia="Arial" w:hAnsi="Arial" w:cs="Arial"/>
          <w:noProof/>
          <w:color w:val="000000"/>
          <w:sz w:val="22"/>
          <w:szCs w:val="22"/>
          <w:lang w:val="es-AR"/>
        </w:rPr>
        <w:t xml:space="preserve">(Pekel, Cottam, </w:t>
      </w:r>
      <w:r w:rsidR="00B841FC" w:rsidRPr="00B841FC">
        <w:rPr>
          <w:rFonts w:ascii="Arial" w:eastAsia="Arial" w:hAnsi="Arial" w:cs="Arial"/>
          <w:noProof/>
          <w:color w:val="000000"/>
          <w:sz w:val="22"/>
          <w:szCs w:val="22"/>
          <w:lang w:val="es-AR"/>
        </w:rPr>
        <w:lastRenderedPageBreak/>
        <w:t>Gorelick, &amp; Belward, 2016)</w:t>
      </w:r>
      <w:r w:rsidRPr="007C05C2">
        <w:rPr>
          <w:rFonts w:ascii="Arial" w:eastAsia="Arial" w:hAnsi="Arial" w:cs="Arial"/>
          <w:color w:val="000000"/>
          <w:sz w:val="22"/>
          <w:szCs w:val="22"/>
          <w:lang w:val="es-AR"/>
        </w:rPr>
        <w:fldChar w:fldCharType="end"/>
      </w:r>
      <w:r w:rsidRPr="007C05C2">
        <w:rPr>
          <w:rFonts w:ascii="Arial" w:eastAsia="Arial" w:hAnsi="Arial" w:cs="Arial"/>
          <w:color w:val="000000"/>
          <w:sz w:val="22"/>
          <w:szCs w:val="22"/>
          <w:lang w:val="es-AR"/>
        </w:rPr>
        <w:t>. La recurrencia de anegamiento indica el porcentaje de años (1984 a 2018) con cobertura de agua. Cuando el índice toma un valor de 100 se considera permanentemente cubierto con agua</w:t>
      </w:r>
      <w:r w:rsidR="00A04210">
        <w:rPr>
          <w:rFonts w:ascii="Arial" w:eastAsia="Arial" w:hAnsi="Arial" w:cs="Arial"/>
          <w:color w:val="000000"/>
          <w:sz w:val="22"/>
          <w:szCs w:val="22"/>
          <w:lang w:val="es-AR"/>
        </w:rPr>
        <w:t xml:space="preserve">, mientras que si su valor es 0 indica que ese lugar </w:t>
      </w:r>
      <w:r w:rsidRPr="007C05C2">
        <w:rPr>
          <w:rFonts w:ascii="Arial" w:eastAsia="Arial" w:hAnsi="Arial" w:cs="Arial"/>
          <w:color w:val="000000"/>
          <w:sz w:val="22"/>
          <w:szCs w:val="22"/>
          <w:lang w:val="es-AR"/>
        </w:rPr>
        <w:t>no estuvo anegado en el periodo de estudio (Figura 2).</w:t>
      </w:r>
    </w:p>
    <w:p w14:paraId="4FAE0FE8" w14:textId="77777777" w:rsidR="00205B66" w:rsidRPr="007C05C2" w:rsidRDefault="00205B66" w:rsidP="00205B66">
      <w:pPr>
        <w:pBdr>
          <w:top w:val="nil"/>
          <w:left w:val="nil"/>
          <w:bottom w:val="nil"/>
          <w:right w:val="nil"/>
          <w:between w:val="nil"/>
        </w:pBdr>
        <w:jc w:val="both"/>
        <w:rPr>
          <w:rFonts w:ascii="Arial" w:eastAsia="Arial" w:hAnsi="Arial" w:cs="Arial"/>
          <w:color w:val="000000"/>
          <w:sz w:val="22"/>
          <w:szCs w:val="22"/>
          <w:lang w:val="es-AR"/>
        </w:rPr>
      </w:pPr>
    </w:p>
    <w:p w14:paraId="3452B65C" w14:textId="77777777" w:rsidR="00AD405A" w:rsidRDefault="00AD405A" w:rsidP="003F36A8">
      <w:pPr>
        <w:pBdr>
          <w:top w:val="nil"/>
          <w:left w:val="nil"/>
          <w:bottom w:val="nil"/>
          <w:right w:val="nil"/>
          <w:between w:val="nil"/>
        </w:pBdr>
        <w:jc w:val="both"/>
        <w:rPr>
          <w:rFonts w:ascii="Arial" w:eastAsia="Arial" w:hAnsi="Arial" w:cs="Arial"/>
          <w:color w:val="000000"/>
          <w:sz w:val="22"/>
          <w:szCs w:val="22"/>
          <w:lang w:val="es-AR"/>
        </w:rPr>
      </w:pPr>
    </w:p>
    <w:p w14:paraId="4F688C01" w14:textId="77777777" w:rsidR="00AD405A" w:rsidRPr="007C05C2" w:rsidRDefault="00AD405A" w:rsidP="00AD405A">
      <w:pPr>
        <w:pBdr>
          <w:top w:val="nil"/>
          <w:left w:val="nil"/>
          <w:bottom w:val="nil"/>
          <w:right w:val="nil"/>
          <w:between w:val="nil"/>
        </w:pBdr>
        <w:jc w:val="center"/>
        <w:rPr>
          <w:rFonts w:ascii="Arial" w:eastAsia="Arial" w:hAnsi="Arial" w:cs="Arial"/>
          <w:color w:val="000000"/>
          <w:sz w:val="22"/>
          <w:szCs w:val="22"/>
          <w:lang w:val="es-AR"/>
        </w:rPr>
      </w:pPr>
      <w:r>
        <w:rPr>
          <w:noProof/>
          <w:lang w:val="es-AR"/>
        </w:rPr>
        <w:drawing>
          <wp:inline distT="0" distB="0" distL="0" distR="0" wp14:anchorId="5770BD62" wp14:editId="2589FFC7">
            <wp:extent cx="4048278" cy="2915107"/>
            <wp:effectExtent l="0" t="0" r="0" b="0"/>
            <wp:docPr id="1"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Mapa&#10;&#10;Descripción generada automáticamente"/>
                    <pic:cNvPicPr/>
                  </pic:nvPicPr>
                  <pic:blipFill>
                    <a:blip r:embed="rId11"/>
                    <a:stretch>
                      <a:fillRect/>
                    </a:stretch>
                  </pic:blipFill>
                  <pic:spPr>
                    <a:xfrm>
                      <a:off x="0" y="0"/>
                      <a:ext cx="4073594" cy="2933337"/>
                    </a:xfrm>
                    <a:prstGeom prst="rect">
                      <a:avLst/>
                    </a:prstGeom>
                  </pic:spPr>
                </pic:pic>
              </a:graphicData>
            </a:graphic>
          </wp:inline>
        </w:drawing>
      </w:r>
    </w:p>
    <w:p w14:paraId="78CFD023" w14:textId="256C7652" w:rsidR="00AD405A" w:rsidRPr="007C05C2" w:rsidRDefault="00AD405A" w:rsidP="00AD405A">
      <w:pPr>
        <w:pBdr>
          <w:top w:val="nil"/>
          <w:left w:val="nil"/>
          <w:bottom w:val="nil"/>
          <w:right w:val="nil"/>
          <w:between w:val="nil"/>
        </w:pBdr>
        <w:jc w:val="center"/>
        <w:rPr>
          <w:rFonts w:ascii="Arial" w:eastAsia="Arial" w:hAnsi="Arial" w:cs="Arial"/>
          <w:color w:val="000000"/>
          <w:sz w:val="18"/>
          <w:szCs w:val="18"/>
          <w:lang w:val="es-AR"/>
        </w:rPr>
      </w:pPr>
      <w:r w:rsidRPr="007C05C2">
        <w:rPr>
          <w:rFonts w:ascii="Arial" w:eastAsia="Arial" w:hAnsi="Arial" w:cs="Arial"/>
          <w:color w:val="000000"/>
          <w:sz w:val="18"/>
          <w:szCs w:val="18"/>
          <w:lang w:val="es-AR"/>
        </w:rPr>
        <w:t xml:space="preserve">Figura 1: Mapa de unidades de gestión hídrica </w:t>
      </w:r>
      <w:r w:rsidR="004C4020">
        <w:rPr>
          <w:rFonts w:ascii="Arial" w:eastAsia="Arial" w:hAnsi="Arial" w:cs="Arial"/>
          <w:color w:val="000000"/>
          <w:sz w:val="18"/>
          <w:szCs w:val="18"/>
          <w:lang w:val="es-AR"/>
        </w:rPr>
        <w:t>de</w:t>
      </w:r>
      <w:r w:rsidR="004C4020" w:rsidRPr="007C05C2">
        <w:rPr>
          <w:rFonts w:ascii="Arial" w:eastAsia="Arial" w:hAnsi="Arial" w:cs="Arial"/>
          <w:color w:val="000000"/>
          <w:sz w:val="18"/>
          <w:szCs w:val="18"/>
          <w:lang w:val="es-AR"/>
        </w:rPr>
        <w:t xml:space="preserve"> </w:t>
      </w:r>
      <w:r w:rsidRPr="007C05C2">
        <w:rPr>
          <w:rFonts w:ascii="Arial" w:eastAsia="Arial" w:hAnsi="Arial" w:cs="Arial"/>
          <w:color w:val="000000"/>
          <w:sz w:val="18"/>
          <w:szCs w:val="18"/>
          <w:lang w:val="es-AR"/>
        </w:rPr>
        <w:t>la cuenca de Carcarañá</w:t>
      </w:r>
      <w:r w:rsidR="003A578B">
        <w:rPr>
          <w:rFonts w:ascii="Arial" w:eastAsia="Arial" w:hAnsi="Arial" w:cs="Arial"/>
          <w:color w:val="000000"/>
          <w:sz w:val="18"/>
          <w:szCs w:val="18"/>
          <w:lang w:val="es-AR"/>
        </w:rPr>
        <w:t>, Córdoba</w:t>
      </w:r>
      <w:r w:rsidRPr="007C05C2">
        <w:rPr>
          <w:rFonts w:ascii="Arial" w:eastAsia="Arial" w:hAnsi="Arial" w:cs="Arial"/>
          <w:color w:val="000000"/>
          <w:sz w:val="18"/>
          <w:szCs w:val="18"/>
          <w:lang w:val="es-AR"/>
        </w:rPr>
        <w:t>.</w:t>
      </w:r>
    </w:p>
    <w:p w14:paraId="50D5244A" w14:textId="77777777" w:rsidR="00A967D1" w:rsidRPr="007C05C2" w:rsidRDefault="00A967D1" w:rsidP="003F36A8">
      <w:pPr>
        <w:pBdr>
          <w:top w:val="nil"/>
          <w:left w:val="nil"/>
          <w:bottom w:val="nil"/>
          <w:right w:val="nil"/>
          <w:between w:val="nil"/>
        </w:pBdr>
        <w:jc w:val="both"/>
        <w:rPr>
          <w:rFonts w:ascii="Arial" w:eastAsia="Arial" w:hAnsi="Arial" w:cs="Arial"/>
          <w:color w:val="000000"/>
          <w:sz w:val="22"/>
          <w:szCs w:val="22"/>
          <w:lang w:val="es-AR"/>
        </w:rPr>
      </w:pPr>
    </w:p>
    <w:p w14:paraId="6A5B943F" w14:textId="489CE679" w:rsidR="0060294B" w:rsidRPr="007C05C2" w:rsidRDefault="0060294B" w:rsidP="0060294B">
      <w:pPr>
        <w:pBdr>
          <w:top w:val="nil"/>
          <w:left w:val="nil"/>
          <w:bottom w:val="nil"/>
          <w:right w:val="nil"/>
          <w:between w:val="nil"/>
        </w:pBdr>
        <w:tabs>
          <w:tab w:val="left" w:pos="180"/>
          <w:tab w:val="left" w:pos="360"/>
        </w:tabs>
        <w:jc w:val="both"/>
        <w:rPr>
          <w:rFonts w:ascii="Arial" w:eastAsia="Arial" w:hAnsi="Arial" w:cs="Arial"/>
          <w:color w:val="000000"/>
          <w:sz w:val="22"/>
          <w:szCs w:val="22"/>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6"/>
      </w:tblGrid>
      <w:tr w:rsidR="00DE45B2" w:rsidRPr="007C05C2" w14:paraId="4F3E827D" w14:textId="77777777" w:rsidTr="00DE45B2">
        <w:tc>
          <w:tcPr>
            <w:tcW w:w="7926" w:type="dxa"/>
          </w:tcPr>
          <w:p w14:paraId="64E20DF6" w14:textId="3BBA3F40" w:rsidR="00DE45B2" w:rsidRPr="007C05C2" w:rsidRDefault="00DE45B2" w:rsidP="0018360A">
            <w:pPr>
              <w:tabs>
                <w:tab w:val="left" w:pos="180"/>
                <w:tab w:val="left" w:pos="360"/>
              </w:tabs>
              <w:jc w:val="center"/>
              <w:rPr>
                <w:rFonts w:ascii="Arial" w:eastAsia="Arial" w:hAnsi="Arial" w:cs="Arial"/>
                <w:color w:val="000000"/>
                <w:sz w:val="22"/>
                <w:szCs w:val="22"/>
                <w:lang w:val="es-AR"/>
              </w:rPr>
            </w:pPr>
            <w:r w:rsidRPr="007C05C2">
              <w:rPr>
                <w:rFonts w:ascii="Arial" w:eastAsia="Arial" w:hAnsi="Arial" w:cs="Arial"/>
                <w:noProof/>
                <w:color w:val="000000"/>
                <w:sz w:val="22"/>
                <w:szCs w:val="22"/>
                <w:lang w:val="es-AR"/>
              </w:rPr>
              <w:drawing>
                <wp:inline distT="0" distB="0" distL="0" distR="0" wp14:anchorId="73194B2B" wp14:editId="53E1B291">
                  <wp:extent cx="3747357" cy="2119694"/>
                  <wp:effectExtent l="0" t="0" r="5715" b="0"/>
                  <wp:docPr id="8" name="Imagen 7">
                    <a:extLst xmlns:a="http://schemas.openxmlformats.org/drawingml/2006/main">
                      <a:ext uri="{FF2B5EF4-FFF2-40B4-BE49-F238E27FC236}">
                        <a16:creationId xmlns:a16="http://schemas.microsoft.com/office/drawing/2014/main" id="{002D1DB3-E084-49D3-BFC7-2ED587C2F4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002D1DB3-E084-49D3-BFC7-2ED587C2F492}"/>
                              </a:ext>
                            </a:extLst>
                          </pic:cNvPr>
                          <pic:cNvPicPr>
                            <a:picLocks noChangeAspect="1"/>
                          </pic:cNvPicPr>
                        </pic:nvPicPr>
                        <pic:blipFill>
                          <a:blip r:embed="rId12"/>
                          <a:stretch>
                            <a:fillRect/>
                          </a:stretch>
                        </pic:blipFill>
                        <pic:spPr>
                          <a:xfrm>
                            <a:off x="0" y="0"/>
                            <a:ext cx="3747357" cy="2119694"/>
                          </a:xfrm>
                          <a:prstGeom prst="rect">
                            <a:avLst/>
                          </a:prstGeom>
                        </pic:spPr>
                      </pic:pic>
                    </a:graphicData>
                  </a:graphic>
                </wp:inline>
              </w:drawing>
            </w:r>
          </w:p>
        </w:tc>
      </w:tr>
      <w:tr w:rsidR="00DE45B2" w:rsidRPr="007C05C2" w14:paraId="467A461C" w14:textId="77777777" w:rsidTr="00DE45B2">
        <w:tc>
          <w:tcPr>
            <w:tcW w:w="7926" w:type="dxa"/>
          </w:tcPr>
          <w:p w14:paraId="0259B4D0" w14:textId="143DAE25" w:rsidR="00DE45B2" w:rsidRPr="007C05C2" w:rsidRDefault="00DE45B2" w:rsidP="00F0747D">
            <w:pPr>
              <w:pBdr>
                <w:top w:val="nil"/>
                <w:left w:val="nil"/>
                <w:bottom w:val="nil"/>
                <w:right w:val="nil"/>
                <w:between w:val="nil"/>
              </w:pBdr>
              <w:jc w:val="center"/>
              <w:rPr>
                <w:rFonts w:ascii="Arial" w:eastAsia="Arial" w:hAnsi="Arial" w:cs="Arial"/>
                <w:color w:val="000000"/>
                <w:sz w:val="22"/>
                <w:szCs w:val="22"/>
                <w:lang w:val="es-AR"/>
              </w:rPr>
            </w:pPr>
            <w:r w:rsidRPr="007C05C2">
              <w:rPr>
                <w:rFonts w:ascii="Arial" w:eastAsia="Arial" w:hAnsi="Arial" w:cs="Arial"/>
                <w:color w:val="000000"/>
                <w:sz w:val="18"/>
                <w:szCs w:val="18"/>
                <w:lang w:val="es-AR"/>
              </w:rPr>
              <w:t xml:space="preserve">Figura 2: Mapa de elevación y </w:t>
            </w:r>
            <w:r w:rsidR="0018360A" w:rsidRPr="007C05C2">
              <w:rPr>
                <w:rFonts w:ascii="Arial" w:eastAsia="Arial" w:hAnsi="Arial" w:cs="Arial"/>
                <w:color w:val="000000"/>
                <w:sz w:val="18"/>
                <w:szCs w:val="18"/>
                <w:lang w:val="es-AR"/>
              </w:rPr>
              <w:t>recurrencia</w:t>
            </w:r>
            <w:r w:rsidRPr="007C05C2">
              <w:rPr>
                <w:rFonts w:ascii="Arial" w:eastAsia="Arial" w:hAnsi="Arial" w:cs="Arial"/>
                <w:color w:val="000000"/>
                <w:sz w:val="18"/>
                <w:szCs w:val="18"/>
                <w:lang w:val="es-AR"/>
              </w:rPr>
              <w:t xml:space="preserve"> de inundación </w:t>
            </w:r>
            <w:r w:rsidR="0018360A" w:rsidRPr="007C05C2">
              <w:rPr>
                <w:rFonts w:ascii="Arial" w:eastAsia="Arial" w:hAnsi="Arial" w:cs="Arial"/>
                <w:color w:val="000000"/>
                <w:sz w:val="18"/>
                <w:szCs w:val="18"/>
                <w:lang w:val="es-AR"/>
              </w:rPr>
              <w:t>de</w:t>
            </w:r>
            <w:r w:rsidRPr="007C05C2">
              <w:rPr>
                <w:rFonts w:ascii="Arial" w:eastAsia="Arial" w:hAnsi="Arial" w:cs="Arial"/>
                <w:color w:val="000000"/>
                <w:sz w:val="18"/>
                <w:szCs w:val="18"/>
                <w:lang w:val="es-AR"/>
              </w:rPr>
              <w:t xml:space="preserve"> la cuenca de Carcarañá</w:t>
            </w:r>
            <w:r w:rsidR="003A578B">
              <w:rPr>
                <w:rFonts w:ascii="Arial" w:eastAsia="Arial" w:hAnsi="Arial" w:cs="Arial"/>
                <w:color w:val="000000"/>
                <w:sz w:val="18"/>
                <w:szCs w:val="18"/>
                <w:lang w:val="es-AR"/>
              </w:rPr>
              <w:t>, Córdoba</w:t>
            </w:r>
            <w:r w:rsidRPr="007C05C2">
              <w:rPr>
                <w:rFonts w:ascii="Arial" w:eastAsia="Arial" w:hAnsi="Arial" w:cs="Arial"/>
                <w:color w:val="000000"/>
                <w:sz w:val="18"/>
                <w:szCs w:val="18"/>
                <w:lang w:val="es-AR"/>
              </w:rPr>
              <w:t>.</w:t>
            </w:r>
          </w:p>
        </w:tc>
      </w:tr>
    </w:tbl>
    <w:p w14:paraId="2CC6C9AB" w14:textId="77777777" w:rsidR="00351A40" w:rsidRDefault="00351A40" w:rsidP="0060294B">
      <w:pPr>
        <w:pBdr>
          <w:top w:val="nil"/>
          <w:left w:val="nil"/>
          <w:bottom w:val="nil"/>
          <w:right w:val="nil"/>
          <w:between w:val="nil"/>
        </w:pBdr>
        <w:tabs>
          <w:tab w:val="left" w:pos="180"/>
          <w:tab w:val="left" w:pos="360"/>
        </w:tabs>
        <w:jc w:val="both"/>
        <w:rPr>
          <w:rFonts w:ascii="Arial" w:eastAsia="Arial" w:hAnsi="Arial" w:cs="Arial"/>
          <w:color w:val="000000"/>
          <w:sz w:val="22"/>
          <w:szCs w:val="22"/>
          <w:lang w:val="es-AR"/>
        </w:rPr>
      </w:pPr>
    </w:p>
    <w:p w14:paraId="507078C1" w14:textId="77777777" w:rsidR="00205B66" w:rsidRDefault="00205B66" w:rsidP="0060294B">
      <w:pPr>
        <w:pBdr>
          <w:top w:val="nil"/>
          <w:left w:val="nil"/>
          <w:bottom w:val="nil"/>
          <w:right w:val="nil"/>
          <w:between w:val="nil"/>
        </w:pBdr>
        <w:tabs>
          <w:tab w:val="left" w:pos="180"/>
          <w:tab w:val="left" w:pos="360"/>
        </w:tabs>
        <w:jc w:val="both"/>
        <w:rPr>
          <w:rFonts w:ascii="Arial" w:eastAsia="Arial" w:hAnsi="Arial" w:cs="Arial"/>
          <w:color w:val="000000"/>
          <w:sz w:val="22"/>
          <w:szCs w:val="22"/>
          <w:lang w:val="es-AR"/>
        </w:rPr>
      </w:pPr>
    </w:p>
    <w:p w14:paraId="18D6C80C" w14:textId="20B7BEB0" w:rsidR="00F0747D" w:rsidRPr="007C05C2" w:rsidRDefault="00AF517E" w:rsidP="00F0747D">
      <w:pPr>
        <w:pStyle w:val="Prrafodelista"/>
        <w:numPr>
          <w:ilvl w:val="1"/>
          <w:numId w:val="1"/>
        </w:numPr>
        <w:pBdr>
          <w:top w:val="nil"/>
          <w:left w:val="nil"/>
          <w:bottom w:val="nil"/>
          <w:right w:val="nil"/>
          <w:between w:val="nil"/>
        </w:pBdr>
        <w:tabs>
          <w:tab w:val="left" w:pos="180"/>
          <w:tab w:val="left" w:pos="360"/>
        </w:tabs>
        <w:spacing w:before="240" w:after="240"/>
        <w:ind w:leftChars="0" w:firstLineChars="0"/>
        <w:rPr>
          <w:rFonts w:ascii="Arial" w:eastAsia="Arial" w:hAnsi="Arial" w:cs="Arial"/>
          <w:bCs/>
          <w:color w:val="000000"/>
          <w:sz w:val="22"/>
          <w:szCs w:val="22"/>
          <w:lang w:val="es-AR"/>
        </w:rPr>
      </w:pPr>
      <w:r w:rsidRPr="007C05C2">
        <w:rPr>
          <w:rFonts w:ascii="Arial" w:eastAsia="Arial" w:hAnsi="Arial" w:cs="Arial"/>
          <w:bCs/>
          <w:sz w:val="22"/>
          <w:szCs w:val="22"/>
          <w:lang w:val="es-AR"/>
        </w:rPr>
        <w:lastRenderedPageBreak/>
        <w:t>Uso de Suelo</w:t>
      </w:r>
    </w:p>
    <w:p w14:paraId="67D91E8A" w14:textId="2CBE3B7B" w:rsidR="00B827E1" w:rsidRPr="007C05C2" w:rsidRDefault="00255ABF" w:rsidP="00600ABB">
      <w:pPr>
        <w:pBdr>
          <w:top w:val="nil"/>
          <w:left w:val="nil"/>
          <w:bottom w:val="nil"/>
          <w:right w:val="nil"/>
          <w:between w:val="nil"/>
        </w:pBdr>
        <w:tabs>
          <w:tab w:val="left" w:pos="180"/>
          <w:tab w:val="left" w:pos="360"/>
        </w:tabs>
        <w:jc w:val="both"/>
        <w:rPr>
          <w:rFonts w:ascii="Arial" w:eastAsia="Arial" w:hAnsi="Arial" w:cs="Arial"/>
          <w:color w:val="000000"/>
          <w:sz w:val="22"/>
          <w:szCs w:val="22"/>
          <w:lang w:val="es-AR"/>
        </w:rPr>
      </w:pPr>
      <w:r w:rsidRPr="007C05C2">
        <w:rPr>
          <w:rFonts w:ascii="Arial" w:eastAsia="Arial" w:hAnsi="Arial" w:cs="Arial"/>
          <w:color w:val="000000"/>
          <w:sz w:val="22"/>
          <w:szCs w:val="22"/>
          <w:lang w:val="es-AR"/>
        </w:rPr>
        <w:t xml:space="preserve">Se utilizó el mapa de cobertura </w:t>
      </w:r>
      <w:r w:rsidR="009F5FBC" w:rsidRPr="007C05C2">
        <w:rPr>
          <w:rFonts w:ascii="Arial" w:eastAsia="Arial" w:hAnsi="Arial" w:cs="Arial"/>
          <w:color w:val="000000"/>
          <w:sz w:val="22"/>
          <w:szCs w:val="22"/>
          <w:lang w:val="es-AR"/>
        </w:rPr>
        <w:t xml:space="preserve">y uso </w:t>
      </w:r>
      <w:r w:rsidRPr="007C05C2">
        <w:rPr>
          <w:rFonts w:ascii="Arial" w:eastAsia="Arial" w:hAnsi="Arial" w:cs="Arial"/>
          <w:color w:val="000000"/>
          <w:sz w:val="22"/>
          <w:szCs w:val="22"/>
          <w:lang w:val="es-AR"/>
        </w:rPr>
        <w:t xml:space="preserve">del suelo </w:t>
      </w:r>
      <w:r w:rsidR="009F5FBC" w:rsidRPr="007C05C2">
        <w:rPr>
          <w:rFonts w:ascii="Arial" w:eastAsia="Arial" w:hAnsi="Arial" w:cs="Arial"/>
          <w:color w:val="000000"/>
          <w:sz w:val="22"/>
          <w:szCs w:val="22"/>
          <w:lang w:val="es-AR"/>
        </w:rPr>
        <w:t xml:space="preserve">de la provincia de Córdoba 2017-2018 </w:t>
      </w:r>
      <w:r w:rsidRPr="007C05C2">
        <w:rPr>
          <w:rFonts w:ascii="Arial" w:eastAsia="Arial" w:hAnsi="Arial" w:cs="Arial"/>
          <w:color w:val="000000"/>
          <w:sz w:val="22"/>
          <w:szCs w:val="22"/>
          <w:lang w:val="es-AR"/>
        </w:rPr>
        <w:t xml:space="preserve">realizado por el </w:t>
      </w:r>
      <w:r w:rsidR="00600ABB" w:rsidRPr="007C05C2">
        <w:rPr>
          <w:rFonts w:ascii="Arial" w:eastAsia="Arial" w:hAnsi="Arial" w:cs="Arial"/>
          <w:color w:val="000000"/>
          <w:sz w:val="22"/>
          <w:szCs w:val="22"/>
          <w:lang w:val="es-AR"/>
        </w:rPr>
        <w:t xml:space="preserve">equipo técnico de IDECOR </w:t>
      </w:r>
      <w:r w:rsidRPr="007C05C2">
        <w:rPr>
          <w:rFonts w:ascii="Arial" w:eastAsia="Arial" w:hAnsi="Arial" w:cs="Arial"/>
          <w:color w:val="000000"/>
          <w:sz w:val="22"/>
          <w:szCs w:val="22"/>
          <w:lang w:val="es-AR"/>
        </w:rPr>
        <w:t>y disponible en el portal Mapas Córdoba</w:t>
      </w:r>
      <w:r w:rsidR="00AE3CE0">
        <w:rPr>
          <w:rFonts w:ascii="Arial" w:eastAsia="Arial" w:hAnsi="Arial" w:cs="Arial"/>
          <w:color w:val="000000"/>
          <w:sz w:val="22"/>
          <w:szCs w:val="22"/>
          <w:lang w:val="es-AR"/>
        </w:rPr>
        <w:t xml:space="preserve"> (</w:t>
      </w:r>
      <w:hyperlink r:id="rId13" w:history="1">
        <w:r w:rsidR="00AE3CE0" w:rsidRPr="00AE3CE0">
          <w:rPr>
            <w:rStyle w:val="Hipervnculo"/>
            <w:rFonts w:ascii="Arial" w:eastAsia="Arial" w:hAnsi="Arial" w:cs="Arial"/>
            <w:position w:val="0"/>
            <w:sz w:val="22"/>
            <w:szCs w:val="22"/>
            <w:lang w:val="es-AR"/>
          </w:rPr>
          <w:t>https://www.mapascordoba.gob.ar/#/mapas</w:t>
        </w:r>
      </w:hyperlink>
      <w:r w:rsidR="00AE3CE0">
        <w:rPr>
          <w:rFonts w:ascii="Arial" w:eastAsia="Arial" w:hAnsi="Arial" w:cs="Arial"/>
          <w:color w:val="000000"/>
          <w:sz w:val="22"/>
          <w:szCs w:val="22"/>
          <w:lang w:val="es-AR"/>
        </w:rPr>
        <w:t>)</w:t>
      </w:r>
      <w:r w:rsidRPr="007C05C2">
        <w:rPr>
          <w:rFonts w:ascii="Arial" w:eastAsia="Arial" w:hAnsi="Arial" w:cs="Arial"/>
          <w:color w:val="000000"/>
          <w:sz w:val="22"/>
          <w:szCs w:val="22"/>
          <w:lang w:val="es-AR"/>
        </w:rPr>
        <w:t>.</w:t>
      </w:r>
      <w:r w:rsidR="00117710" w:rsidRPr="007C05C2">
        <w:rPr>
          <w:rFonts w:ascii="Arial" w:eastAsia="Arial" w:hAnsi="Arial" w:cs="Arial"/>
          <w:color w:val="000000"/>
          <w:sz w:val="22"/>
          <w:szCs w:val="22"/>
          <w:lang w:val="es-AR"/>
        </w:rPr>
        <w:t xml:space="preserve"> El mismo </w:t>
      </w:r>
      <w:r w:rsidR="00EB6A55">
        <w:rPr>
          <w:rFonts w:ascii="Arial" w:eastAsia="Arial" w:hAnsi="Arial" w:cs="Arial"/>
          <w:color w:val="000000"/>
          <w:sz w:val="22"/>
          <w:szCs w:val="22"/>
          <w:lang w:val="es-AR"/>
        </w:rPr>
        <w:t>ofrece</w:t>
      </w:r>
      <w:r w:rsidR="00600ABB" w:rsidRPr="007C05C2">
        <w:rPr>
          <w:rFonts w:ascii="Arial" w:eastAsia="Arial" w:hAnsi="Arial" w:cs="Arial"/>
          <w:color w:val="000000"/>
          <w:sz w:val="22"/>
          <w:szCs w:val="22"/>
          <w:lang w:val="es-AR"/>
        </w:rPr>
        <w:t xml:space="preserve"> tres niveles de clasificación con diferente grado de detalle. </w:t>
      </w:r>
      <w:r w:rsidR="007B1A90" w:rsidRPr="007C05C2">
        <w:rPr>
          <w:rFonts w:ascii="Arial" w:eastAsia="Arial" w:hAnsi="Arial" w:cs="Arial"/>
          <w:color w:val="000000"/>
          <w:sz w:val="22"/>
          <w:szCs w:val="22"/>
          <w:lang w:val="es-AR"/>
        </w:rPr>
        <w:t>El mapa de</w:t>
      </w:r>
      <w:r w:rsidR="00600ABB" w:rsidRPr="007C05C2">
        <w:rPr>
          <w:rFonts w:ascii="Arial" w:eastAsia="Arial" w:hAnsi="Arial" w:cs="Arial"/>
          <w:color w:val="000000"/>
          <w:sz w:val="22"/>
          <w:szCs w:val="22"/>
          <w:lang w:val="es-AR"/>
        </w:rPr>
        <w:t xml:space="preserve"> cobertura del suelo Nivel 2.5 </w:t>
      </w:r>
      <w:r w:rsidR="007B1A90" w:rsidRPr="007C05C2">
        <w:rPr>
          <w:rFonts w:ascii="Arial" w:eastAsia="Arial" w:hAnsi="Arial" w:cs="Arial"/>
          <w:color w:val="000000"/>
          <w:sz w:val="22"/>
          <w:szCs w:val="22"/>
          <w:lang w:val="es-AR"/>
        </w:rPr>
        <w:t xml:space="preserve">cuenta </w:t>
      </w:r>
      <w:r w:rsidR="00600ABB" w:rsidRPr="007C05C2">
        <w:rPr>
          <w:rFonts w:ascii="Arial" w:eastAsia="Arial" w:hAnsi="Arial" w:cs="Arial"/>
          <w:color w:val="000000"/>
          <w:sz w:val="22"/>
          <w:szCs w:val="22"/>
          <w:lang w:val="es-AR"/>
        </w:rPr>
        <w:t xml:space="preserve">con 24 categorías y </w:t>
      </w:r>
      <w:r w:rsidR="007B1A90" w:rsidRPr="007C05C2">
        <w:rPr>
          <w:rFonts w:ascii="Arial" w:eastAsia="Arial" w:hAnsi="Arial" w:cs="Arial"/>
          <w:color w:val="000000"/>
          <w:sz w:val="22"/>
          <w:szCs w:val="22"/>
          <w:lang w:val="es-AR"/>
        </w:rPr>
        <w:t xml:space="preserve">el mapa </w:t>
      </w:r>
      <w:r w:rsidR="00600ABB" w:rsidRPr="007C05C2">
        <w:rPr>
          <w:rFonts w:ascii="Arial" w:eastAsia="Arial" w:hAnsi="Arial" w:cs="Arial"/>
          <w:color w:val="000000"/>
          <w:sz w:val="22"/>
          <w:szCs w:val="22"/>
          <w:lang w:val="es-AR"/>
        </w:rPr>
        <w:t>Nivel 3</w:t>
      </w:r>
      <w:r w:rsidR="00A714BD" w:rsidRPr="007C05C2">
        <w:rPr>
          <w:rFonts w:ascii="Arial" w:eastAsia="Arial" w:hAnsi="Arial" w:cs="Arial"/>
          <w:color w:val="000000"/>
          <w:sz w:val="22"/>
          <w:szCs w:val="22"/>
          <w:lang w:val="es-AR"/>
        </w:rPr>
        <w:t xml:space="preserve"> presenta </w:t>
      </w:r>
      <w:r w:rsidR="00600ABB" w:rsidRPr="007C05C2">
        <w:rPr>
          <w:rFonts w:ascii="Arial" w:eastAsia="Arial" w:hAnsi="Arial" w:cs="Arial"/>
          <w:color w:val="000000"/>
          <w:sz w:val="22"/>
          <w:szCs w:val="22"/>
          <w:lang w:val="es-AR"/>
        </w:rPr>
        <w:t xml:space="preserve">27 categorías de cobertura. </w:t>
      </w:r>
      <w:r w:rsidR="002E6A88" w:rsidRPr="007C05C2">
        <w:rPr>
          <w:rFonts w:ascii="Arial" w:eastAsia="Arial" w:hAnsi="Arial" w:cs="Arial"/>
          <w:color w:val="000000"/>
          <w:sz w:val="22"/>
          <w:szCs w:val="22"/>
          <w:lang w:val="es-AR"/>
        </w:rPr>
        <w:t xml:space="preserve">El </w:t>
      </w:r>
      <w:r w:rsidR="00A714BD" w:rsidRPr="007C05C2">
        <w:rPr>
          <w:rFonts w:ascii="Arial" w:eastAsia="Arial" w:hAnsi="Arial" w:cs="Arial"/>
          <w:color w:val="000000"/>
          <w:sz w:val="22"/>
          <w:szCs w:val="22"/>
          <w:lang w:val="es-AR"/>
        </w:rPr>
        <w:t>primero de estos</w:t>
      </w:r>
      <w:r w:rsidR="00584A63" w:rsidRPr="007C05C2">
        <w:rPr>
          <w:rFonts w:ascii="Arial" w:eastAsia="Arial" w:hAnsi="Arial" w:cs="Arial"/>
          <w:color w:val="000000"/>
          <w:sz w:val="22"/>
          <w:szCs w:val="22"/>
          <w:lang w:val="es-AR"/>
        </w:rPr>
        <w:t xml:space="preserve"> </w:t>
      </w:r>
      <w:r w:rsidR="002E6A88" w:rsidRPr="007C05C2">
        <w:rPr>
          <w:rFonts w:ascii="Arial" w:eastAsia="Arial" w:hAnsi="Arial" w:cs="Arial"/>
          <w:color w:val="000000"/>
          <w:sz w:val="22"/>
          <w:szCs w:val="22"/>
          <w:lang w:val="es-AR"/>
        </w:rPr>
        <w:t>permite</w:t>
      </w:r>
      <w:r w:rsidR="00B827E1" w:rsidRPr="007C05C2">
        <w:rPr>
          <w:rFonts w:ascii="Arial" w:eastAsia="Arial" w:hAnsi="Arial" w:cs="Arial"/>
          <w:color w:val="000000"/>
          <w:sz w:val="22"/>
          <w:szCs w:val="22"/>
          <w:lang w:val="es-AR"/>
        </w:rPr>
        <w:t xml:space="preserve"> clasificar las zonas identificadas en el Nivel 2 como “Cultivos anuales de secano” en subcategorías que describan el comportamiento fenológico de las parcelas.</w:t>
      </w:r>
      <w:r w:rsidR="002E6A88" w:rsidRPr="007C05C2">
        <w:rPr>
          <w:rFonts w:ascii="Arial" w:eastAsia="Arial" w:hAnsi="Arial" w:cs="Arial"/>
          <w:color w:val="000000"/>
          <w:sz w:val="22"/>
          <w:szCs w:val="22"/>
          <w:lang w:val="es-AR"/>
        </w:rPr>
        <w:t xml:space="preserve"> </w:t>
      </w:r>
      <w:r w:rsidR="00584A63" w:rsidRPr="007C05C2">
        <w:rPr>
          <w:rFonts w:ascii="Arial" w:eastAsia="Arial" w:hAnsi="Arial" w:cs="Arial"/>
          <w:color w:val="000000"/>
          <w:sz w:val="22"/>
          <w:szCs w:val="22"/>
          <w:lang w:val="es-AR"/>
        </w:rPr>
        <w:t xml:space="preserve">En la </w:t>
      </w:r>
      <w:r w:rsidR="002E6A88" w:rsidRPr="007C05C2">
        <w:rPr>
          <w:rFonts w:ascii="Arial" w:eastAsia="Arial" w:hAnsi="Arial" w:cs="Arial"/>
          <w:color w:val="000000"/>
          <w:sz w:val="22"/>
          <w:szCs w:val="22"/>
          <w:lang w:val="es-AR"/>
        </w:rPr>
        <w:t xml:space="preserve">Figura </w:t>
      </w:r>
      <w:r w:rsidR="00584A63" w:rsidRPr="007C05C2">
        <w:rPr>
          <w:rFonts w:ascii="Arial" w:eastAsia="Arial" w:hAnsi="Arial" w:cs="Arial"/>
          <w:color w:val="000000"/>
          <w:sz w:val="22"/>
          <w:szCs w:val="22"/>
          <w:lang w:val="es-AR"/>
        </w:rPr>
        <w:t>3</w:t>
      </w:r>
      <w:r w:rsidR="00197989" w:rsidRPr="007C05C2">
        <w:rPr>
          <w:rFonts w:ascii="Arial" w:eastAsia="Arial" w:hAnsi="Arial" w:cs="Arial"/>
          <w:color w:val="000000"/>
          <w:sz w:val="22"/>
          <w:szCs w:val="22"/>
          <w:lang w:val="es-AR"/>
        </w:rPr>
        <w:t>a</w:t>
      </w:r>
      <w:r w:rsidR="00584A63" w:rsidRPr="007C05C2">
        <w:rPr>
          <w:rFonts w:ascii="Arial" w:eastAsia="Arial" w:hAnsi="Arial" w:cs="Arial"/>
          <w:color w:val="000000"/>
          <w:sz w:val="22"/>
          <w:szCs w:val="22"/>
          <w:lang w:val="es-AR"/>
        </w:rPr>
        <w:t xml:space="preserve"> se presenta</w:t>
      </w:r>
      <w:r w:rsidR="0062736D" w:rsidRPr="007C05C2">
        <w:rPr>
          <w:rFonts w:ascii="Arial" w:eastAsia="Arial" w:hAnsi="Arial" w:cs="Arial"/>
          <w:color w:val="000000"/>
          <w:sz w:val="22"/>
          <w:szCs w:val="22"/>
          <w:lang w:val="es-AR"/>
        </w:rPr>
        <w:t xml:space="preserve"> el porcentaje de superficie </w:t>
      </w:r>
      <w:r w:rsidR="00E70420" w:rsidRPr="007C05C2">
        <w:rPr>
          <w:rFonts w:ascii="Arial" w:eastAsia="Arial" w:hAnsi="Arial" w:cs="Arial"/>
          <w:color w:val="000000"/>
          <w:sz w:val="22"/>
          <w:szCs w:val="22"/>
          <w:lang w:val="es-AR"/>
        </w:rPr>
        <w:t>correspondiente a</w:t>
      </w:r>
      <w:r w:rsidR="00914A3A" w:rsidRPr="007C05C2">
        <w:rPr>
          <w:rFonts w:ascii="Arial" w:eastAsia="Arial" w:hAnsi="Arial" w:cs="Arial"/>
          <w:color w:val="000000"/>
          <w:sz w:val="22"/>
          <w:szCs w:val="22"/>
          <w:lang w:val="es-AR"/>
        </w:rPr>
        <w:t xml:space="preserve"> </w:t>
      </w:r>
      <w:r w:rsidR="003419FD" w:rsidRPr="007C05C2">
        <w:rPr>
          <w:rFonts w:ascii="Arial" w:eastAsia="Arial" w:hAnsi="Arial" w:cs="Arial"/>
          <w:color w:val="000000"/>
          <w:sz w:val="22"/>
          <w:szCs w:val="22"/>
          <w:lang w:val="es-AR"/>
        </w:rPr>
        <w:t xml:space="preserve">la categoría “Actividades </w:t>
      </w:r>
      <w:r w:rsidR="0071031E" w:rsidRPr="007C05C2">
        <w:rPr>
          <w:rFonts w:ascii="Arial" w:eastAsia="Arial" w:hAnsi="Arial" w:cs="Arial"/>
          <w:color w:val="000000"/>
          <w:sz w:val="22"/>
          <w:szCs w:val="22"/>
          <w:lang w:val="es-AR"/>
        </w:rPr>
        <w:t>estivales</w:t>
      </w:r>
      <w:r w:rsidR="003419FD" w:rsidRPr="007C05C2">
        <w:rPr>
          <w:rFonts w:ascii="Arial" w:eastAsia="Arial" w:hAnsi="Arial" w:cs="Arial"/>
          <w:color w:val="000000"/>
          <w:sz w:val="22"/>
          <w:szCs w:val="22"/>
          <w:lang w:val="es-AR"/>
        </w:rPr>
        <w:t xml:space="preserve">” </w:t>
      </w:r>
      <w:r w:rsidR="00E70420" w:rsidRPr="007C05C2">
        <w:rPr>
          <w:rFonts w:ascii="Arial" w:eastAsia="Arial" w:hAnsi="Arial" w:cs="Arial"/>
          <w:color w:val="000000"/>
          <w:sz w:val="22"/>
          <w:szCs w:val="22"/>
          <w:lang w:val="es-AR"/>
        </w:rPr>
        <w:t>(</w:t>
      </w:r>
      <w:r w:rsidR="008019A5" w:rsidRPr="007C05C2">
        <w:rPr>
          <w:rFonts w:ascii="Arial" w:eastAsia="Arial" w:hAnsi="Arial" w:cs="Arial"/>
          <w:color w:val="000000"/>
          <w:sz w:val="22"/>
          <w:szCs w:val="22"/>
          <w:lang w:val="es-AR"/>
        </w:rPr>
        <w:t>cultivos anuales o de grano para cosecha, cultivos anuales para forraje</w:t>
      </w:r>
      <w:r w:rsidR="006C709C" w:rsidRPr="007C05C2">
        <w:rPr>
          <w:rFonts w:ascii="Arial" w:eastAsia="Arial" w:hAnsi="Arial" w:cs="Arial"/>
          <w:color w:val="000000"/>
          <w:sz w:val="22"/>
          <w:szCs w:val="22"/>
          <w:lang w:val="es-AR"/>
        </w:rPr>
        <w:t>)</w:t>
      </w:r>
      <w:r w:rsidR="00E70420" w:rsidRPr="007C05C2">
        <w:rPr>
          <w:rFonts w:ascii="Arial" w:eastAsia="Arial" w:hAnsi="Arial" w:cs="Arial"/>
          <w:color w:val="000000"/>
          <w:sz w:val="22"/>
          <w:szCs w:val="22"/>
          <w:lang w:val="es-AR"/>
        </w:rPr>
        <w:t xml:space="preserve"> </w:t>
      </w:r>
      <w:r w:rsidR="00914A3A" w:rsidRPr="007C05C2">
        <w:rPr>
          <w:rFonts w:ascii="Arial" w:eastAsia="Arial" w:hAnsi="Arial" w:cs="Arial"/>
          <w:color w:val="000000"/>
          <w:sz w:val="22"/>
          <w:szCs w:val="22"/>
          <w:lang w:val="es-AR"/>
        </w:rPr>
        <w:t>en</w:t>
      </w:r>
      <w:r w:rsidR="00A4338E" w:rsidRPr="007C05C2">
        <w:rPr>
          <w:rFonts w:ascii="Arial" w:eastAsia="Arial" w:hAnsi="Arial" w:cs="Arial"/>
          <w:color w:val="000000"/>
          <w:sz w:val="22"/>
          <w:szCs w:val="22"/>
          <w:lang w:val="es-AR"/>
        </w:rPr>
        <w:t xml:space="preserve"> cada unidad de </w:t>
      </w:r>
      <w:r w:rsidR="0062736D" w:rsidRPr="007C05C2">
        <w:rPr>
          <w:rFonts w:ascii="Arial" w:eastAsia="Arial" w:hAnsi="Arial" w:cs="Arial"/>
          <w:color w:val="000000"/>
          <w:sz w:val="22"/>
          <w:szCs w:val="22"/>
          <w:lang w:val="es-AR"/>
        </w:rPr>
        <w:t>gestión</w:t>
      </w:r>
      <w:r w:rsidR="00A4338E" w:rsidRPr="007C05C2">
        <w:rPr>
          <w:rFonts w:ascii="Arial" w:eastAsia="Arial" w:hAnsi="Arial" w:cs="Arial"/>
          <w:color w:val="000000"/>
          <w:sz w:val="22"/>
          <w:szCs w:val="22"/>
          <w:lang w:val="es-AR"/>
        </w:rPr>
        <w:t xml:space="preserve"> </w:t>
      </w:r>
      <w:r w:rsidR="0062736D" w:rsidRPr="007C05C2">
        <w:rPr>
          <w:rFonts w:ascii="Arial" w:eastAsia="Arial" w:hAnsi="Arial" w:cs="Arial"/>
          <w:color w:val="000000"/>
          <w:sz w:val="22"/>
          <w:szCs w:val="22"/>
          <w:lang w:val="es-AR"/>
        </w:rPr>
        <w:t>hídrica</w:t>
      </w:r>
      <w:r w:rsidR="00A759E8" w:rsidRPr="007C05C2">
        <w:rPr>
          <w:rFonts w:ascii="Arial" w:eastAsia="Arial" w:hAnsi="Arial" w:cs="Arial"/>
          <w:color w:val="000000"/>
          <w:sz w:val="22"/>
          <w:szCs w:val="22"/>
          <w:lang w:val="es-AR"/>
        </w:rPr>
        <w:t>.</w:t>
      </w:r>
      <w:r w:rsidR="00B97E3C" w:rsidRPr="007C05C2">
        <w:rPr>
          <w:rFonts w:ascii="Arial" w:eastAsia="Arial" w:hAnsi="Arial" w:cs="Arial"/>
          <w:color w:val="000000"/>
          <w:sz w:val="22"/>
          <w:szCs w:val="22"/>
          <w:lang w:val="es-AR"/>
        </w:rPr>
        <w:t xml:space="preserve"> </w:t>
      </w:r>
      <w:r w:rsidR="00F066E5" w:rsidRPr="007C05C2">
        <w:rPr>
          <w:rFonts w:ascii="Arial" w:eastAsia="Arial" w:hAnsi="Arial" w:cs="Arial"/>
          <w:color w:val="000000"/>
          <w:sz w:val="22"/>
          <w:szCs w:val="22"/>
          <w:lang w:val="es-AR"/>
        </w:rPr>
        <w:t xml:space="preserve">El mapa del Nivel 3 permite </w:t>
      </w:r>
      <w:r w:rsidR="003A01B9" w:rsidRPr="007C05C2">
        <w:rPr>
          <w:rFonts w:ascii="Arial" w:eastAsia="Arial" w:hAnsi="Arial" w:cs="Arial"/>
          <w:color w:val="000000"/>
          <w:sz w:val="22"/>
          <w:szCs w:val="22"/>
          <w:lang w:val="es-AR"/>
        </w:rPr>
        <w:t xml:space="preserve">obtener un mejor detalle </w:t>
      </w:r>
      <w:r w:rsidR="00F066E5" w:rsidRPr="007C05C2">
        <w:rPr>
          <w:rFonts w:ascii="Arial" w:eastAsia="Arial" w:hAnsi="Arial" w:cs="Arial"/>
          <w:color w:val="000000"/>
          <w:sz w:val="22"/>
          <w:szCs w:val="22"/>
          <w:lang w:val="es-AR"/>
        </w:rPr>
        <w:t>en el mapeo de especies de cultivos de secano en la provincia de Córdoba.</w:t>
      </w:r>
      <w:r w:rsidR="003A01B9" w:rsidRPr="007C05C2">
        <w:rPr>
          <w:rFonts w:ascii="Arial" w:eastAsia="Arial" w:hAnsi="Arial" w:cs="Arial"/>
          <w:color w:val="000000"/>
          <w:sz w:val="22"/>
          <w:szCs w:val="22"/>
          <w:lang w:val="es-AR"/>
        </w:rPr>
        <w:t xml:space="preserve"> La Figura 3b presenta el porcentaje de superficie correspondiente a la categoría “</w:t>
      </w:r>
      <w:r w:rsidR="00E86934" w:rsidRPr="007C05C2">
        <w:rPr>
          <w:rFonts w:ascii="Arial" w:eastAsia="Arial" w:hAnsi="Arial" w:cs="Arial"/>
          <w:color w:val="000000"/>
          <w:sz w:val="22"/>
          <w:szCs w:val="22"/>
          <w:lang w:val="es-AR"/>
        </w:rPr>
        <w:t>Cultivo de Soja</w:t>
      </w:r>
      <w:r w:rsidR="003A01B9" w:rsidRPr="007C05C2">
        <w:rPr>
          <w:rFonts w:ascii="Arial" w:eastAsia="Arial" w:hAnsi="Arial" w:cs="Arial"/>
          <w:color w:val="000000"/>
          <w:sz w:val="22"/>
          <w:szCs w:val="22"/>
          <w:lang w:val="es-AR"/>
        </w:rPr>
        <w:t>” en cada unidad de gestión hídrica.</w:t>
      </w:r>
    </w:p>
    <w:p w14:paraId="26CCD595" w14:textId="68079CCF" w:rsidR="00102919" w:rsidRDefault="00C57ED0" w:rsidP="00102919">
      <w:pPr>
        <w:pBdr>
          <w:top w:val="nil"/>
          <w:left w:val="nil"/>
          <w:bottom w:val="nil"/>
          <w:right w:val="nil"/>
          <w:between w:val="nil"/>
        </w:pBdr>
        <w:tabs>
          <w:tab w:val="left" w:pos="180"/>
          <w:tab w:val="left" w:pos="360"/>
        </w:tabs>
        <w:jc w:val="both"/>
        <w:rPr>
          <w:rFonts w:ascii="Arial" w:eastAsia="Arial" w:hAnsi="Arial" w:cs="Arial"/>
          <w:color w:val="000000"/>
          <w:sz w:val="22"/>
          <w:szCs w:val="22"/>
          <w:lang w:val="es-AR"/>
        </w:rPr>
      </w:pPr>
      <w:r w:rsidRPr="007C05C2">
        <w:rPr>
          <w:rFonts w:ascii="Arial" w:eastAsia="Arial" w:hAnsi="Arial" w:cs="Arial"/>
          <w:color w:val="000000"/>
          <w:sz w:val="22"/>
          <w:szCs w:val="22"/>
          <w:lang w:val="es-AR"/>
        </w:rPr>
        <w:t xml:space="preserve">En este trabajo también </w:t>
      </w:r>
      <w:r w:rsidR="00AA01AD" w:rsidRPr="007C05C2">
        <w:rPr>
          <w:rFonts w:ascii="Arial" w:eastAsia="Arial" w:hAnsi="Arial" w:cs="Arial"/>
          <w:color w:val="000000"/>
          <w:sz w:val="22"/>
          <w:szCs w:val="22"/>
          <w:lang w:val="es-AR"/>
        </w:rPr>
        <w:t xml:space="preserve">se </w:t>
      </w:r>
      <w:r w:rsidR="00043BF0" w:rsidRPr="007C05C2">
        <w:rPr>
          <w:rFonts w:ascii="Arial" w:eastAsia="Arial" w:hAnsi="Arial" w:cs="Arial"/>
          <w:color w:val="000000"/>
          <w:sz w:val="22"/>
          <w:szCs w:val="22"/>
          <w:lang w:val="es-AR"/>
        </w:rPr>
        <w:t xml:space="preserve">estimaron las rotaciones de agrícolas durante el período 2014-2020. Para </w:t>
      </w:r>
      <w:r w:rsidR="00AA01AD" w:rsidRPr="007C05C2">
        <w:rPr>
          <w:rFonts w:ascii="Arial" w:eastAsia="Arial" w:hAnsi="Arial" w:cs="Arial"/>
          <w:color w:val="000000"/>
          <w:sz w:val="22"/>
          <w:szCs w:val="22"/>
          <w:lang w:val="es-AR"/>
        </w:rPr>
        <w:t>ello</w:t>
      </w:r>
      <w:r w:rsidR="00043BF0" w:rsidRPr="007C05C2">
        <w:rPr>
          <w:rFonts w:ascii="Arial" w:eastAsia="Arial" w:hAnsi="Arial" w:cs="Arial"/>
          <w:color w:val="000000"/>
          <w:sz w:val="22"/>
          <w:szCs w:val="22"/>
          <w:lang w:val="es-AR"/>
        </w:rPr>
        <w:t xml:space="preserve"> se utilizaron mapas de cobertura desarrollados en el marco de este </w:t>
      </w:r>
      <w:r w:rsidRPr="007C05C2">
        <w:rPr>
          <w:rFonts w:ascii="Arial" w:eastAsia="Arial" w:hAnsi="Arial" w:cs="Arial"/>
          <w:color w:val="000000"/>
          <w:sz w:val="22"/>
          <w:szCs w:val="22"/>
          <w:lang w:val="es-AR"/>
        </w:rPr>
        <w:t>estudio</w:t>
      </w:r>
      <w:r w:rsidR="00043BF0" w:rsidRPr="007C05C2">
        <w:rPr>
          <w:rFonts w:ascii="Arial" w:eastAsia="Arial" w:hAnsi="Arial" w:cs="Arial"/>
          <w:color w:val="000000"/>
          <w:sz w:val="22"/>
          <w:szCs w:val="22"/>
          <w:lang w:val="es-AR"/>
        </w:rPr>
        <w:t xml:space="preserve"> para las campañas agrícolas 2014-2015, 2015-2016 y 2016-2017. Además, para se utilizaron los datos disponibles en IDECOR para las campañas 2017-2018, 2018-2019 y 2019-2020.</w:t>
      </w:r>
      <w:r w:rsidR="00093E2C" w:rsidRPr="007C05C2">
        <w:rPr>
          <w:rFonts w:ascii="Arial" w:eastAsia="Arial" w:hAnsi="Arial" w:cs="Arial"/>
          <w:color w:val="000000"/>
          <w:sz w:val="22"/>
          <w:szCs w:val="22"/>
          <w:lang w:val="es-AR"/>
        </w:rPr>
        <w:t xml:space="preserve"> </w:t>
      </w:r>
      <w:r w:rsidR="00043BF0" w:rsidRPr="007C05C2">
        <w:rPr>
          <w:rFonts w:ascii="Arial" w:eastAsia="Arial" w:hAnsi="Arial" w:cs="Arial"/>
          <w:color w:val="000000"/>
          <w:sz w:val="22"/>
          <w:szCs w:val="22"/>
          <w:lang w:val="es-AR"/>
        </w:rPr>
        <w:t xml:space="preserve">Las </w:t>
      </w:r>
      <w:r w:rsidRPr="007C05C2">
        <w:rPr>
          <w:rFonts w:ascii="Arial" w:eastAsia="Arial" w:hAnsi="Arial" w:cs="Arial"/>
          <w:color w:val="000000"/>
          <w:sz w:val="22"/>
          <w:szCs w:val="22"/>
          <w:lang w:val="es-AR"/>
        </w:rPr>
        <w:t>rotaciones delimitadas</w:t>
      </w:r>
      <w:r w:rsidR="00043BF0" w:rsidRPr="007C05C2">
        <w:rPr>
          <w:rFonts w:ascii="Arial" w:eastAsia="Arial" w:hAnsi="Arial" w:cs="Arial"/>
          <w:color w:val="000000"/>
          <w:sz w:val="22"/>
          <w:szCs w:val="22"/>
          <w:lang w:val="es-AR"/>
        </w:rPr>
        <w:t xml:space="preserve"> fueron:</w:t>
      </w:r>
      <w:r w:rsidR="00093E2C" w:rsidRPr="007C05C2">
        <w:rPr>
          <w:rFonts w:ascii="Arial" w:eastAsia="Arial" w:hAnsi="Arial" w:cs="Arial"/>
          <w:color w:val="000000"/>
          <w:sz w:val="22"/>
          <w:szCs w:val="22"/>
          <w:lang w:val="es-AR"/>
        </w:rPr>
        <w:t xml:space="preserve"> “</w:t>
      </w:r>
      <w:r w:rsidR="00043BF0" w:rsidRPr="007C05C2">
        <w:rPr>
          <w:rFonts w:ascii="Arial" w:eastAsia="Arial" w:hAnsi="Arial" w:cs="Arial"/>
          <w:color w:val="000000"/>
          <w:sz w:val="22"/>
          <w:szCs w:val="22"/>
          <w:lang w:val="es-AR"/>
        </w:rPr>
        <w:t>Rotación Agrícola</w:t>
      </w:r>
      <w:r w:rsidR="00093E2C" w:rsidRPr="007C05C2">
        <w:rPr>
          <w:rFonts w:ascii="Arial" w:eastAsia="Arial" w:hAnsi="Arial" w:cs="Arial"/>
          <w:color w:val="000000"/>
          <w:sz w:val="22"/>
          <w:szCs w:val="22"/>
          <w:lang w:val="es-AR"/>
        </w:rPr>
        <w:t>”, “</w:t>
      </w:r>
      <w:r w:rsidR="00043BF0" w:rsidRPr="007C05C2">
        <w:rPr>
          <w:rFonts w:ascii="Arial" w:eastAsia="Arial" w:hAnsi="Arial" w:cs="Arial"/>
          <w:color w:val="000000"/>
          <w:sz w:val="22"/>
          <w:szCs w:val="22"/>
          <w:lang w:val="es-AR"/>
        </w:rPr>
        <w:t>Rotación Ganadera</w:t>
      </w:r>
      <w:r w:rsidR="00093E2C" w:rsidRPr="007C05C2">
        <w:rPr>
          <w:rFonts w:ascii="Arial" w:eastAsia="Arial" w:hAnsi="Arial" w:cs="Arial"/>
          <w:color w:val="000000"/>
          <w:sz w:val="22"/>
          <w:szCs w:val="22"/>
          <w:lang w:val="es-AR"/>
        </w:rPr>
        <w:t>”, “</w:t>
      </w:r>
      <w:r w:rsidR="00043BF0" w:rsidRPr="007C05C2">
        <w:rPr>
          <w:rFonts w:ascii="Arial" w:eastAsia="Arial" w:hAnsi="Arial" w:cs="Arial"/>
          <w:color w:val="000000"/>
          <w:sz w:val="22"/>
          <w:szCs w:val="22"/>
          <w:lang w:val="es-AR"/>
        </w:rPr>
        <w:t>Monocultivo de Soja</w:t>
      </w:r>
      <w:r w:rsidR="00093E2C" w:rsidRPr="007C05C2">
        <w:rPr>
          <w:rFonts w:ascii="Arial" w:eastAsia="Arial" w:hAnsi="Arial" w:cs="Arial"/>
          <w:color w:val="000000"/>
          <w:sz w:val="22"/>
          <w:szCs w:val="22"/>
          <w:lang w:val="es-AR"/>
        </w:rPr>
        <w:t>”, “</w:t>
      </w:r>
      <w:r w:rsidR="00043BF0" w:rsidRPr="007C05C2">
        <w:rPr>
          <w:rFonts w:ascii="Arial" w:eastAsia="Arial" w:hAnsi="Arial" w:cs="Arial"/>
          <w:color w:val="000000"/>
          <w:sz w:val="22"/>
          <w:szCs w:val="22"/>
          <w:lang w:val="es-AR"/>
        </w:rPr>
        <w:t xml:space="preserve">Soja </w:t>
      </w:r>
      <w:r w:rsidR="00093E2C" w:rsidRPr="007C05C2">
        <w:rPr>
          <w:rFonts w:ascii="Arial" w:eastAsia="Arial" w:hAnsi="Arial" w:cs="Arial"/>
          <w:color w:val="000000"/>
          <w:sz w:val="22"/>
          <w:szCs w:val="22"/>
          <w:lang w:val="es-AR"/>
        </w:rPr>
        <w:t>–</w:t>
      </w:r>
      <w:r w:rsidR="00043BF0" w:rsidRPr="007C05C2">
        <w:rPr>
          <w:rFonts w:ascii="Arial" w:eastAsia="Arial" w:hAnsi="Arial" w:cs="Arial"/>
          <w:color w:val="000000"/>
          <w:sz w:val="22"/>
          <w:szCs w:val="22"/>
          <w:lang w:val="es-AR"/>
        </w:rPr>
        <w:t xml:space="preserve"> Maíz</w:t>
      </w:r>
      <w:r w:rsidR="00093E2C" w:rsidRPr="007C05C2">
        <w:rPr>
          <w:rFonts w:ascii="Arial" w:eastAsia="Arial" w:hAnsi="Arial" w:cs="Arial"/>
          <w:color w:val="000000"/>
          <w:sz w:val="22"/>
          <w:szCs w:val="22"/>
          <w:lang w:val="es-AR"/>
        </w:rPr>
        <w:t>”, “</w:t>
      </w:r>
      <w:r w:rsidR="00043BF0" w:rsidRPr="007C05C2">
        <w:rPr>
          <w:rFonts w:ascii="Arial" w:eastAsia="Arial" w:hAnsi="Arial" w:cs="Arial"/>
          <w:color w:val="000000"/>
          <w:sz w:val="22"/>
          <w:szCs w:val="22"/>
          <w:lang w:val="es-AR"/>
        </w:rPr>
        <w:t>Monocultivo Maíz</w:t>
      </w:r>
      <w:r w:rsidR="00093E2C" w:rsidRPr="007C05C2">
        <w:rPr>
          <w:rFonts w:ascii="Arial" w:eastAsia="Arial" w:hAnsi="Arial" w:cs="Arial"/>
          <w:color w:val="000000"/>
          <w:sz w:val="22"/>
          <w:szCs w:val="22"/>
          <w:lang w:val="es-AR"/>
        </w:rPr>
        <w:t>” y “</w:t>
      </w:r>
      <w:r w:rsidR="00043BF0" w:rsidRPr="007C05C2">
        <w:rPr>
          <w:rFonts w:ascii="Arial" w:eastAsia="Arial" w:hAnsi="Arial" w:cs="Arial"/>
          <w:color w:val="000000"/>
          <w:sz w:val="22"/>
          <w:szCs w:val="22"/>
          <w:lang w:val="es-AR"/>
        </w:rPr>
        <w:t>Otros</w:t>
      </w:r>
      <w:r w:rsidR="00093E2C" w:rsidRPr="007C05C2">
        <w:rPr>
          <w:rFonts w:ascii="Arial" w:eastAsia="Arial" w:hAnsi="Arial" w:cs="Arial"/>
          <w:color w:val="000000"/>
          <w:sz w:val="22"/>
          <w:szCs w:val="22"/>
          <w:lang w:val="es-AR"/>
        </w:rPr>
        <w:t>”.</w:t>
      </w:r>
      <w:r w:rsidR="00D22572" w:rsidRPr="007C05C2">
        <w:rPr>
          <w:rFonts w:ascii="Arial" w:eastAsia="Arial" w:hAnsi="Arial" w:cs="Arial"/>
          <w:color w:val="000000"/>
          <w:sz w:val="22"/>
          <w:szCs w:val="22"/>
          <w:lang w:val="es-AR"/>
        </w:rPr>
        <w:t xml:space="preserve"> </w:t>
      </w:r>
      <w:r w:rsidR="00102919" w:rsidRPr="007C05C2">
        <w:rPr>
          <w:rFonts w:ascii="Arial" w:eastAsia="Arial" w:hAnsi="Arial" w:cs="Arial"/>
          <w:color w:val="000000"/>
          <w:sz w:val="22"/>
          <w:szCs w:val="22"/>
          <w:lang w:val="es-AR"/>
        </w:rPr>
        <w:t>La Figura 3c muestra el porcentaje de superficie correspondiente a la categoría “Rotación Agrícola”.</w:t>
      </w:r>
    </w:p>
    <w:p w14:paraId="6C6EC09B" w14:textId="77777777" w:rsidR="00205B66" w:rsidRPr="007C05C2" w:rsidRDefault="00205B66" w:rsidP="00102919">
      <w:pPr>
        <w:pBdr>
          <w:top w:val="nil"/>
          <w:left w:val="nil"/>
          <w:bottom w:val="nil"/>
          <w:right w:val="nil"/>
          <w:between w:val="nil"/>
        </w:pBdr>
        <w:tabs>
          <w:tab w:val="left" w:pos="180"/>
          <w:tab w:val="left" w:pos="360"/>
        </w:tabs>
        <w:jc w:val="both"/>
        <w:rPr>
          <w:rFonts w:ascii="Arial" w:eastAsia="Arial" w:hAnsi="Arial" w:cs="Arial"/>
          <w:color w:val="000000"/>
          <w:sz w:val="22"/>
          <w:szCs w:val="22"/>
          <w:lang w:val="es-AR"/>
        </w:rPr>
      </w:pPr>
    </w:p>
    <w:p w14:paraId="30178914" w14:textId="1B2A6CE1" w:rsidR="00043BF0" w:rsidRDefault="00043BF0" w:rsidP="00043BF0">
      <w:pPr>
        <w:pBdr>
          <w:top w:val="nil"/>
          <w:left w:val="nil"/>
          <w:bottom w:val="nil"/>
          <w:right w:val="nil"/>
          <w:between w:val="nil"/>
        </w:pBdr>
        <w:tabs>
          <w:tab w:val="left" w:pos="180"/>
          <w:tab w:val="left" w:pos="360"/>
        </w:tabs>
        <w:jc w:val="both"/>
        <w:rPr>
          <w:rFonts w:ascii="Arial" w:eastAsia="Arial" w:hAnsi="Arial" w:cs="Arial"/>
          <w:color w:val="000000"/>
          <w:sz w:val="22"/>
          <w:szCs w:val="22"/>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6"/>
      </w:tblGrid>
      <w:tr w:rsidR="00613402" w:rsidRPr="007C05C2" w14:paraId="1AF33DC6" w14:textId="77777777" w:rsidTr="00205B66">
        <w:tc>
          <w:tcPr>
            <w:tcW w:w="7936" w:type="dxa"/>
          </w:tcPr>
          <w:p w14:paraId="041B009D" w14:textId="7689BBDB" w:rsidR="00613402" w:rsidRPr="007C05C2" w:rsidRDefault="003E61BB" w:rsidP="003E61BB">
            <w:pPr>
              <w:tabs>
                <w:tab w:val="left" w:pos="180"/>
                <w:tab w:val="left" w:pos="360"/>
              </w:tabs>
              <w:jc w:val="center"/>
              <w:rPr>
                <w:rFonts w:ascii="Arial" w:eastAsia="Arial" w:hAnsi="Arial" w:cs="Arial"/>
                <w:color w:val="000000"/>
                <w:sz w:val="22"/>
                <w:szCs w:val="22"/>
                <w:lang w:val="es-AR"/>
              </w:rPr>
            </w:pPr>
            <w:r w:rsidRPr="003E61BB">
              <w:rPr>
                <w:rFonts w:ascii="Arial" w:eastAsia="Arial" w:hAnsi="Arial" w:cs="Arial"/>
                <w:noProof/>
                <w:color w:val="000000"/>
                <w:sz w:val="22"/>
                <w:szCs w:val="22"/>
                <w:lang w:val="es-AR"/>
              </w:rPr>
              <w:drawing>
                <wp:inline distT="0" distB="0" distL="0" distR="0" wp14:anchorId="1CF8B227" wp14:editId="7CBD47E4">
                  <wp:extent cx="4959385" cy="2016000"/>
                  <wp:effectExtent l="0" t="0" r="0" b="3810"/>
                  <wp:docPr id="22" name="Imagen 21">
                    <a:extLst xmlns:a="http://schemas.openxmlformats.org/drawingml/2006/main">
                      <a:ext uri="{FF2B5EF4-FFF2-40B4-BE49-F238E27FC236}">
                        <a16:creationId xmlns:a16="http://schemas.microsoft.com/office/drawing/2014/main" id="{C6A0D46A-61A1-49FF-AD3A-5FBBBEFC9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id="{C6A0D46A-61A1-49FF-AD3A-5FBBBEFC9B64}"/>
                              </a:ext>
                            </a:extLst>
                          </pic:cNvPr>
                          <pic:cNvPicPr>
                            <a:picLocks noChangeAspect="1"/>
                          </pic:cNvPicPr>
                        </pic:nvPicPr>
                        <pic:blipFill>
                          <a:blip r:embed="rId14"/>
                          <a:stretch>
                            <a:fillRect/>
                          </a:stretch>
                        </pic:blipFill>
                        <pic:spPr>
                          <a:xfrm>
                            <a:off x="0" y="0"/>
                            <a:ext cx="4959385" cy="2016000"/>
                          </a:xfrm>
                          <a:prstGeom prst="rect">
                            <a:avLst/>
                          </a:prstGeom>
                        </pic:spPr>
                      </pic:pic>
                    </a:graphicData>
                  </a:graphic>
                </wp:inline>
              </w:drawing>
            </w:r>
          </w:p>
        </w:tc>
      </w:tr>
      <w:tr w:rsidR="00613402" w:rsidRPr="007C05C2" w14:paraId="04B432FA" w14:textId="77777777" w:rsidTr="00205B66">
        <w:tc>
          <w:tcPr>
            <w:tcW w:w="7936" w:type="dxa"/>
          </w:tcPr>
          <w:p w14:paraId="00958FA4" w14:textId="1D4E778B" w:rsidR="00613402" w:rsidRPr="007C05C2" w:rsidRDefault="00613402" w:rsidP="008E5505">
            <w:pPr>
              <w:tabs>
                <w:tab w:val="left" w:pos="180"/>
                <w:tab w:val="left" w:pos="360"/>
              </w:tabs>
              <w:jc w:val="center"/>
              <w:rPr>
                <w:rFonts w:ascii="Arial" w:eastAsia="Arial" w:hAnsi="Arial" w:cs="Arial"/>
                <w:color w:val="000000"/>
                <w:sz w:val="22"/>
                <w:szCs w:val="22"/>
                <w:lang w:val="es-AR"/>
              </w:rPr>
            </w:pPr>
            <w:r w:rsidRPr="007C05C2">
              <w:rPr>
                <w:rFonts w:ascii="Arial" w:eastAsia="Arial" w:hAnsi="Arial" w:cs="Arial"/>
                <w:color w:val="000000"/>
                <w:sz w:val="18"/>
                <w:szCs w:val="18"/>
                <w:lang w:val="es-AR"/>
              </w:rPr>
              <w:t xml:space="preserve">Figura 3: Mapa de cobertura </w:t>
            </w:r>
            <w:r w:rsidR="00D73CBF" w:rsidRPr="007C05C2">
              <w:rPr>
                <w:rFonts w:ascii="Arial" w:eastAsia="Arial" w:hAnsi="Arial" w:cs="Arial"/>
                <w:color w:val="000000"/>
                <w:sz w:val="18"/>
                <w:szCs w:val="18"/>
                <w:lang w:val="es-AR"/>
              </w:rPr>
              <w:t xml:space="preserve">y suelo del suelo </w:t>
            </w:r>
            <w:r w:rsidRPr="007C05C2">
              <w:rPr>
                <w:rFonts w:ascii="Arial" w:eastAsia="Arial" w:hAnsi="Arial" w:cs="Arial"/>
                <w:color w:val="000000"/>
                <w:sz w:val="18"/>
                <w:szCs w:val="18"/>
                <w:lang w:val="es-AR"/>
              </w:rPr>
              <w:t>Nivel 2.5</w:t>
            </w:r>
            <w:r w:rsidR="00E0227C" w:rsidRPr="007C05C2">
              <w:rPr>
                <w:rFonts w:ascii="Arial" w:eastAsia="Arial" w:hAnsi="Arial" w:cs="Arial"/>
                <w:color w:val="000000"/>
                <w:sz w:val="18"/>
                <w:szCs w:val="18"/>
                <w:lang w:val="es-AR"/>
              </w:rPr>
              <w:t xml:space="preserve"> (a)</w:t>
            </w:r>
            <w:r w:rsidR="0054257E" w:rsidRPr="007C05C2">
              <w:rPr>
                <w:rFonts w:ascii="Arial" w:eastAsia="Arial" w:hAnsi="Arial" w:cs="Arial"/>
                <w:color w:val="000000"/>
                <w:sz w:val="18"/>
                <w:szCs w:val="18"/>
                <w:lang w:val="es-AR"/>
              </w:rPr>
              <w:t xml:space="preserve"> y 3</w:t>
            </w:r>
            <w:r w:rsidR="00D73CBF" w:rsidRPr="007C05C2">
              <w:rPr>
                <w:rFonts w:ascii="Arial" w:eastAsia="Arial" w:hAnsi="Arial" w:cs="Arial"/>
                <w:color w:val="000000"/>
                <w:sz w:val="18"/>
                <w:szCs w:val="18"/>
                <w:lang w:val="es-AR"/>
              </w:rPr>
              <w:t xml:space="preserve"> (b)</w:t>
            </w:r>
            <w:r w:rsidR="00E0227C" w:rsidRPr="007C05C2">
              <w:rPr>
                <w:rFonts w:ascii="Arial" w:eastAsia="Arial" w:hAnsi="Arial" w:cs="Arial"/>
                <w:color w:val="000000"/>
                <w:sz w:val="18"/>
                <w:szCs w:val="18"/>
                <w:lang w:val="es-AR"/>
              </w:rPr>
              <w:t>; Mapa de rotaciones agrícolas</w:t>
            </w:r>
            <w:r w:rsidR="008E5505" w:rsidRPr="007C05C2">
              <w:rPr>
                <w:rFonts w:ascii="Arial" w:eastAsia="Arial" w:hAnsi="Arial" w:cs="Arial"/>
                <w:color w:val="000000"/>
                <w:sz w:val="18"/>
                <w:szCs w:val="18"/>
                <w:lang w:val="es-AR"/>
              </w:rPr>
              <w:t xml:space="preserve"> (c)</w:t>
            </w:r>
            <w:r w:rsidR="00386230" w:rsidRPr="007C05C2">
              <w:rPr>
                <w:rFonts w:ascii="Arial" w:eastAsia="Arial" w:hAnsi="Arial" w:cs="Arial"/>
                <w:color w:val="000000"/>
                <w:sz w:val="18"/>
                <w:szCs w:val="18"/>
                <w:lang w:val="es-AR"/>
              </w:rPr>
              <w:t>, para cada unidad de gestión hídrica de la cuenca de Carcarañá</w:t>
            </w:r>
            <w:r w:rsidR="003A578B">
              <w:rPr>
                <w:rFonts w:ascii="Arial" w:eastAsia="Arial" w:hAnsi="Arial" w:cs="Arial"/>
                <w:color w:val="000000"/>
                <w:sz w:val="18"/>
                <w:szCs w:val="18"/>
                <w:lang w:val="es-AR"/>
              </w:rPr>
              <w:t>, Córdoba</w:t>
            </w:r>
            <w:r w:rsidR="00386230" w:rsidRPr="007C05C2">
              <w:rPr>
                <w:rFonts w:ascii="Arial" w:eastAsia="Arial" w:hAnsi="Arial" w:cs="Arial"/>
                <w:color w:val="000000"/>
                <w:sz w:val="18"/>
                <w:szCs w:val="18"/>
                <w:lang w:val="es-AR"/>
              </w:rPr>
              <w:t>.</w:t>
            </w:r>
          </w:p>
        </w:tc>
      </w:tr>
    </w:tbl>
    <w:p w14:paraId="076CA0C3" w14:textId="77777777" w:rsidR="00043BF0" w:rsidRDefault="00043BF0" w:rsidP="00600ABB">
      <w:pPr>
        <w:pBdr>
          <w:top w:val="nil"/>
          <w:left w:val="nil"/>
          <w:bottom w:val="nil"/>
          <w:right w:val="nil"/>
          <w:between w:val="nil"/>
        </w:pBdr>
        <w:tabs>
          <w:tab w:val="left" w:pos="180"/>
          <w:tab w:val="left" w:pos="360"/>
        </w:tabs>
        <w:jc w:val="both"/>
        <w:rPr>
          <w:rFonts w:ascii="Arial" w:eastAsia="Arial" w:hAnsi="Arial" w:cs="Arial"/>
          <w:color w:val="000000"/>
          <w:sz w:val="22"/>
          <w:szCs w:val="22"/>
          <w:lang w:val="es-AR"/>
        </w:rPr>
      </w:pPr>
    </w:p>
    <w:p w14:paraId="7F07806B" w14:textId="77777777" w:rsidR="00205B66" w:rsidRDefault="00205B66" w:rsidP="00600ABB">
      <w:pPr>
        <w:pBdr>
          <w:top w:val="nil"/>
          <w:left w:val="nil"/>
          <w:bottom w:val="nil"/>
          <w:right w:val="nil"/>
          <w:between w:val="nil"/>
        </w:pBdr>
        <w:tabs>
          <w:tab w:val="left" w:pos="180"/>
          <w:tab w:val="left" w:pos="360"/>
        </w:tabs>
        <w:jc w:val="both"/>
        <w:rPr>
          <w:rFonts w:ascii="Arial" w:eastAsia="Arial" w:hAnsi="Arial" w:cs="Arial"/>
          <w:color w:val="000000"/>
          <w:sz w:val="22"/>
          <w:szCs w:val="22"/>
          <w:lang w:val="es-AR"/>
        </w:rPr>
      </w:pPr>
    </w:p>
    <w:p w14:paraId="0AD9A9B4" w14:textId="77777777" w:rsidR="00205B66" w:rsidRDefault="00205B66" w:rsidP="00600ABB">
      <w:pPr>
        <w:pBdr>
          <w:top w:val="nil"/>
          <w:left w:val="nil"/>
          <w:bottom w:val="nil"/>
          <w:right w:val="nil"/>
          <w:between w:val="nil"/>
        </w:pBdr>
        <w:tabs>
          <w:tab w:val="left" w:pos="180"/>
          <w:tab w:val="left" w:pos="360"/>
        </w:tabs>
        <w:jc w:val="both"/>
        <w:rPr>
          <w:rFonts w:ascii="Arial" w:eastAsia="Arial" w:hAnsi="Arial" w:cs="Arial"/>
          <w:color w:val="000000"/>
          <w:sz w:val="22"/>
          <w:szCs w:val="22"/>
          <w:lang w:val="es-AR"/>
        </w:rPr>
      </w:pPr>
    </w:p>
    <w:p w14:paraId="28573A1C" w14:textId="77777777" w:rsidR="002E4CF3" w:rsidRPr="002E4CF3" w:rsidRDefault="002E4CF3" w:rsidP="002E4CF3">
      <w:pPr>
        <w:pStyle w:val="Prrafodelista"/>
        <w:numPr>
          <w:ilvl w:val="1"/>
          <w:numId w:val="1"/>
        </w:numPr>
        <w:pBdr>
          <w:top w:val="nil"/>
          <w:left w:val="nil"/>
          <w:bottom w:val="nil"/>
          <w:right w:val="nil"/>
          <w:between w:val="nil"/>
        </w:pBdr>
        <w:tabs>
          <w:tab w:val="left" w:pos="180"/>
          <w:tab w:val="left" w:pos="360"/>
        </w:tabs>
        <w:spacing w:before="240" w:after="240"/>
        <w:ind w:leftChars="0" w:firstLineChars="0"/>
        <w:textDirection w:val="lrTb"/>
        <w:rPr>
          <w:rFonts w:ascii="Arial" w:eastAsia="Arial" w:hAnsi="Arial" w:cs="Arial"/>
          <w:bCs/>
          <w:sz w:val="22"/>
          <w:szCs w:val="22"/>
          <w:lang w:val="es-AR"/>
        </w:rPr>
      </w:pPr>
      <w:r w:rsidRPr="002E4CF3">
        <w:rPr>
          <w:rFonts w:ascii="Arial" w:eastAsia="Arial" w:hAnsi="Arial" w:cs="Arial"/>
          <w:bCs/>
          <w:sz w:val="22"/>
          <w:szCs w:val="22"/>
          <w:lang w:val="es-AR"/>
        </w:rPr>
        <w:lastRenderedPageBreak/>
        <w:t>Edafología</w:t>
      </w:r>
    </w:p>
    <w:p w14:paraId="27205C8B" w14:textId="631FF03C" w:rsidR="009C5B55" w:rsidRDefault="009717C8" w:rsidP="009C5B55">
      <w:pPr>
        <w:pBdr>
          <w:top w:val="nil"/>
          <w:left w:val="nil"/>
          <w:bottom w:val="nil"/>
          <w:right w:val="nil"/>
          <w:between w:val="nil"/>
        </w:pBdr>
        <w:tabs>
          <w:tab w:val="left" w:pos="180"/>
          <w:tab w:val="left" w:pos="360"/>
        </w:tabs>
        <w:jc w:val="both"/>
        <w:rPr>
          <w:rFonts w:ascii="Arial" w:eastAsia="Arial" w:hAnsi="Arial" w:cs="Arial"/>
          <w:color w:val="000000"/>
          <w:sz w:val="22"/>
          <w:szCs w:val="22"/>
          <w:lang w:val="es-AR"/>
        </w:rPr>
      </w:pPr>
      <w:r>
        <w:rPr>
          <w:rFonts w:ascii="Arial" w:eastAsia="Arial" w:hAnsi="Arial" w:cs="Arial"/>
          <w:color w:val="000000"/>
          <w:sz w:val="22"/>
          <w:szCs w:val="22"/>
          <w:lang w:val="es-AR"/>
        </w:rPr>
        <w:t xml:space="preserve">Se utilizaron datos de la </w:t>
      </w:r>
      <w:r w:rsidR="0049258F">
        <w:rPr>
          <w:rFonts w:ascii="Arial" w:eastAsia="Arial" w:hAnsi="Arial" w:cs="Arial"/>
          <w:color w:val="000000"/>
          <w:sz w:val="22"/>
          <w:szCs w:val="22"/>
          <w:lang w:val="es-AR"/>
        </w:rPr>
        <w:t>c</w:t>
      </w:r>
      <w:r w:rsidR="002E4CF3" w:rsidRPr="002E4CF3">
        <w:rPr>
          <w:rFonts w:ascii="Arial" w:eastAsia="Arial" w:hAnsi="Arial" w:cs="Arial"/>
          <w:color w:val="000000"/>
          <w:sz w:val="22"/>
          <w:szCs w:val="22"/>
          <w:lang w:val="es-AR"/>
        </w:rPr>
        <w:t>arta de suelo de la Provincia de Córdoba 1:500.000</w:t>
      </w:r>
      <w:r>
        <w:rPr>
          <w:rFonts w:ascii="Arial" w:eastAsia="Arial" w:hAnsi="Arial" w:cs="Arial"/>
          <w:color w:val="000000"/>
          <w:sz w:val="22"/>
          <w:szCs w:val="22"/>
          <w:lang w:val="es-AR"/>
        </w:rPr>
        <w:t xml:space="preserve"> disponibles en el portan </w:t>
      </w:r>
      <w:proofErr w:type="spellStart"/>
      <w:r w:rsidR="002E4CF3" w:rsidRPr="002E4CF3">
        <w:rPr>
          <w:rFonts w:ascii="Arial" w:eastAsia="Arial" w:hAnsi="Arial" w:cs="Arial"/>
          <w:color w:val="000000"/>
          <w:sz w:val="22"/>
          <w:szCs w:val="22"/>
          <w:lang w:val="es-AR"/>
        </w:rPr>
        <w:t>GeoInta</w:t>
      </w:r>
      <w:proofErr w:type="spellEnd"/>
      <w:r w:rsidR="00CD7BE0">
        <w:rPr>
          <w:rFonts w:ascii="Arial" w:eastAsia="Arial" w:hAnsi="Arial" w:cs="Arial"/>
          <w:color w:val="000000"/>
          <w:sz w:val="22"/>
          <w:szCs w:val="22"/>
          <w:lang w:val="es-AR"/>
        </w:rPr>
        <w:t xml:space="preserve"> y Mapas Córdoba</w:t>
      </w:r>
      <w:r w:rsidR="0029513C">
        <w:rPr>
          <w:rFonts w:ascii="Arial" w:eastAsia="Arial" w:hAnsi="Arial" w:cs="Arial"/>
          <w:color w:val="000000"/>
          <w:sz w:val="22"/>
          <w:szCs w:val="22"/>
          <w:lang w:val="es-AR"/>
        </w:rPr>
        <w:t xml:space="preserve">. </w:t>
      </w:r>
      <w:r w:rsidR="000F417D">
        <w:rPr>
          <w:rFonts w:ascii="Arial" w:eastAsia="Arial" w:hAnsi="Arial" w:cs="Arial"/>
          <w:color w:val="000000"/>
          <w:sz w:val="22"/>
          <w:szCs w:val="22"/>
          <w:lang w:val="es-AR"/>
        </w:rPr>
        <w:t xml:space="preserve">En la Figura 4 se presenta el mapa </w:t>
      </w:r>
      <w:r w:rsidR="006A2F00" w:rsidRPr="006A2F00">
        <w:rPr>
          <w:rFonts w:ascii="Arial" w:eastAsia="Arial" w:hAnsi="Arial" w:cs="Arial"/>
          <w:color w:val="000000"/>
          <w:sz w:val="22"/>
          <w:szCs w:val="22"/>
          <w:lang w:val="es-AR"/>
        </w:rPr>
        <w:t>de unidades cartográficas según Gran grupo de suelo predominante en la unidad cartográfica</w:t>
      </w:r>
      <w:r w:rsidR="00BE5398">
        <w:rPr>
          <w:rFonts w:ascii="Arial" w:eastAsia="Arial" w:hAnsi="Arial" w:cs="Arial"/>
          <w:color w:val="000000"/>
          <w:sz w:val="22"/>
          <w:szCs w:val="22"/>
          <w:lang w:val="es-AR"/>
        </w:rPr>
        <w:t xml:space="preserve"> </w:t>
      </w:r>
      <w:r w:rsidR="007F013B">
        <w:rPr>
          <w:rFonts w:ascii="Arial" w:eastAsia="Arial" w:hAnsi="Arial" w:cs="Arial"/>
          <w:color w:val="000000"/>
          <w:sz w:val="22"/>
          <w:szCs w:val="22"/>
          <w:lang w:val="es-AR"/>
        </w:rPr>
        <w:t xml:space="preserve">(a) </w:t>
      </w:r>
      <w:r w:rsidR="00BE5398">
        <w:rPr>
          <w:rFonts w:ascii="Arial" w:eastAsia="Arial" w:hAnsi="Arial" w:cs="Arial"/>
          <w:color w:val="000000"/>
          <w:sz w:val="22"/>
          <w:szCs w:val="22"/>
          <w:lang w:val="es-AR"/>
        </w:rPr>
        <w:t xml:space="preserve">y el mapa de </w:t>
      </w:r>
      <w:r w:rsidR="00BE5398" w:rsidRPr="00BE5398">
        <w:rPr>
          <w:rFonts w:ascii="Arial" w:eastAsia="Arial" w:hAnsi="Arial" w:cs="Arial"/>
          <w:color w:val="000000"/>
          <w:sz w:val="22"/>
          <w:szCs w:val="22"/>
          <w:lang w:val="es-AR"/>
        </w:rPr>
        <w:t>unidades cartográficas según limitante en la serie predominante</w:t>
      </w:r>
      <w:r w:rsidR="007F013B">
        <w:rPr>
          <w:rFonts w:ascii="Arial" w:eastAsia="Arial" w:hAnsi="Arial" w:cs="Arial"/>
          <w:color w:val="000000"/>
          <w:sz w:val="22"/>
          <w:szCs w:val="22"/>
          <w:lang w:val="es-AR"/>
        </w:rPr>
        <w:t xml:space="preserve"> (b).</w:t>
      </w:r>
      <w:r w:rsidR="007616F8">
        <w:rPr>
          <w:rFonts w:ascii="Arial" w:eastAsia="Arial" w:hAnsi="Arial" w:cs="Arial"/>
          <w:color w:val="000000"/>
          <w:sz w:val="22"/>
          <w:szCs w:val="22"/>
          <w:lang w:val="es-AR"/>
        </w:rPr>
        <w:t xml:space="preserve"> También se recopilaron datos de propiedades del suelo, </w:t>
      </w:r>
      <w:r w:rsidR="00AB12BE">
        <w:rPr>
          <w:rFonts w:ascii="Arial" w:eastAsia="Arial" w:hAnsi="Arial" w:cs="Arial"/>
          <w:color w:val="000000"/>
          <w:sz w:val="22"/>
          <w:szCs w:val="22"/>
          <w:lang w:val="es-AR"/>
        </w:rPr>
        <w:t>entre ellos materia orgánica del suelo</w:t>
      </w:r>
      <w:r w:rsidR="002F0F50">
        <w:rPr>
          <w:rFonts w:ascii="Arial" w:eastAsia="Arial" w:hAnsi="Arial" w:cs="Arial"/>
          <w:color w:val="000000"/>
          <w:sz w:val="22"/>
          <w:szCs w:val="22"/>
          <w:lang w:val="es-AR"/>
        </w:rPr>
        <w:t xml:space="preserve"> (Figura 4c)</w:t>
      </w:r>
      <w:r w:rsidR="001D59A2">
        <w:rPr>
          <w:rFonts w:ascii="Arial" w:eastAsia="Arial" w:hAnsi="Arial" w:cs="Arial"/>
          <w:color w:val="000000"/>
          <w:sz w:val="22"/>
          <w:szCs w:val="22"/>
          <w:lang w:val="es-AR"/>
        </w:rPr>
        <w:t>, obtenidos del portal Mapas Córdoba. En este mapa se i</w:t>
      </w:r>
      <w:r w:rsidR="00CD1D64" w:rsidRPr="00CD1D64">
        <w:rPr>
          <w:rFonts w:ascii="Arial" w:eastAsia="Arial" w:hAnsi="Arial" w:cs="Arial"/>
          <w:color w:val="000000"/>
          <w:sz w:val="22"/>
          <w:szCs w:val="22"/>
          <w:lang w:val="es-AR"/>
        </w:rPr>
        <w:t>nforma los niveles de MO del suelo en el horizonte superficial (en p/p %) a escala provincial para una resolución de 500x500 m.</w:t>
      </w:r>
      <w:r w:rsidR="002F0F50">
        <w:rPr>
          <w:rFonts w:ascii="Arial" w:eastAsia="Arial" w:hAnsi="Arial" w:cs="Arial"/>
          <w:color w:val="000000"/>
          <w:sz w:val="22"/>
          <w:szCs w:val="22"/>
          <w:lang w:val="es-AR"/>
        </w:rPr>
        <w:t xml:space="preserve"> </w:t>
      </w:r>
    </w:p>
    <w:p w14:paraId="1AA8C73D" w14:textId="29196030" w:rsidR="00CD1D64" w:rsidRDefault="009C5B55" w:rsidP="009C5B55">
      <w:pPr>
        <w:pBdr>
          <w:top w:val="nil"/>
          <w:left w:val="nil"/>
          <w:bottom w:val="nil"/>
          <w:right w:val="nil"/>
          <w:between w:val="nil"/>
        </w:pBdr>
        <w:tabs>
          <w:tab w:val="left" w:pos="180"/>
          <w:tab w:val="left" w:pos="360"/>
        </w:tabs>
        <w:jc w:val="both"/>
        <w:rPr>
          <w:rFonts w:ascii="Arial" w:eastAsia="Arial" w:hAnsi="Arial" w:cs="Arial"/>
          <w:color w:val="000000"/>
          <w:sz w:val="22"/>
          <w:szCs w:val="22"/>
          <w:lang w:val="es-AR"/>
        </w:rPr>
      </w:pPr>
      <w:r>
        <w:rPr>
          <w:rFonts w:ascii="Arial" w:eastAsia="Arial" w:hAnsi="Arial" w:cs="Arial"/>
          <w:color w:val="000000"/>
          <w:sz w:val="22"/>
          <w:szCs w:val="22"/>
          <w:lang w:val="es-AR"/>
        </w:rPr>
        <w:t>O</w:t>
      </w:r>
      <w:r w:rsidR="002F0F50">
        <w:rPr>
          <w:rFonts w:ascii="Arial" w:eastAsia="Arial" w:hAnsi="Arial" w:cs="Arial"/>
          <w:color w:val="000000"/>
          <w:sz w:val="22"/>
          <w:szCs w:val="22"/>
          <w:lang w:val="es-AR"/>
        </w:rPr>
        <w:t xml:space="preserve">tras propiedades relevadas </w:t>
      </w:r>
      <w:r w:rsidRPr="009C5B55">
        <w:rPr>
          <w:rFonts w:ascii="Arial" w:eastAsia="Arial" w:hAnsi="Arial" w:cs="Arial"/>
          <w:color w:val="000000"/>
          <w:sz w:val="22"/>
          <w:szCs w:val="22"/>
          <w:lang w:val="es-AR"/>
        </w:rPr>
        <w:t xml:space="preserve">del horizonte superficial (profundidad 15 cm), </w:t>
      </w:r>
      <w:r w:rsidR="00083246" w:rsidRPr="009C5B55">
        <w:rPr>
          <w:rFonts w:ascii="Arial" w:eastAsia="Arial" w:hAnsi="Arial" w:cs="Arial"/>
          <w:color w:val="000000"/>
          <w:sz w:val="22"/>
          <w:szCs w:val="22"/>
          <w:lang w:val="es-AR"/>
        </w:rPr>
        <w:t>f</w:t>
      </w:r>
      <w:r w:rsidR="00083246">
        <w:rPr>
          <w:rFonts w:ascii="Arial" w:eastAsia="Arial" w:hAnsi="Arial" w:cs="Arial"/>
          <w:color w:val="000000"/>
          <w:sz w:val="22"/>
          <w:szCs w:val="22"/>
          <w:lang w:val="es-AR"/>
        </w:rPr>
        <w:t>ueron</w:t>
      </w:r>
      <w:r>
        <w:rPr>
          <w:rFonts w:ascii="Arial" w:eastAsia="Arial" w:hAnsi="Arial" w:cs="Arial"/>
          <w:color w:val="000000"/>
          <w:sz w:val="22"/>
          <w:szCs w:val="22"/>
          <w:lang w:val="es-AR"/>
        </w:rPr>
        <w:t xml:space="preserve"> obtenidas del </w:t>
      </w:r>
      <w:r w:rsidR="00083246">
        <w:rPr>
          <w:rFonts w:ascii="Arial" w:eastAsia="Arial" w:hAnsi="Arial" w:cs="Arial"/>
          <w:color w:val="000000"/>
          <w:sz w:val="22"/>
          <w:szCs w:val="22"/>
          <w:lang w:val="es-AR"/>
        </w:rPr>
        <w:t xml:space="preserve">portal </w:t>
      </w:r>
      <w:hyperlink r:id="rId15" w:history="1">
        <w:r w:rsidR="00083246" w:rsidRPr="00FE08FB">
          <w:rPr>
            <w:rStyle w:val="Hipervnculo"/>
            <w:rFonts w:ascii="Arial" w:eastAsia="Arial" w:hAnsi="Arial" w:cs="Arial"/>
            <w:position w:val="0"/>
            <w:sz w:val="22"/>
            <w:szCs w:val="22"/>
            <w:lang w:val="es-AR"/>
          </w:rPr>
          <w:t>https://sueloscordoba-agrounc.opendata.arcgis.com</w:t>
        </w:r>
      </w:hyperlink>
      <w:r w:rsidR="00942706">
        <w:rPr>
          <w:rFonts w:ascii="Arial" w:eastAsia="Arial" w:hAnsi="Arial" w:cs="Arial"/>
          <w:color w:val="000000"/>
          <w:sz w:val="22"/>
          <w:szCs w:val="22"/>
          <w:lang w:val="es-AR"/>
        </w:rPr>
        <w:t xml:space="preserve">. </w:t>
      </w:r>
      <w:r w:rsidR="00083246">
        <w:rPr>
          <w:rFonts w:ascii="Arial" w:eastAsia="Arial" w:hAnsi="Arial" w:cs="Arial"/>
          <w:color w:val="000000"/>
          <w:sz w:val="22"/>
          <w:szCs w:val="22"/>
          <w:lang w:val="es-AR"/>
        </w:rPr>
        <w:t xml:space="preserve">Con estos datos se realizaron </w:t>
      </w:r>
      <w:r w:rsidR="004D2EE4">
        <w:rPr>
          <w:rFonts w:ascii="Arial" w:eastAsia="Arial" w:hAnsi="Arial" w:cs="Arial"/>
          <w:color w:val="000000"/>
          <w:sz w:val="22"/>
          <w:szCs w:val="22"/>
          <w:lang w:val="es-AR"/>
        </w:rPr>
        <w:t>l</w:t>
      </w:r>
      <w:r w:rsidRPr="009C5B55">
        <w:rPr>
          <w:rFonts w:ascii="Arial" w:eastAsia="Arial" w:hAnsi="Arial" w:cs="Arial"/>
          <w:color w:val="000000"/>
          <w:sz w:val="22"/>
          <w:szCs w:val="22"/>
          <w:lang w:val="es-AR"/>
        </w:rPr>
        <w:t xml:space="preserve">as predicciones </w:t>
      </w:r>
      <w:r w:rsidR="00526B94">
        <w:rPr>
          <w:rFonts w:ascii="Arial" w:eastAsia="Arial" w:hAnsi="Arial" w:cs="Arial"/>
          <w:color w:val="000000"/>
          <w:sz w:val="22"/>
          <w:szCs w:val="22"/>
          <w:lang w:val="es-AR"/>
        </w:rPr>
        <w:t xml:space="preserve">con técnicas geoestadísticas en </w:t>
      </w:r>
      <w:r w:rsidRPr="009C5B55">
        <w:rPr>
          <w:rFonts w:ascii="Arial" w:eastAsia="Arial" w:hAnsi="Arial" w:cs="Arial"/>
          <w:color w:val="000000"/>
          <w:sz w:val="22"/>
          <w:szCs w:val="22"/>
          <w:lang w:val="es-AR"/>
        </w:rPr>
        <w:t>una grilla de resolución espacial 2,5×2,5 km.</w:t>
      </w:r>
      <w:r w:rsidR="00526B94">
        <w:rPr>
          <w:rFonts w:ascii="Arial" w:eastAsia="Arial" w:hAnsi="Arial" w:cs="Arial"/>
          <w:color w:val="000000"/>
          <w:sz w:val="22"/>
          <w:szCs w:val="22"/>
          <w:lang w:val="es-AR"/>
        </w:rPr>
        <w:t xml:space="preserve"> Entre estas se destacan pH</w:t>
      </w:r>
      <w:r w:rsidRPr="009C5B55">
        <w:rPr>
          <w:rFonts w:ascii="Arial" w:eastAsia="Arial" w:hAnsi="Arial" w:cs="Arial"/>
          <w:color w:val="000000"/>
          <w:sz w:val="22"/>
          <w:szCs w:val="22"/>
          <w:lang w:val="es-AR"/>
        </w:rPr>
        <w:t>, CIC</w:t>
      </w:r>
      <w:r w:rsidR="00526B94">
        <w:rPr>
          <w:rFonts w:ascii="Arial" w:eastAsia="Arial" w:hAnsi="Arial" w:cs="Arial"/>
          <w:color w:val="000000"/>
          <w:sz w:val="22"/>
          <w:szCs w:val="22"/>
          <w:lang w:val="es-AR"/>
        </w:rPr>
        <w:t>,</w:t>
      </w:r>
      <w:r w:rsidRPr="009C5B55">
        <w:rPr>
          <w:rFonts w:ascii="Arial" w:eastAsia="Arial" w:hAnsi="Arial" w:cs="Arial"/>
          <w:color w:val="000000"/>
          <w:sz w:val="22"/>
          <w:szCs w:val="22"/>
          <w:lang w:val="es-AR"/>
        </w:rPr>
        <w:t xml:space="preserve"> CE</w:t>
      </w:r>
      <w:r w:rsidR="007E3F88">
        <w:rPr>
          <w:rFonts w:ascii="Arial" w:eastAsia="Arial" w:hAnsi="Arial" w:cs="Arial"/>
          <w:color w:val="000000"/>
          <w:sz w:val="22"/>
          <w:szCs w:val="22"/>
          <w:lang w:val="es-AR"/>
        </w:rPr>
        <w:t>, m</w:t>
      </w:r>
      <w:r w:rsidR="007E3F88" w:rsidRPr="007E3F88">
        <w:rPr>
          <w:rFonts w:ascii="Arial" w:eastAsia="Arial" w:hAnsi="Arial" w:cs="Arial"/>
          <w:color w:val="000000"/>
          <w:sz w:val="22"/>
          <w:szCs w:val="22"/>
          <w:lang w:val="es-AR"/>
        </w:rPr>
        <w:t xml:space="preserve">icronutrientes </w:t>
      </w:r>
      <w:r w:rsidR="007E3F88">
        <w:rPr>
          <w:rFonts w:ascii="Arial" w:eastAsia="Arial" w:hAnsi="Arial" w:cs="Arial"/>
          <w:color w:val="000000"/>
          <w:sz w:val="22"/>
          <w:szCs w:val="22"/>
          <w:lang w:val="es-AR"/>
        </w:rPr>
        <w:t>(</w:t>
      </w:r>
      <w:r w:rsidR="007E3F88" w:rsidRPr="007E3F88">
        <w:rPr>
          <w:rFonts w:ascii="Arial" w:eastAsia="Arial" w:hAnsi="Arial" w:cs="Arial"/>
          <w:color w:val="000000"/>
          <w:sz w:val="22"/>
          <w:szCs w:val="22"/>
          <w:lang w:val="es-AR"/>
        </w:rPr>
        <w:t>Fe, Mn, Cu y Zn</w:t>
      </w:r>
      <w:r w:rsidR="007E3F88">
        <w:rPr>
          <w:rFonts w:ascii="Arial" w:eastAsia="Arial" w:hAnsi="Arial" w:cs="Arial"/>
          <w:color w:val="000000"/>
          <w:sz w:val="22"/>
          <w:szCs w:val="22"/>
          <w:lang w:val="es-AR"/>
        </w:rPr>
        <w:t>) y variables texturales.</w:t>
      </w:r>
    </w:p>
    <w:p w14:paraId="34FD1EB5" w14:textId="77777777" w:rsidR="00DF37F7" w:rsidRDefault="00DF37F7" w:rsidP="007F013B">
      <w:pPr>
        <w:pBdr>
          <w:top w:val="nil"/>
          <w:left w:val="nil"/>
          <w:bottom w:val="nil"/>
          <w:right w:val="nil"/>
          <w:between w:val="nil"/>
        </w:pBdr>
        <w:tabs>
          <w:tab w:val="left" w:pos="180"/>
          <w:tab w:val="left" w:pos="360"/>
        </w:tabs>
        <w:jc w:val="both"/>
        <w:rPr>
          <w:rFonts w:ascii="Arial" w:eastAsia="Arial" w:hAnsi="Arial" w:cs="Arial"/>
          <w:color w:val="000000"/>
          <w:sz w:val="22"/>
          <w:szCs w:val="22"/>
          <w:lang w:val="es-AR"/>
        </w:rPr>
      </w:pPr>
    </w:p>
    <w:p w14:paraId="582F2E9E" w14:textId="77777777" w:rsidR="00205B66" w:rsidRDefault="00205B66" w:rsidP="007F013B">
      <w:pPr>
        <w:pBdr>
          <w:top w:val="nil"/>
          <w:left w:val="nil"/>
          <w:bottom w:val="nil"/>
          <w:right w:val="nil"/>
          <w:between w:val="nil"/>
        </w:pBdr>
        <w:tabs>
          <w:tab w:val="left" w:pos="180"/>
          <w:tab w:val="left" w:pos="360"/>
        </w:tabs>
        <w:jc w:val="both"/>
        <w:rPr>
          <w:rFonts w:ascii="Arial" w:eastAsia="Arial" w:hAnsi="Arial" w:cs="Arial"/>
          <w:color w:val="000000"/>
          <w:sz w:val="22"/>
          <w:szCs w:val="22"/>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6"/>
      </w:tblGrid>
      <w:tr w:rsidR="00DF37F7" w:rsidRPr="007C05C2" w14:paraId="765D5438" w14:textId="77777777" w:rsidTr="00BD2B9E">
        <w:tc>
          <w:tcPr>
            <w:tcW w:w="7926" w:type="dxa"/>
          </w:tcPr>
          <w:p w14:paraId="7E329A7B" w14:textId="21EDEA94" w:rsidR="00DF37F7" w:rsidRPr="007C05C2" w:rsidRDefault="00DF37F7" w:rsidP="00BD2B9E">
            <w:pPr>
              <w:tabs>
                <w:tab w:val="left" w:pos="180"/>
                <w:tab w:val="left" w:pos="360"/>
              </w:tabs>
              <w:jc w:val="center"/>
              <w:rPr>
                <w:rFonts w:ascii="Arial" w:eastAsia="Arial" w:hAnsi="Arial" w:cs="Arial"/>
                <w:color w:val="000000"/>
                <w:sz w:val="22"/>
                <w:szCs w:val="22"/>
                <w:lang w:val="es-AR"/>
              </w:rPr>
            </w:pPr>
            <w:r w:rsidRPr="00DF37F7">
              <w:rPr>
                <w:rFonts w:ascii="Arial" w:eastAsia="Arial" w:hAnsi="Arial" w:cs="Arial"/>
                <w:noProof/>
                <w:color w:val="000000"/>
                <w:sz w:val="22"/>
                <w:szCs w:val="22"/>
                <w:lang w:val="es-AR"/>
              </w:rPr>
              <w:drawing>
                <wp:inline distT="0" distB="0" distL="0" distR="0" wp14:anchorId="3F4CF2D4" wp14:editId="060C784D">
                  <wp:extent cx="5039360" cy="1821180"/>
                  <wp:effectExtent l="0" t="0" r="8890" b="7620"/>
                  <wp:docPr id="26" name="Imagen 25" descr="Mapa&#10;&#10;Descripción generada automáticamente">
                    <a:extLst xmlns:a="http://schemas.openxmlformats.org/drawingml/2006/main">
                      <a:ext uri="{FF2B5EF4-FFF2-40B4-BE49-F238E27FC236}">
                        <a16:creationId xmlns:a16="http://schemas.microsoft.com/office/drawing/2014/main" id="{AA72370B-8D2D-46F3-95A3-19CA02CFE9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5" descr="Mapa&#10;&#10;Descripción generada automáticamente">
                            <a:extLst>
                              <a:ext uri="{FF2B5EF4-FFF2-40B4-BE49-F238E27FC236}">
                                <a16:creationId xmlns:a16="http://schemas.microsoft.com/office/drawing/2014/main" id="{AA72370B-8D2D-46F3-95A3-19CA02CFE9CF}"/>
                              </a:ext>
                            </a:extLst>
                          </pic:cNvPr>
                          <pic:cNvPicPr>
                            <a:picLocks noChangeAspect="1"/>
                          </pic:cNvPicPr>
                        </pic:nvPicPr>
                        <pic:blipFill>
                          <a:blip r:embed="rId16"/>
                          <a:stretch>
                            <a:fillRect/>
                          </a:stretch>
                        </pic:blipFill>
                        <pic:spPr>
                          <a:xfrm>
                            <a:off x="0" y="0"/>
                            <a:ext cx="5039360" cy="1821180"/>
                          </a:xfrm>
                          <a:prstGeom prst="rect">
                            <a:avLst/>
                          </a:prstGeom>
                        </pic:spPr>
                      </pic:pic>
                    </a:graphicData>
                  </a:graphic>
                </wp:inline>
              </w:drawing>
            </w:r>
          </w:p>
        </w:tc>
      </w:tr>
      <w:tr w:rsidR="00DF37F7" w:rsidRPr="007C05C2" w14:paraId="21940E67" w14:textId="77777777" w:rsidTr="00BD2B9E">
        <w:tc>
          <w:tcPr>
            <w:tcW w:w="7926" w:type="dxa"/>
          </w:tcPr>
          <w:p w14:paraId="7574EC24" w14:textId="25F5DC57" w:rsidR="00DF37F7" w:rsidRPr="007C05C2" w:rsidRDefault="00DF37F7" w:rsidP="00BD2B9E">
            <w:pPr>
              <w:tabs>
                <w:tab w:val="left" w:pos="180"/>
                <w:tab w:val="left" w:pos="360"/>
              </w:tabs>
              <w:jc w:val="center"/>
              <w:rPr>
                <w:rFonts w:ascii="Arial" w:eastAsia="Arial" w:hAnsi="Arial" w:cs="Arial"/>
                <w:color w:val="000000"/>
                <w:sz w:val="22"/>
                <w:szCs w:val="22"/>
                <w:lang w:val="es-AR"/>
              </w:rPr>
            </w:pPr>
            <w:r w:rsidRPr="007C05C2">
              <w:rPr>
                <w:rFonts w:ascii="Arial" w:eastAsia="Arial" w:hAnsi="Arial" w:cs="Arial"/>
                <w:color w:val="000000"/>
                <w:sz w:val="18"/>
                <w:szCs w:val="18"/>
                <w:lang w:val="es-AR"/>
              </w:rPr>
              <w:t xml:space="preserve">Figura </w:t>
            </w:r>
            <w:r>
              <w:rPr>
                <w:rFonts w:ascii="Arial" w:eastAsia="Arial" w:hAnsi="Arial" w:cs="Arial"/>
                <w:color w:val="000000"/>
                <w:sz w:val="18"/>
                <w:szCs w:val="18"/>
                <w:lang w:val="es-AR"/>
              </w:rPr>
              <w:t>4</w:t>
            </w:r>
            <w:r w:rsidRPr="007C05C2">
              <w:rPr>
                <w:rFonts w:ascii="Arial" w:eastAsia="Arial" w:hAnsi="Arial" w:cs="Arial"/>
                <w:color w:val="000000"/>
                <w:sz w:val="18"/>
                <w:szCs w:val="18"/>
                <w:lang w:val="es-AR"/>
              </w:rPr>
              <w:t xml:space="preserve">: </w:t>
            </w:r>
            <w:r w:rsidR="0072614D" w:rsidRPr="00DF37F7">
              <w:rPr>
                <w:rFonts w:ascii="Arial" w:eastAsia="Arial" w:hAnsi="Arial" w:cs="Arial"/>
                <w:color w:val="000000"/>
                <w:sz w:val="18"/>
                <w:szCs w:val="18"/>
                <w:lang w:val="es-AR"/>
              </w:rPr>
              <w:t xml:space="preserve">(a) </w:t>
            </w:r>
            <w:r>
              <w:rPr>
                <w:rFonts w:ascii="Arial" w:eastAsia="Arial" w:hAnsi="Arial" w:cs="Arial"/>
                <w:color w:val="000000"/>
                <w:sz w:val="18"/>
                <w:szCs w:val="18"/>
                <w:lang w:val="es-AR"/>
              </w:rPr>
              <w:t>Mapa de g</w:t>
            </w:r>
            <w:r w:rsidRPr="00DF37F7">
              <w:rPr>
                <w:rFonts w:ascii="Arial" w:eastAsia="Arial" w:hAnsi="Arial" w:cs="Arial"/>
                <w:color w:val="000000"/>
                <w:sz w:val="18"/>
                <w:szCs w:val="18"/>
                <w:lang w:val="es-AR"/>
              </w:rPr>
              <w:t>ran grupo de suelo predominante en la unidad cartográfica</w:t>
            </w:r>
            <w:r w:rsidR="0072614D">
              <w:rPr>
                <w:rFonts w:ascii="Arial" w:eastAsia="Arial" w:hAnsi="Arial" w:cs="Arial"/>
                <w:color w:val="000000"/>
                <w:sz w:val="18"/>
                <w:szCs w:val="18"/>
                <w:lang w:val="es-AR"/>
              </w:rPr>
              <w:t>, b)</w:t>
            </w:r>
            <w:r w:rsidRPr="00DF37F7">
              <w:rPr>
                <w:rFonts w:ascii="Arial" w:eastAsia="Arial" w:hAnsi="Arial" w:cs="Arial"/>
                <w:color w:val="000000"/>
                <w:sz w:val="18"/>
                <w:szCs w:val="18"/>
                <w:lang w:val="es-AR"/>
              </w:rPr>
              <w:t xml:space="preserve"> mapa de unidades cartográficas según limitante en la serie predominante</w:t>
            </w:r>
            <w:r w:rsidR="0072614D">
              <w:rPr>
                <w:rFonts w:ascii="Arial" w:eastAsia="Arial" w:hAnsi="Arial" w:cs="Arial"/>
                <w:color w:val="000000"/>
                <w:sz w:val="18"/>
                <w:szCs w:val="18"/>
                <w:lang w:val="es-AR"/>
              </w:rPr>
              <w:t>,</w:t>
            </w:r>
            <w:r w:rsidRPr="00DF37F7">
              <w:rPr>
                <w:rFonts w:ascii="Arial" w:eastAsia="Arial" w:hAnsi="Arial" w:cs="Arial"/>
                <w:color w:val="000000"/>
                <w:sz w:val="18"/>
                <w:szCs w:val="18"/>
                <w:lang w:val="es-AR"/>
              </w:rPr>
              <w:t xml:space="preserve"> </w:t>
            </w:r>
            <w:r w:rsidR="0072614D">
              <w:rPr>
                <w:rFonts w:ascii="Arial" w:eastAsia="Arial" w:hAnsi="Arial" w:cs="Arial"/>
                <w:color w:val="000000"/>
                <w:sz w:val="18"/>
                <w:szCs w:val="18"/>
                <w:lang w:val="es-AR"/>
              </w:rPr>
              <w:t>c) m</w:t>
            </w:r>
            <w:r>
              <w:rPr>
                <w:rFonts w:ascii="Arial" w:eastAsia="Arial" w:hAnsi="Arial" w:cs="Arial"/>
                <w:color w:val="000000"/>
                <w:sz w:val="18"/>
                <w:szCs w:val="18"/>
                <w:lang w:val="es-AR"/>
              </w:rPr>
              <w:t xml:space="preserve">apa de </w:t>
            </w:r>
            <w:r w:rsidRPr="00DF37F7">
              <w:rPr>
                <w:rFonts w:ascii="Arial" w:eastAsia="Arial" w:hAnsi="Arial" w:cs="Arial"/>
                <w:color w:val="000000"/>
                <w:sz w:val="18"/>
                <w:szCs w:val="18"/>
                <w:lang w:val="es-AR"/>
              </w:rPr>
              <w:t>materia orgánica del suelo</w:t>
            </w:r>
            <w:r w:rsidRPr="007C05C2">
              <w:rPr>
                <w:rFonts w:ascii="Arial" w:eastAsia="Arial" w:hAnsi="Arial" w:cs="Arial"/>
                <w:color w:val="000000"/>
                <w:sz w:val="18"/>
                <w:szCs w:val="18"/>
                <w:lang w:val="es-AR"/>
              </w:rPr>
              <w:t>.</w:t>
            </w:r>
            <w:r w:rsidR="003A578B">
              <w:t xml:space="preserve"> C</w:t>
            </w:r>
            <w:proofErr w:type="spellStart"/>
            <w:r w:rsidR="003A578B" w:rsidRPr="003A578B">
              <w:rPr>
                <w:rFonts w:ascii="Arial" w:eastAsia="Arial" w:hAnsi="Arial" w:cs="Arial"/>
                <w:color w:val="000000"/>
                <w:sz w:val="18"/>
                <w:szCs w:val="18"/>
                <w:lang w:val="es-AR"/>
              </w:rPr>
              <w:t>uenca</w:t>
            </w:r>
            <w:proofErr w:type="spellEnd"/>
            <w:r w:rsidR="003A578B" w:rsidRPr="003A578B">
              <w:rPr>
                <w:rFonts w:ascii="Arial" w:eastAsia="Arial" w:hAnsi="Arial" w:cs="Arial"/>
                <w:color w:val="000000"/>
                <w:sz w:val="18"/>
                <w:szCs w:val="18"/>
                <w:lang w:val="es-AR"/>
              </w:rPr>
              <w:t xml:space="preserve"> de Carcarañá, Provincia de Córdoba.</w:t>
            </w:r>
          </w:p>
        </w:tc>
      </w:tr>
    </w:tbl>
    <w:p w14:paraId="074803A5" w14:textId="6085CE99" w:rsidR="0013697E" w:rsidRPr="002E4CF3" w:rsidRDefault="0041138B" w:rsidP="0013697E">
      <w:pPr>
        <w:pStyle w:val="Prrafodelista"/>
        <w:numPr>
          <w:ilvl w:val="1"/>
          <w:numId w:val="1"/>
        </w:numPr>
        <w:pBdr>
          <w:top w:val="nil"/>
          <w:left w:val="nil"/>
          <w:bottom w:val="nil"/>
          <w:right w:val="nil"/>
          <w:between w:val="nil"/>
        </w:pBdr>
        <w:tabs>
          <w:tab w:val="left" w:pos="180"/>
          <w:tab w:val="left" w:pos="360"/>
        </w:tabs>
        <w:spacing w:before="240" w:after="240"/>
        <w:ind w:leftChars="0" w:firstLineChars="0"/>
        <w:textDirection w:val="lrTb"/>
        <w:rPr>
          <w:rFonts w:ascii="Arial" w:eastAsia="Arial" w:hAnsi="Arial" w:cs="Arial"/>
          <w:bCs/>
          <w:sz w:val="22"/>
          <w:szCs w:val="22"/>
          <w:lang w:val="es-AR"/>
        </w:rPr>
      </w:pPr>
      <w:r>
        <w:rPr>
          <w:rFonts w:ascii="Arial" w:eastAsia="Arial" w:hAnsi="Arial" w:cs="Arial"/>
          <w:bCs/>
          <w:sz w:val="22"/>
          <w:szCs w:val="22"/>
          <w:lang w:val="es-AR"/>
        </w:rPr>
        <w:t>Vegetación</w:t>
      </w:r>
    </w:p>
    <w:p w14:paraId="4B03145C" w14:textId="5DB803A6" w:rsidR="00E11444" w:rsidRDefault="00054F39" w:rsidP="00000C4C">
      <w:p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lang w:val="es-AR"/>
        </w:rPr>
        <w:t xml:space="preserve">Se </w:t>
      </w:r>
      <w:r w:rsidR="00693549">
        <w:rPr>
          <w:rFonts w:ascii="Arial" w:eastAsia="Arial" w:hAnsi="Arial" w:cs="Arial"/>
          <w:color w:val="000000"/>
          <w:sz w:val="22"/>
          <w:szCs w:val="22"/>
          <w:lang w:val="es-AR"/>
        </w:rPr>
        <w:t xml:space="preserve">realizó el cálculo del </w:t>
      </w:r>
      <w:r w:rsidR="00693549" w:rsidRPr="0041138B">
        <w:rPr>
          <w:rFonts w:ascii="Arial" w:eastAsia="Arial" w:hAnsi="Arial" w:cs="Arial"/>
          <w:color w:val="000000"/>
          <w:sz w:val="22"/>
          <w:szCs w:val="22"/>
          <w:lang w:val="es-AR"/>
        </w:rPr>
        <w:t>Índice NDVI (Índice de Vegetación de Diferencia Normalizada)</w:t>
      </w:r>
      <w:r w:rsidR="00DF023F">
        <w:rPr>
          <w:rFonts w:ascii="Arial" w:eastAsia="Arial" w:hAnsi="Arial" w:cs="Arial"/>
          <w:color w:val="000000"/>
          <w:sz w:val="22"/>
          <w:szCs w:val="22"/>
          <w:lang w:val="es-AR"/>
        </w:rPr>
        <w:t xml:space="preserve"> promedio </w:t>
      </w:r>
      <w:r w:rsidR="00DF023F" w:rsidRPr="0041138B">
        <w:rPr>
          <w:rFonts w:ascii="Arial" w:eastAsia="Arial" w:hAnsi="Arial" w:cs="Arial"/>
          <w:color w:val="000000"/>
          <w:sz w:val="22"/>
          <w:szCs w:val="22"/>
          <w:lang w:val="es-AR"/>
        </w:rPr>
        <w:t>para el periodo 2000/2020 (considerando los años fenológicos) a 250</w:t>
      </w:r>
      <w:r w:rsidR="006A377E">
        <w:rPr>
          <w:rFonts w:ascii="Arial" w:eastAsia="Arial" w:hAnsi="Arial" w:cs="Arial"/>
          <w:color w:val="000000"/>
          <w:sz w:val="22"/>
          <w:szCs w:val="22"/>
          <w:lang w:val="es-AR"/>
        </w:rPr>
        <w:t xml:space="preserve"> </w:t>
      </w:r>
      <w:r w:rsidR="00DF023F" w:rsidRPr="0041138B">
        <w:rPr>
          <w:rFonts w:ascii="Arial" w:eastAsia="Arial" w:hAnsi="Arial" w:cs="Arial"/>
          <w:color w:val="000000"/>
          <w:sz w:val="22"/>
          <w:szCs w:val="22"/>
          <w:lang w:val="es-AR"/>
        </w:rPr>
        <w:t>m de resolución.</w:t>
      </w:r>
      <w:r w:rsidR="009274B4">
        <w:rPr>
          <w:rFonts w:ascii="Arial" w:eastAsia="Arial" w:hAnsi="Arial" w:cs="Arial"/>
          <w:color w:val="000000"/>
          <w:sz w:val="22"/>
          <w:szCs w:val="22"/>
          <w:lang w:val="es-AR"/>
        </w:rPr>
        <w:t xml:space="preserve"> El </w:t>
      </w:r>
      <w:r w:rsidR="0061609E">
        <w:rPr>
          <w:rFonts w:ascii="Arial" w:eastAsia="Arial" w:hAnsi="Arial" w:cs="Arial"/>
          <w:color w:val="000000"/>
          <w:sz w:val="22"/>
          <w:szCs w:val="22"/>
          <w:lang w:val="es-AR"/>
        </w:rPr>
        <w:t>mismo</w:t>
      </w:r>
      <w:r w:rsidR="009274B4" w:rsidRPr="009274B4">
        <w:rPr>
          <w:rFonts w:ascii="Arial" w:eastAsia="Arial" w:hAnsi="Arial" w:cs="Arial"/>
          <w:color w:val="000000"/>
          <w:sz w:val="22"/>
          <w:szCs w:val="22"/>
          <w:lang w:val="es-AR"/>
        </w:rPr>
        <w:t xml:space="preserve"> </w:t>
      </w:r>
      <w:r w:rsidR="009274B4">
        <w:rPr>
          <w:rFonts w:ascii="Arial" w:eastAsia="Arial" w:hAnsi="Arial" w:cs="Arial"/>
          <w:color w:val="000000"/>
          <w:sz w:val="22"/>
          <w:szCs w:val="22"/>
          <w:lang w:val="es-AR"/>
        </w:rPr>
        <w:t xml:space="preserve">se </w:t>
      </w:r>
      <w:r w:rsidR="0061609E">
        <w:rPr>
          <w:rFonts w:ascii="Arial" w:eastAsia="Arial" w:hAnsi="Arial" w:cs="Arial"/>
          <w:color w:val="000000"/>
          <w:sz w:val="22"/>
          <w:szCs w:val="22"/>
          <w:lang w:val="es-AR"/>
        </w:rPr>
        <w:t>obtuvo</w:t>
      </w:r>
      <w:r w:rsidR="009274B4">
        <w:rPr>
          <w:rFonts w:ascii="Arial" w:eastAsia="Arial" w:hAnsi="Arial" w:cs="Arial"/>
          <w:color w:val="000000"/>
          <w:sz w:val="22"/>
          <w:szCs w:val="22"/>
          <w:lang w:val="es-AR"/>
        </w:rPr>
        <w:t xml:space="preserve"> </w:t>
      </w:r>
      <w:r w:rsidR="0061609E">
        <w:rPr>
          <w:rFonts w:ascii="Arial" w:eastAsia="Arial" w:hAnsi="Arial" w:cs="Arial"/>
          <w:color w:val="000000"/>
          <w:sz w:val="22"/>
          <w:szCs w:val="22"/>
          <w:lang w:val="es-AR"/>
        </w:rPr>
        <w:t>utilizando e</w:t>
      </w:r>
      <w:r w:rsidR="009274B4">
        <w:rPr>
          <w:rFonts w:ascii="Arial" w:eastAsia="Arial" w:hAnsi="Arial" w:cs="Arial"/>
          <w:color w:val="000000"/>
          <w:sz w:val="22"/>
          <w:szCs w:val="22"/>
          <w:lang w:val="es-AR"/>
        </w:rPr>
        <w:t xml:space="preserve">l </w:t>
      </w:r>
      <w:r w:rsidR="009274B4" w:rsidRPr="009274B4">
        <w:rPr>
          <w:rFonts w:ascii="Arial" w:eastAsia="Arial" w:hAnsi="Arial" w:cs="Arial"/>
          <w:color w:val="000000"/>
          <w:sz w:val="22"/>
          <w:szCs w:val="22"/>
          <w:lang w:val="es-AR"/>
        </w:rPr>
        <w:t>producto de la NASA MOD13Q</w:t>
      </w:r>
      <w:r w:rsidR="009274B4">
        <w:rPr>
          <w:rFonts w:ascii="Arial" w:eastAsia="Arial" w:hAnsi="Arial" w:cs="Arial"/>
          <w:color w:val="000000"/>
          <w:sz w:val="22"/>
          <w:szCs w:val="22"/>
          <w:lang w:val="es-AR"/>
        </w:rPr>
        <w:t xml:space="preserve">, </w:t>
      </w:r>
      <w:r w:rsidR="009274B4" w:rsidRPr="009274B4">
        <w:rPr>
          <w:rFonts w:ascii="Arial" w:eastAsia="Arial" w:hAnsi="Arial" w:cs="Arial"/>
          <w:color w:val="000000"/>
          <w:sz w:val="22"/>
          <w:szCs w:val="22"/>
          <w:lang w:val="es-AR"/>
        </w:rPr>
        <w:t>versión 6</w:t>
      </w:r>
      <w:r w:rsidR="009274B4">
        <w:rPr>
          <w:rFonts w:ascii="Arial" w:eastAsia="Arial" w:hAnsi="Arial" w:cs="Arial"/>
          <w:color w:val="000000"/>
          <w:sz w:val="22"/>
          <w:szCs w:val="22"/>
          <w:lang w:val="es-AR"/>
        </w:rPr>
        <w:t xml:space="preserve">. </w:t>
      </w:r>
      <w:r w:rsidR="00E60F13">
        <w:rPr>
          <w:rFonts w:ascii="Arial" w:eastAsia="Arial" w:hAnsi="Arial" w:cs="Arial"/>
          <w:color w:val="000000"/>
          <w:sz w:val="22"/>
          <w:szCs w:val="22"/>
          <w:lang w:val="es-AR"/>
        </w:rPr>
        <w:t xml:space="preserve">Este índice </w:t>
      </w:r>
      <w:r w:rsidR="001E5C31">
        <w:rPr>
          <w:rFonts w:ascii="Arial" w:eastAsia="Arial" w:hAnsi="Arial" w:cs="Arial"/>
          <w:color w:val="000000"/>
          <w:sz w:val="22"/>
          <w:szCs w:val="22"/>
          <w:lang w:val="es-AR"/>
        </w:rPr>
        <w:t xml:space="preserve">es </w:t>
      </w:r>
      <w:r w:rsidR="00E11444" w:rsidRPr="0041138B">
        <w:rPr>
          <w:rFonts w:ascii="Arial" w:eastAsia="Arial" w:hAnsi="Arial" w:cs="Arial"/>
          <w:color w:val="000000"/>
          <w:sz w:val="22"/>
          <w:szCs w:val="22"/>
          <w:lang w:val="es-AR"/>
        </w:rPr>
        <w:t>usado para estimar la cantidad, calidad y desarrollo de la vegetación, ya que está</w:t>
      </w:r>
      <w:r w:rsidR="00E11444">
        <w:rPr>
          <w:rFonts w:ascii="Arial" w:eastAsia="Arial" w:hAnsi="Arial" w:cs="Arial"/>
          <w:color w:val="000000"/>
          <w:sz w:val="22"/>
          <w:szCs w:val="22"/>
          <w:lang w:val="es-AR"/>
        </w:rPr>
        <w:t xml:space="preserve"> </w:t>
      </w:r>
      <w:r w:rsidR="00E11444" w:rsidRPr="0041138B">
        <w:rPr>
          <w:rFonts w:ascii="Arial" w:eastAsia="Arial" w:hAnsi="Arial" w:cs="Arial"/>
          <w:color w:val="000000"/>
          <w:sz w:val="22"/>
          <w:szCs w:val="22"/>
          <w:lang w:val="es-AR"/>
        </w:rPr>
        <w:t>directamente relacionado con la capacidad fotosintética y, por lo tanto, la absorción de energía de las plantas</w:t>
      </w:r>
      <w:r w:rsidR="00E11444">
        <w:rPr>
          <w:rFonts w:ascii="Arial" w:eastAsia="Arial" w:hAnsi="Arial" w:cs="Arial"/>
          <w:color w:val="000000"/>
          <w:sz w:val="22"/>
          <w:szCs w:val="22"/>
          <w:lang w:val="es-AR"/>
        </w:rPr>
        <w:t xml:space="preserve"> </w:t>
      </w:r>
      <w:r w:rsidR="00E11444" w:rsidRPr="0041138B">
        <w:rPr>
          <w:rFonts w:ascii="Arial" w:eastAsia="Arial" w:hAnsi="Arial" w:cs="Arial"/>
          <w:color w:val="000000"/>
          <w:sz w:val="22"/>
          <w:szCs w:val="22"/>
          <w:lang w:val="es-AR"/>
        </w:rPr>
        <w:t>vivas y productivas.</w:t>
      </w:r>
      <w:r w:rsidR="00F36187">
        <w:rPr>
          <w:rFonts w:ascii="Arial" w:eastAsia="Arial" w:hAnsi="Arial" w:cs="Arial"/>
          <w:color w:val="000000"/>
          <w:sz w:val="22"/>
          <w:szCs w:val="22"/>
          <w:lang w:val="es-AR"/>
        </w:rPr>
        <w:t xml:space="preserve"> E</w:t>
      </w:r>
      <w:r w:rsidR="00450A58">
        <w:rPr>
          <w:rFonts w:ascii="Arial" w:eastAsia="Arial" w:hAnsi="Arial" w:cs="Arial"/>
          <w:color w:val="000000"/>
          <w:sz w:val="22"/>
          <w:szCs w:val="22"/>
          <w:lang w:val="es-AR"/>
        </w:rPr>
        <w:t xml:space="preserve">l </w:t>
      </w:r>
      <w:r w:rsidR="001E5C31" w:rsidRPr="0041138B">
        <w:rPr>
          <w:rFonts w:ascii="Arial" w:eastAsia="Arial" w:hAnsi="Arial" w:cs="Arial"/>
          <w:color w:val="000000"/>
          <w:sz w:val="22"/>
          <w:szCs w:val="22"/>
          <w:lang w:val="es-AR"/>
        </w:rPr>
        <w:t xml:space="preserve">NDVI promedio </w:t>
      </w:r>
      <w:r w:rsidR="00B114CE">
        <w:rPr>
          <w:rFonts w:ascii="Arial" w:eastAsia="Arial" w:hAnsi="Arial" w:cs="Arial"/>
          <w:color w:val="000000"/>
          <w:sz w:val="22"/>
          <w:szCs w:val="22"/>
          <w:lang w:val="es-AR"/>
        </w:rPr>
        <w:t>para el área de la cuenca</w:t>
      </w:r>
      <w:r w:rsidR="001E5C31">
        <w:rPr>
          <w:rFonts w:ascii="Arial" w:eastAsia="Arial" w:hAnsi="Arial" w:cs="Arial"/>
          <w:color w:val="000000"/>
          <w:sz w:val="22"/>
          <w:szCs w:val="22"/>
          <w:lang w:val="es-AR"/>
        </w:rPr>
        <w:t xml:space="preserve"> </w:t>
      </w:r>
      <w:r w:rsidR="00424015">
        <w:rPr>
          <w:rFonts w:ascii="Arial" w:eastAsia="Arial" w:hAnsi="Arial" w:cs="Arial"/>
          <w:color w:val="000000"/>
          <w:sz w:val="22"/>
          <w:szCs w:val="22"/>
          <w:lang w:val="es-AR"/>
        </w:rPr>
        <w:t xml:space="preserve">se presenta en la Figura 5. </w:t>
      </w:r>
      <w:r w:rsidR="00000C4C">
        <w:rPr>
          <w:rFonts w:ascii="Arial" w:eastAsia="Arial" w:hAnsi="Arial" w:cs="Arial"/>
          <w:color w:val="000000"/>
          <w:sz w:val="22"/>
          <w:szCs w:val="22"/>
          <w:lang w:val="es-AR"/>
        </w:rPr>
        <w:t>También se estimó la t</w:t>
      </w:r>
      <w:r w:rsidR="00000C4C" w:rsidRPr="00000C4C">
        <w:rPr>
          <w:rFonts w:ascii="Arial" w:eastAsia="Arial" w:hAnsi="Arial" w:cs="Arial"/>
          <w:color w:val="000000"/>
          <w:sz w:val="22"/>
          <w:szCs w:val="22"/>
          <w:lang w:val="es-AR"/>
        </w:rPr>
        <w:t xml:space="preserve">endencia de NDVI para el </w:t>
      </w:r>
      <w:r w:rsidR="00B26424">
        <w:rPr>
          <w:rFonts w:ascii="Arial" w:eastAsia="Arial" w:hAnsi="Arial" w:cs="Arial"/>
          <w:color w:val="000000"/>
          <w:sz w:val="22"/>
          <w:szCs w:val="22"/>
          <w:lang w:val="es-AR"/>
        </w:rPr>
        <w:t xml:space="preserve">mismo </w:t>
      </w:r>
      <w:r w:rsidR="00000C4C" w:rsidRPr="00000C4C">
        <w:rPr>
          <w:rFonts w:ascii="Arial" w:eastAsia="Arial" w:hAnsi="Arial" w:cs="Arial"/>
          <w:color w:val="000000"/>
          <w:sz w:val="22"/>
          <w:szCs w:val="22"/>
          <w:lang w:val="es-AR"/>
        </w:rPr>
        <w:t xml:space="preserve">periodo calculada con </w:t>
      </w:r>
      <w:r w:rsidR="00B26424">
        <w:rPr>
          <w:rFonts w:ascii="Arial" w:eastAsia="Arial" w:hAnsi="Arial" w:cs="Arial"/>
          <w:color w:val="000000"/>
          <w:sz w:val="22"/>
          <w:szCs w:val="22"/>
          <w:lang w:val="es-AR"/>
        </w:rPr>
        <w:t xml:space="preserve">el método </w:t>
      </w:r>
      <w:r w:rsidR="00000C4C" w:rsidRPr="00000C4C">
        <w:rPr>
          <w:rFonts w:ascii="Arial" w:eastAsia="Arial" w:hAnsi="Arial" w:cs="Arial"/>
          <w:color w:val="000000"/>
          <w:sz w:val="22"/>
          <w:szCs w:val="22"/>
          <w:lang w:val="es-AR"/>
        </w:rPr>
        <w:t xml:space="preserve">Mann Kendall y </w:t>
      </w:r>
      <w:r w:rsidR="00B26424">
        <w:rPr>
          <w:rFonts w:ascii="Arial" w:eastAsia="Arial" w:hAnsi="Arial" w:cs="Arial"/>
          <w:color w:val="000000"/>
          <w:sz w:val="22"/>
          <w:szCs w:val="22"/>
          <w:lang w:val="es-AR"/>
        </w:rPr>
        <w:t xml:space="preserve">con un </w:t>
      </w:r>
      <w:r w:rsidR="00000C4C" w:rsidRPr="00000C4C">
        <w:rPr>
          <w:rFonts w:ascii="Arial" w:eastAsia="Arial" w:hAnsi="Arial" w:cs="Arial"/>
          <w:color w:val="000000"/>
          <w:sz w:val="22"/>
          <w:szCs w:val="22"/>
          <w:lang w:val="es-AR"/>
        </w:rPr>
        <w:t xml:space="preserve">nivel de </w:t>
      </w:r>
      <w:r w:rsidR="00516234">
        <w:rPr>
          <w:rFonts w:ascii="Arial" w:eastAsia="Arial" w:hAnsi="Arial" w:cs="Arial"/>
          <w:color w:val="000000"/>
          <w:sz w:val="22"/>
          <w:szCs w:val="22"/>
          <w:lang w:val="es-AR"/>
        </w:rPr>
        <w:t>significancia</w:t>
      </w:r>
      <w:r w:rsidR="00B26424">
        <w:rPr>
          <w:rFonts w:ascii="Arial" w:eastAsia="Arial" w:hAnsi="Arial" w:cs="Arial"/>
          <w:color w:val="000000"/>
          <w:sz w:val="22"/>
          <w:szCs w:val="22"/>
          <w:lang w:val="es-AR"/>
        </w:rPr>
        <w:t xml:space="preserve"> </w:t>
      </w:r>
      <w:r w:rsidR="00000C4C" w:rsidRPr="00000C4C">
        <w:rPr>
          <w:rFonts w:ascii="Arial" w:eastAsia="Arial" w:hAnsi="Arial" w:cs="Arial"/>
          <w:color w:val="000000"/>
          <w:sz w:val="22"/>
          <w:szCs w:val="22"/>
          <w:lang w:val="es-AR"/>
        </w:rPr>
        <w:t>del 0.05</w:t>
      </w:r>
      <w:r w:rsidR="00435C7D">
        <w:rPr>
          <w:rFonts w:ascii="Arial" w:eastAsia="Arial" w:hAnsi="Arial" w:cs="Arial"/>
          <w:color w:val="000000"/>
          <w:sz w:val="22"/>
          <w:szCs w:val="22"/>
          <w:lang w:val="es-AR"/>
        </w:rPr>
        <w:t xml:space="preserve">, </w:t>
      </w:r>
      <w:r w:rsidR="00435C7D" w:rsidRPr="00435C7D">
        <w:rPr>
          <w:rFonts w:ascii="Arial" w:eastAsia="Arial" w:hAnsi="Arial" w:cs="Arial"/>
          <w:color w:val="000000"/>
          <w:sz w:val="22"/>
          <w:szCs w:val="22"/>
          <w:lang w:val="es-AR"/>
        </w:rPr>
        <w:t xml:space="preserve">siguiendo la </w:t>
      </w:r>
      <w:r w:rsidR="00435C7D" w:rsidRPr="00435C7D">
        <w:rPr>
          <w:rFonts w:ascii="Arial" w:eastAsia="Arial" w:hAnsi="Arial" w:cs="Arial"/>
          <w:color w:val="000000"/>
          <w:sz w:val="22"/>
          <w:szCs w:val="22"/>
          <w:lang w:val="es-AR"/>
        </w:rPr>
        <w:lastRenderedPageBreak/>
        <w:t>metodología desarrollada por</w:t>
      </w:r>
      <w:r w:rsidR="00435C7D">
        <w:rPr>
          <w:rFonts w:ascii="Arial" w:eastAsia="Arial" w:hAnsi="Arial" w:cs="Arial"/>
          <w:color w:val="000000"/>
          <w:sz w:val="22"/>
          <w:szCs w:val="22"/>
          <w:lang w:val="es-AR"/>
        </w:rPr>
        <w:t xml:space="preserve"> </w:t>
      </w:r>
      <w:proofErr w:type="spellStart"/>
      <w:r w:rsidR="00435C7D">
        <w:rPr>
          <w:rFonts w:ascii="Arial" w:eastAsia="Arial" w:hAnsi="Arial" w:cs="Arial"/>
          <w:color w:val="000000"/>
          <w:sz w:val="22"/>
          <w:szCs w:val="22"/>
          <w:lang w:val="es-AR"/>
        </w:rPr>
        <w:t>Teich</w:t>
      </w:r>
      <w:proofErr w:type="spellEnd"/>
      <w:r w:rsidR="00435C7D">
        <w:rPr>
          <w:rFonts w:ascii="Arial" w:eastAsia="Arial" w:hAnsi="Arial" w:cs="Arial"/>
          <w:color w:val="000000"/>
          <w:sz w:val="22"/>
          <w:szCs w:val="22"/>
          <w:lang w:val="es-AR"/>
        </w:rPr>
        <w:t xml:space="preserve"> et al. (2019). </w:t>
      </w:r>
      <w:r w:rsidR="00000C4C" w:rsidRPr="00000C4C">
        <w:rPr>
          <w:rFonts w:ascii="Arial" w:eastAsia="Arial" w:hAnsi="Arial" w:cs="Arial"/>
          <w:color w:val="000000"/>
          <w:sz w:val="22"/>
          <w:szCs w:val="22"/>
          <w:lang w:val="es-AR"/>
        </w:rPr>
        <w:t xml:space="preserve">Se </w:t>
      </w:r>
      <w:proofErr w:type="spellStart"/>
      <w:r w:rsidR="00000C4C" w:rsidRPr="00000C4C">
        <w:rPr>
          <w:rFonts w:ascii="Arial" w:eastAsia="Arial" w:hAnsi="Arial" w:cs="Arial"/>
          <w:color w:val="000000"/>
          <w:sz w:val="22"/>
          <w:szCs w:val="22"/>
          <w:lang w:val="es-AR"/>
        </w:rPr>
        <w:t>identiﬁca</w:t>
      </w:r>
      <w:r w:rsidR="00B26424">
        <w:rPr>
          <w:rFonts w:ascii="Arial" w:eastAsia="Arial" w:hAnsi="Arial" w:cs="Arial"/>
          <w:color w:val="000000"/>
          <w:sz w:val="22"/>
          <w:szCs w:val="22"/>
          <w:lang w:val="es-AR"/>
        </w:rPr>
        <w:t>ron</w:t>
      </w:r>
      <w:proofErr w:type="spellEnd"/>
      <w:r w:rsidR="00000C4C" w:rsidRPr="00000C4C">
        <w:rPr>
          <w:rFonts w:ascii="Arial" w:eastAsia="Arial" w:hAnsi="Arial" w:cs="Arial"/>
          <w:color w:val="000000"/>
          <w:sz w:val="22"/>
          <w:szCs w:val="22"/>
          <w:lang w:val="es-AR"/>
        </w:rPr>
        <w:t xml:space="preserve"> tres </w:t>
      </w:r>
      <w:r w:rsidR="00B26424" w:rsidRPr="00000C4C">
        <w:rPr>
          <w:rFonts w:ascii="Arial" w:eastAsia="Arial" w:hAnsi="Arial" w:cs="Arial"/>
          <w:color w:val="000000"/>
          <w:sz w:val="22"/>
          <w:szCs w:val="22"/>
          <w:lang w:val="es-AR"/>
        </w:rPr>
        <w:t>categorías</w:t>
      </w:r>
      <w:r w:rsidR="00000C4C" w:rsidRPr="00000C4C">
        <w:rPr>
          <w:rFonts w:ascii="Arial" w:eastAsia="Arial" w:hAnsi="Arial" w:cs="Arial"/>
          <w:color w:val="000000"/>
          <w:sz w:val="22"/>
          <w:szCs w:val="22"/>
          <w:lang w:val="es-AR"/>
        </w:rPr>
        <w:t xml:space="preserve">: </w:t>
      </w:r>
      <w:r w:rsidR="0049258F">
        <w:rPr>
          <w:rFonts w:ascii="Arial" w:eastAsia="Arial" w:hAnsi="Arial" w:cs="Arial"/>
          <w:color w:val="000000"/>
          <w:sz w:val="22"/>
          <w:szCs w:val="22"/>
          <w:lang w:val="es-AR"/>
        </w:rPr>
        <w:t>t</w:t>
      </w:r>
      <w:r w:rsidR="00000C4C" w:rsidRPr="00000C4C">
        <w:rPr>
          <w:rFonts w:ascii="Arial" w:eastAsia="Arial" w:hAnsi="Arial" w:cs="Arial"/>
          <w:color w:val="000000"/>
          <w:sz w:val="22"/>
          <w:szCs w:val="22"/>
          <w:lang w:val="es-AR"/>
        </w:rPr>
        <w:t xml:space="preserve">endencia creciente, </w:t>
      </w:r>
      <w:r w:rsidR="002C41EA">
        <w:rPr>
          <w:rFonts w:ascii="Arial" w:eastAsia="Arial" w:hAnsi="Arial" w:cs="Arial"/>
          <w:color w:val="000000"/>
          <w:sz w:val="22"/>
          <w:szCs w:val="22"/>
          <w:lang w:val="es-AR"/>
        </w:rPr>
        <w:t>t</w:t>
      </w:r>
      <w:r w:rsidR="002C41EA" w:rsidRPr="00000C4C">
        <w:rPr>
          <w:rFonts w:ascii="Arial" w:eastAsia="Arial" w:hAnsi="Arial" w:cs="Arial"/>
          <w:color w:val="000000"/>
          <w:sz w:val="22"/>
          <w:szCs w:val="22"/>
          <w:lang w:val="es-AR"/>
        </w:rPr>
        <w:t>endencia</w:t>
      </w:r>
      <w:r w:rsidR="00000C4C" w:rsidRPr="00000C4C">
        <w:rPr>
          <w:rFonts w:ascii="Arial" w:eastAsia="Arial" w:hAnsi="Arial" w:cs="Arial"/>
          <w:color w:val="000000"/>
          <w:sz w:val="22"/>
          <w:szCs w:val="22"/>
          <w:lang w:val="es-AR"/>
        </w:rPr>
        <w:t xml:space="preserve"> decreciente y sin tendencia.</w:t>
      </w:r>
    </w:p>
    <w:p w14:paraId="2EA6E5BA" w14:textId="3DC6CF81" w:rsidR="000A7C5C" w:rsidRDefault="002801FD" w:rsidP="000A7C5C">
      <w:p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lang w:val="es-AR"/>
        </w:rPr>
        <w:t>Como alternativa al uso de</w:t>
      </w:r>
      <w:r w:rsidR="007328DF">
        <w:rPr>
          <w:rFonts w:ascii="Arial" w:eastAsia="Arial" w:hAnsi="Arial" w:cs="Arial"/>
          <w:color w:val="000000"/>
          <w:sz w:val="22"/>
          <w:szCs w:val="22"/>
          <w:lang w:val="es-AR"/>
        </w:rPr>
        <w:t xml:space="preserve"> la media anual del NDVI, se calculó e</w:t>
      </w:r>
      <w:r w:rsidRPr="002801FD">
        <w:rPr>
          <w:rFonts w:ascii="Arial" w:eastAsia="Arial" w:hAnsi="Arial" w:cs="Arial"/>
          <w:color w:val="000000"/>
          <w:sz w:val="22"/>
          <w:szCs w:val="22"/>
          <w:lang w:val="es-AR"/>
        </w:rPr>
        <w:t>l índice de provisión de servicios ecosistémicos (ESPI,</w:t>
      </w:r>
      <w:r w:rsidR="001A3055">
        <w:rPr>
          <w:rFonts w:ascii="Arial" w:eastAsia="Arial" w:hAnsi="Arial" w:cs="Arial"/>
          <w:color w:val="000000"/>
          <w:sz w:val="22"/>
          <w:szCs w:val="22"/>
          <w:lang w:val="es-AR"/>
        </w:rPr>
        <w:fldChar w:fldCharType="begin" w:fldLock="1"/>
      </w:r>
      <w:r w:rsidR="004D30D1">
        <w:rPr>
          <w:rFonts w:ascii="Arial" w:eastAsia="Arial" w:hAnsi="Arial" w:cs="Arial"/>
          <w:color w:val="000000"/>
          <w:sz w:val="22"/>
          <w:szCs w:val="22"/>
          <w:lang w:val="es-AR"/>
        </w:rPr>
        <w:instrText>ADDIN CSL_CITATION {"citationItems":[{"id":"ITEM-1","itemData":{"DOI":"10.1016/j.ecolind.2016.06.054","ISSN":"1470160X","author":[{"dropping-particle":"","family":"Paruelo","given":"José M.","non-dropping-particle":"","parse-names":false,"suffix":""},{"dropping-particle":"","family":"Texeira","given":"Marcos","non-dropping-particle":"","parse-names":false,"suffix":""},{"dropping-particle":"","family":"Staiano","given":"Luciana","non-dropping-particle":"","parse-names":false,"suffix":""},{"dropping-particle":"","family":"Mastrángelo","given":"Matías","non-dropping-particle":"","parse-names":false,"suffix":""},{"dropping-particle":"","family":"Amdan","given":"Laura","non-dropping-particle":"","parse-names":false,"suffix":""},{"dropping-particle":"","family":"Gallego","given":"Federico","non-dropping-particle":"","parse-names":false,"suffix":""}],"container-title":"Ecological Indicators","id":"ITEM-1","issued":{"date-parts":[["2016","12"]]},"page":"145-154","title":"An integrative index of Ecosystem Services provision based on remotely sensed data","type":"article-journal","volume":"71"},"uris":["http://www.mendeley.com/documents/?uuid=63ed7e7b-d83b-41c2-8dbd-2aedb8ccfeec"]}],"mendeley":{"formattedCitation":"(Paruelo et al., 2016)","manualFormatting":" Paruelo et al., 2016)","plainTextFormattedCitation":"(Paruelo et al., 2016)","previouslyFormattedCitation":"(Paruelo et al., 2016)"},"properties":{"noteIndex":0},"schema":"https://github.com/citation-style-language/schema/raw/master/csl-citation.json"}</w:instrText>
      </w:r>
      <w:r w:rsidR="001A3055">
        <w:rPr>
          <w:rFonts w:ascii="Arial" w:eastAsia="Arial" w:hAnsi="Arial" w:cs="Arial"/>
          <w:color w:val="000000"/>
          <w:sz w:val="22"/>
          <w:szCs w:val="22"/>
          <w:lang w:val="es-AR"/>
        </w:rPr>
        <w:fldChar w:fldCharType="separate"/>
      </w:r>
      <w:r w:rsidR="009B0A17">
        <w:rPr>
          <w:rFonts w:ascii="Arial" w:eastAsia="Arial" w:hAnsi="Arial" w:cs="Arial"/>
          <w:noProof/>
          <w:color w:val="000000"/>
          <w:sz w:val="22"/>
          <w:szCs w:val="22"/>
          <w:lang w:val="es-AR"/>
        </w:rPr>
        <w:t xml:space="preserve"> </w:t>
      </w:r>
      <w:r w:rsidR="001A3055" w:rsidRPr="001A3055">
        <w:rPr>
          <w:rFonts w:ascii="Arial" w:eastAsia="Arial" w:hAnsi="Arial" w:cs="Arial"/>
          <w:noProof/>
          <w:color w:val="000000"/>
          <w:sz w:val="22"/>
          <w:szCs w:val="22"/>
          <w:lang w:val="es-AR"/>
        </w:rPr>
        <w:t>Paruelo et al., 2016)</w:t>
      </w:r>
      <w:r w:rsidR="001A3055">
        <w:rPr>
          <w:rFonts w:ascii="Arial" w:eastAsia="Arial" w:hAnsi="Arial" w:cs="Arial"/>
          <w:color w:val="000000"/>
          <w:sz w:val="22"/>
          <w:szCs w:val="22"/>
          <w:lang w:val="es-AR"/>
        </w:rPr>
        <w:fldChar w:fldCharType="end"/>
      </w:r>
      <w:r w:rsidRPr="002801FD">
        <w:rPr>
          <w:rFonts w:ascii="Arial" w:eastAsia="Arial" w:hAnsi="Arial" w:cs="Arial"/>
          <w:color w:val="000000"/>
          <w:sz w:val="22"/>
          <w:szCs w:val="22"/>
          <w:lang w:val="es-AR"/>
        </w:rPr>
        <w:t xml:space="preserve"> </w:t>
      </w:r>
      <w:r w:rsidR="009B0A17">
        <w:rPr>
          <w:rFonts w:ascii="Arial" w:eastAsia="Arial" w:hAnsi="Arial" w:cs="Arial"/>
          <w:color w:val="000000"/>
          <w:sz w:val="22"/>
          <w:szCs w:val="22"/>
          <w:lang w:val="es-AR"/>
        </w:rPr>
        <w:t>el cual</w:t>
      </w:r>
      <w:r w:rsidRPr="002801FD">
        <w:rPr>
          <w:rFonts w:ascii="Arial" w:eastAsia="Arial" w:hAnsi="Arial" w:cs="Arial"/>
          <w:color w:val="000000"/>
          <w:sz w:val="22"/>
          <w:szCs w:val="22"/>
          <w:lang w:val="es-AR"/>
        </w:rPr>
        <w:t xml:space="preserve"> permite considerar la estacionalidad </w:t>
      </w:r>
      <w:proofErr w:type="spellStart"/>
      <w:r w:rsidRPr="002801FD">
        <w:rPr>
          <w:rFonts w:ascii="Arial" w:eastAsia="Arial" w:hAnsi="Arial" w:cs="Arial"/>
          <w:color w:val="000000"/>
          <w:sz w:val="22"/>
          <w:szCs w:val="22"/>
          <w:lang w:val="es-AR"/>
        </w:rPr>
        <w:t>intra</w:t>
      </w:r>
      <w:proofErr w:type="spellEnd"/>
      <w:r w:rsidRPr="002801FD">
        <w:rPr>
          <w:rFonts w:ascii="Arial" w:eastAsia="Arial" w:hAnsi="Arial" w:cs="Arial"/>
          <w:color w:val="000000"/>
          <w:sz w:val="22"/>
          <w:szCs w:val="22"/>
          <w:lang w:val="es-AR"/>
        </w:rPr>
        <w:t>-anual de una manera sencilla</w:t>
      </w:r>
      <w:r w:rsidR="00104D15">
        <w:rPr>
          <w:rFonts w:ascii="Arial" w:eastAsia="Arial" w:hAnsi="Arial" w:cs="Arial"/>
          <w:color w:val="000000"/>
          <w:sz w:val="22"/>
          <w:szCs w:val="22"/>
          <w:lang w:val="es-AR"/>
        </w:rPr>
        <w:t xml:space="preserve"> (Figura </w:t>
      </w:r>
      <w:r w:rsidR="00B846A7">
        <w:rPr>
          <w:rFonts w:ascii="Arial" w:eastAsia="Arial" w:hAnsi="Arial" w:cs="Arial"/>
          <w:color w:val="000000"/>
          <w:sz w:val="22"/>
          <w:szCs w:val="22"/>
          <w:lang w:val="es-AR"/>
        </w:rPr>
        <w:t>6a</w:t>
      </w:r>
      <w:r w:rsidR="00104D15">
        <w:rPr>
          <w:rFonts w:ascii="Arial" w:eastAsia="Arial" w:hAnsi="Arial" w:cs="Arial"/>
          <w:color w:val="000000"/>
          <w:sz w:val="22"/>
          <w:szCs w:val="22"/>
          <w:lang w:val="es-AR"/>
        </w:rPr>
        <w:t>)</w:t>
      </w:r>
      <w:r w:rsidRPr="002801FD">
        <w:rPr>
          <w:rFonts w:ascii="Arial" w:eastAsia="Arial" w:hAnsi="Arial" w:cs="Arial"/>
          <w:color w:val="000000"/>
          <w:sz w:val="22"/>
          <w:szCs w:val="22"/>
          <w:lang w:val="es-AR"/>
        </w:rPr>
        <w:t>.</w:t>
      </w:r>
      <w:r w:rsidR="003E3010">
        <w:rPr>
          <w:rFonts w:ascii="Arial" w:eastAsia="Arial" w:hAnsi="Arial" w:cs="Arial"/>
          <w:color w:val="000000"/>
          <w:sz w:val="22"/>
          <w:szCs w:val="22"/>
          <w:lang w:val="es-AR"/>
        </w:rPr>
        <w:t xml:space="preserve"> Al igual que con el NDVI también se estimó su tendencia temporal</w:t>
      </w:r>
      <w:r w:rsidR="00B114CE">
        <w:rPr>
          <w:rFonts w:ascii="Arial" w:eastAsia="Arial" w:hAnsi="Arial" w:cs="Arial"/>
          <w:color w:val="000000"/>
          <w:sz w:val="22"/>
          <w:szCs w:val="22"/>
          <w:lang w:val="es-AR"/>
        </w:rPr>
        <w:t xml:space="preserve"> siguiendo la misma metodología.</w:t>
      </w:r>
      <w:r w:rsidR="00B64FB3">
        <w:rPr>
          <w:rFonts w:ascii="Arial" w:eastAsia="Arial" w:hAnsi="Arial" w:cs="Arial"/>
          <w:color w:val="000000"/>
          <w:sz w:val="22"/>
          <w:szCs w:val="22"/>
          <w:lang w:val="es-AR"/>
        </w:rPr>
        <w:t xml:space="preserve"> Otro </w:t>
      </w:r>
      <w:r w:rsidR="008E6867">
        <w:rPr>
          <w:rFonts w:ascii="Arial" w:eastAsia="Arial" w:hAnsi="Arial" w:cs="Arial"/>
          <w:color w:val="000000"/>
          <w:sz w:val="22"/>
          <w:szCs w:val="22"/>
          <w:lang w:val="es-AR"/>
        </w:rPr>
        <w:t xml:space="preserve">de los </w:t>
      </w:r>
      <w:r w:rsidR="00B64FB3">
        <w:rPr>
          <w:rFonts w:ascii="Arial" w:eastAsia="Arial" w:hAnsi="Arial" w:cs="Arial"/>
          <w:color w:val="000000"/>
          <w:sz w:val="22"/>
          <w:szCs w:val="22"/>
          <w:lang w:val="es-AR"/>
        </w:rPr>
        <w:t>índice</w:t>
      </w:r>
      <w:r w:rsidR="008E6867">
        <w:rPr>
          <w:rFonts w:ascii="Arial" w:eastAsia="Arial" w:hAnsi="Arial" w:cs="Arial"/>
          <w:color w:val="000000"/>
          <w:sz w:val="22"/>
          <w:szCs w:val="22"/>
          <w:lang w:val="es-AR"/>
        </w:rPr>
        <w:t xml:space="preserve">s calculados fue la </w:t>
      </w:r>
      <w:r w:rsidR="008E6867" w:rsidRPr="008E6867">
        <w:rPr>
          <w:rFonts w:ascii="Arial" w:eastAsia="Arial" w:hAnsi="Arial" w:cs="Arial"/>
          <w:color w:val="000000"/>
          <w:sz w:val="22"/>
          <w:szCs w:val="22"/>
          <w:lang w:val="es-AR"/>
        </w:rPr>
        <w:t>Dinámica de la productividad (LPD</w:t>
      </w:r>
      <w:r w:rsidR="008E6867">
        <w:rPr>
          <w:rFonts w:ascii="Arial" w:eastAsia="Arial" w:hAnsi="Arial" w:cs="Arial"/>
          <w:color w:val="000000"/>
          <w:sz w:val="22"/>
          <w:szCs w:val="22"/>
          <w:lang w:val="es-AR"/>
        </w:rPr>
        <w:t>,</w:t>
      </w:r>
      <w:r w:rsidR="008E6867" w:rsidRPr="008E6867">
        <w:rPr>
          <w:rFonts w:ascii="Arial" w:eastAsia="Arial" w:hAnsi="Arial" w:cs="Arial"/>
          <w:color w:val="000000"/>
          <w:sz w:val="22"/>
          <w:szCs w:val="22"/>
          <w:lang w:val="es-AR"/>
        </w:rPr>
        <w:t xml:space="preserve"> </w:t>
      </w:r>
      <w:proofErr w:type="spellStart"/>
      <w:r w:rsidR="008E6867" w:rsidRPr="008E6867">
        <w:rPr>
          <w:rFonts w:ascii="Arial" w:eastAsia="Arial" w:hAnsi="Arial" w:cs="Arial"/>
          <w:color w:val="000000"/>
          <w:sz w:val="22"/>
          <w:szCs w:val="22"/>
          <w:lang w:val="es-AR"/>
        </w:rPr>
        <w:t>Land</w:t>
      </w:r>
      <w:proofErr w:type="spellEnd"/>
      <w:r w:rsidR="008E6867" w:rsidRPr="008E6867">
        <w:rPr>
          <w:rFonts w:ascii="Arial" w:eastAsia="Arial" w:hAnsi="Arial" w:cs="Arial"/>
          <w:color w:val="000000"/>
          <w:sz w:val="22"/>
          <w:szCs w:val="22"/>
          <w:lang w:val="es-AR"/>
        </w:rPr>
        <w:t xml:space="preserve"> </w:t>
      </w:r>
      <w:proofErr w:type="spellStart"/>
      <w:r w:rsidR="008E6867" w:rsidRPr="008E6867">
        <w:rPr>
          <w:rFonts w:ascii="Arial" w:eastAsia="Arial" w:hAnsi="Arial" w:cs="Arial"/>
          <w:color w:val="000000"/>
          <w:sz w:val="22"/>
          <w:szCs w:val="22"/>
          <w:lang w:val="es-AR"/>
        </w:rPr>
        <w:t>Productivity</w:t>
      </w:r>
      <w:proofErr w:type="spellEnd"/>
      <w:r w:rsidR="008E6867" w:rsidRPr="008E6867">
        <w:rPr>
          <w:rFonts w:ascii="Arial" w:eastAsia="Arial" w:hAnsi="Arial" w:cs="Arial"/>
          <w:color w:val="000000"/>
          <w:sz w:val="22"/>
          <w:szCs w:val="22"/>
          <w:lang w:val="es-AR"/>
        </w:rPr>
        <w:t xml:space="preserve"> Dynamics)</w:t>
      </w:r>
      <w:r w:rsidR="003D1BAC">
        <w:rPr>
          <w:rFonts w:ascii="Arial" w:eastAsia="Arial" w:hAnsi="Arial" w:cs="Arial"/>
          <w:color w:val="000000"/>
          <w:sz w:val="22"/>
          <w:szCs w:val="22"/>
          <w:lang w:val="es-AR"/>
        </w:rPr>
        <w:t xml:space="preserve"> (Figura </w:t>
      </w:r>
      <w:r w:rsidR="00B846A7">
        <w:rPr>
          <w:rFonts w:ascii="Arial" w:eastAsia="Arial" w:hAnsi="Arial" w:cs="Arial"/>
          <w:color w:val="000000"/>
          <w:sz w:val="22"/>
          <w:szCs w:val="22"/>
          <w:lang w:val="es-AR"/>
        </w:rPr>
        <w:t>6b</w:t>
      </w:r>
      <w:r w:rsidR="003D1BAC">
        <w:rPr>
          <w:rFonts w:ascii="Arial" w:eastAsia="Arial" w:hAnsi="Arial" w:cs="Arial"/>
          <w:color w:val="000000"/>
          <w:sz w:val="22"/>
          <w:szCs w:val="22"/>
          <w:lang w:val="es-AR"/>
        </w:rPr>
        <w:t>)</w:t>
      </w:r>
      <w:r w:rsidR="008E6867">
        <w:rPr>
          <w:rFonts w:ascii="Arial" w:eastAsia="Arial" w:hAnsi="Arial" w:cs="Arial"/>
          <w:color w:val="000000"/>
          <w:sz w:val="22"/>
          <w:szCs w:val="22"/>
          <w:lang w:val="es-AR"/>
        </w:rPr>
        <w:t xml:space="preserve">. </w:t>
      </w:r>
      <w:r w:rsidR="00C17DF0">
        <w:rPr>
          <w:rFonts w:ascii="Arial" w:eastAsia="Arial" w:hAnsi="Arial" w:cs="Arial"/>
          <w:color w:val="000000"/>
          <w:sz w:val="22"/>
          <w:szCs w:val="22"/>
          <w:lang w:val="es-AR"/>
        </w:rPr>
        <w:t xml:space="preserve">El mismo se </w:t>
      </w:r>
      <w:r w:rsidR="003D1BAC">
        <w:rPr>
          <w:rFonts w:ascii="Arial" w:eastAsia="Arial" w:hAnsi="Arial" w:cs="Arial"/>
          <w:color w:val="000000"/>
          <w:sz w:val="22"/>
          <w:szCs w:val="22"/>
          <w:lang w:val="es-AR"/>
        </w:rPr>
        <w:t>calculó</w:t>
      </w:r>
      <w:r w:rsidR="00C17DF0">
        <w:rPr>
          <w:rFonts w:ascii="Arial" w:eastAsia="Arial" w:hAnsi="Arial" w:cs="Arial"/>
          <w:color w:val="000000"/>
          <w:sz w:val="22"/>
          <w:szCs w:val="22"/>
          <w:lang w:val="es-AR"/>
        </w:rPr>
        <w:t xml:space="preserve"> en base a un a</w:t>
      </w:r>
      <w:r w:rsidR="00C17DF0" w:rsidRPr="008E6867">
        <w:rPr>
          <w:rFonts w:ascii="Arial" w:eastAsia="Arial" w:hAnsi="Arial" w:cs="Arial"/>
          <w:color w:val="000000"/>
          <w:sz w:val="22"/>
          <w:szCs w:val="22"/>
          <w:lang w:val="es-AR"/>
        </w:rPr>
        <w:t>nálisis</w:t>
      </w:r>
      <w:r w:rsidR="000A7C5C" w:rsidRPr="00D8339D">
        <w:rPr>
          <w:rFonts w:ascii="Arial" w:eastAsia="Arial" w:hAnsi="Arial" w:cs="Arial"/>
          <w:color w:val="000000"/>
          <w:sz w:val="22"/>
          <w:szCs w:val="22"/>
          <w:lang w:val="es-AR"/>
        </w:rPr>
        <w:t xml:space="preserve"> de series temporales de índices de vegetación para los últimos 20 años, que incluyen mediciones de tendencias lineales (paramétricas y no</w:t>
      </w:r>
      <w:r w:rsidR="007B348D">
        <w:rPr>
          <w:rFonts w:ascii="Arial" w:eastAsia="Arial" w:hAnsi="Arial" w:cs="Arial"/>
          <w:color w:val="000000"/>
          <w:sz w:val="22"/>
          <w:szCs w:val="22"/>
          <w:lang w:val="es-AR"/>
        </w:rPr>
        <w:t xml:space="preserve"> </w:t>
      </w:r>
      <w:r w:rsidR="000A7C5C" w:rsidRPr="00D8339D">
        <w:rPr>
          <w:rFonts w:ascii="Arial" w:eastAsia="Arial" w:hAnsi="Arial" w:cs="Arial"/>
          <w:color w:val="000000"/>
          <w:sz w:val="22"/>
          <w:szCs w:val="22"/>
          <w:lang w:val="es-AR"/>
        </w:rPr>
        <w:t>paramétricas), detección de cambios de estados y consideración del valor de base.</w:t>
      </w:r>
      <w:r w:rsidR="007B348D">
        <w:rPr>
          <w:rFonts w:ascii="Arial" w:eastAsia="Arial" w:hAnsi="Arial" w:cs="Arial"/>
          <w:color w:val="000000"/>
          <w:sz w:val="22"/>
          <w:szCs w:val="22"/>
          <w:lang w:val="es-AR"/>
        </w:rPr>
        <w:t xml:space="preserve"> </w:t>
      </w:r>
      <w:r w:rsidR="000A7C5C" w:rsidRPr="00D8339D">
        <w:rPr>
          <w:rFonts w:ascii="Arial" w:eastAsia="Arial" w:hAnsi="Arial" w:cs="Arial"/>
          <w:color w:val="000000"/>
          <w:sz w:val="22"/>
          <w:szCs w:val="22"/>
          <w:lang w:val="es-AR"/>
        </w:rPr>
        <w:t xml:space="preserve">Se informan 5 categorías: Deterioro, Deterioro incipiente, </w:t>
      </w:r>
      <w:proofErr w:type="gramStart"/>
      <w:r w:rsidR="000A7C5C" w:rsidRPr="00D8339D">
        <w:rPr>
          <w:rFonts w:ascii="Arial" w:eastAsia="Arial" w:hAnsi="Arial" w:cs="Arial"/>
          <w:color w:val="000000"/>
          <w:sz w:val="22"/>
          <w:szCs w:val="22"/>
          <w:lang w:val="es-AR"/>
        </w:rPr>
        <w:t>Estable</w:t>
      </w:r>
      <w:proofErr w:type="gramEnd"/>
      <w:r w:rsidR="000A7C5C" w:rsidRPr="00D8339D">
        <w:rPr>
          <w:rFonts w:ascii="Arial" w:eastAsia="Arial" w:hAnsi="Arial" w:cs="Arial"/>
          <w:color w:val="000000"/>
          <w:sz w:val="22"/>
          <w:szCs w:val="22"/>
          <w:lang w:val="es-AR"/>
        </w:rPr>
        <w:t xml:space="preserve"> pero con stress, Estable, Enriquecimiento).</w:t>
      </w:r>
      <w:r w:rsidR="004A36D8">
        <w:rPr>
          <w:rFonts w:ascii="Arial" w:eastAsia="Arial" w:hAnsi="Arial" w:cs="Arial"/>
          <w:color w:val="000000"/>
          <w:sz w:val="22"/>
          <w:szCs w:val="22"/>
          <w:lang w:val="es-AR"/>
        </w:rPr>
        <w:t xml:space="preserve"> </w:t>
      </w:r>
      <w:r w:rsidR="000A7C5C" w:rsidRPr="00D8339D">
        <w:rPr>
          <w:rFonts w:ascii="Arial" w:eastAsia="Arial" w:hAnsi="Arial" w:cs="Arial"/>
          <w:color w:val="000000"/>
          <w:sz w:val="22"/>
          <w:szCs w:val="22"/>
          <w:lang w:val="es-AR"/>
        </w:rPr>
        <w:t xml:space="preserve">Esta metodología </w:t>
      </w:r>
      <w:r w:rsidR="00D95239">
        <w:rPr>
          <w:rFonts w:ascii="Arial" w:eastAsia="Arial" w:hAnsi="Arial" w:cs="Arial"/>
          <w:color w:val="000000"/>
          <w:sz w:val="22"/>
          <w:szCs w:val="22"/>
          <w:lang w:val="es-AR"/>
        </w:rPr>
        <w:fldChar w:fldCharType="begin" w:fldLock="1"/>
      </w:r>
      <w:r w:rsidR="00820591">
        <w:rPr>
          <w:rFonts w:ascii="Arial" w:eastAsia="Arial" w:hAnsi="Arial" w:cs="Arial"/>
          <w:color w:val="000000"/>
          <w:sz w:val="22"/>
          <w:szCs w:val="22"/>
          <w:lang w:val="es-AR"/>
        </w:rPr>
        <w:instrText>ADDIN CSL_CITATION {"citationItems":[{"id":"ITEM-1","itemData":{"DOI":"doi/10.2788/59315","author":[{"dropping-particle":"","family":"Cherlet","given":"M","non-dropping-particle":"","parse-names":false,"suffix":""},{"dropping-particle":"","family":"Ivits","given":"E","non-dropping-particle":"","parse-names":false,"suffix":""}],"id":"ITEM-1","issued":{"date-parts":[["2016"]]},"publisher":"Commission, European Centre, Joint Research","title":"Land-productivity dynamics towards integrated assessment of land degradation at global scales","type":"book"},"uris":["http://www.mendeley.com/documents/?uuid=c6ce4ae2-2555-425e-a846-4547fc1ba708"]}],"mendeley":{"formattedCitation":"(Cherlet &amp; Ivits, 2016)","plainTextFormattedCitation":"(Cherlet &amp; Ivits, 2016)","previouslyFormattedCitation":"(Cherlet &amp; Ivits, 2016)"},"properties":{"noteIndex":0},"schema":"https://github.com/citation-style-language/schema/raw/master/csl-citation.json"}</w:instrText>
      </w:r>
      <w:r w:rsidR="00D95239">
        <w:rPr>
          <w:rFonts w:ascii="Arial" w:eastAsia="Arial" w:hAnsi="Arial" w:cs="Arial"/>
          <w:color w:val="000000"/>
          <w:sz w:val="22"/>
          <w:szCs w:val="22"/>
          <w:lang w:val="es-AR"/>
        </w:rPr>
        <w:fldChar w:fldCharType="separate"/>
      </w:r>
      <w:r w:rsidR="00B841FC" w:rsidRPr="00B841FC">
        <w:rPr>
          <w:rFonts w:ascii="Arial" w:eastAsia="Arial" w:hAnsi="Arial" w:cs="Arial"/>
          <w:noProof/>
          <w:color w:val="000000"/>
          <w:sz w:val="22"/>
          <w:szCs w:val="22"/>
          <w:lang w:val="es-AR"/>
        </w:rPr>
        <w:t>(Cherlet &amp; Ivits, 2016)</w:t>
      </w:r>
      <w:r w:rsidR="00D95239">
        <w:rPr>
          <w:rFonts w:ascii="Arial" w:eastAsia="Arial" w:hAnsi="Arial" w:cs="Arial"/>
          <w:color w:val="000000"/>
          <w:sz w:val="22"/>
          <w:szCs w:val="22"/>
          <w:lang w:val="es-AR"/>
        </w:rPr>
        <w:fldChar w:fldCharType="end"/>
      </w:r>
      <w:r w:rsidR="00464130">
        <w:rPr>
          <w:rFonts w:ascii="Arial" w:eastAsia="Arial" w:hAnsi="Arial" w:cs="Arial"/>
          <w:color w:val="000000"/>
          <w:sz w:val="22"/>
          <w:szCs w:val="22"/>
          <w:lang w:val="es-AR"/>
        </w:rPr>
        <w:t xml:space="preserve"> </w:t>
      </w:r>
      <w:r w:rsidR="000A7C5C" w:rsidRPr="00D8339D">
        <w:rPr>
          <w:rFonts w:ascii="Arial" w:eastAsia="Arial" w:hAnsi="Arial" w:cs="Arial"/>
          <w:color w:val="000000"/>
          <w:sz w:val="22"/>
          <w:szCs w:val="22"/>
          <w:lang w:val="es-AR"/>
        </w:rPr>
        <w:t>es usada por la FAO y la convención de las Naciones Unidas para la Lucha Contra la</w:t>
      </w:r>
      <w:r w:rsidR="004A36D8">
        <w:rPr>
          <w:rFonts w:ascii="Arial" w:eastAsia="Arial" w:hAnsi="Arial" w:cs="Arial"/>
          <w:color w:val="000000"/>
          <w:sz w:val="22"/>
          <w:szCs w:val="22"/>
          <w:lang w:val="es-AR"/>
        </w:rPr>
        <w:t xml:space="preserve"> </w:t>
      </w:r>
      <w:r w:rsidR="000A7C5C" w:rsidRPr="00D8339D">
        <w:rPr>
          <w:rFonts w:ascii="Arial" w:eastAsia="Arial" w:hAnsi="Arial" w:cs="Arial"/>
          <w:color w:val="000000"/>
          <w:sz w:val="22"/>
          <w:szCs w:val="22"/>
          <w:lang w:val="es-AR"/>
        </w:rPr>
        <w:t>Desertificación como un indicador de degradación de tierras en el contexto de la Agenda 2030 y el objetivo de</w:t>
      </w:r>
      <w:r w:rsidR="004A36D8">
        <w:rPr>
          <w:rFonts w:ascii="Arial" w:eastAsia="Arial" w:hAnsi="Arial" w:cs="Arial"/>
          <w:color w:val="000000"/>
          <w:sz w:val="22"/>
          <w:szCs w:val="22"/>
          <w:lang w:val="es-AR"/>
        </w:rPr>
        <w:t xml:space="preserve"> </w:t>
      </w:r>
      <w:r w:rsidR="000A7C5C" w:rsidRPr="00D8339D">
        <w:rPr>
          <w:rFonts w:ascii="Arial" w:eastAsia="Arial" w:hAnsi="Arial" w:cs="Arial"/>
          <w:color w:val="000000"/>
          <w:sz w:val="22"/>
          <w:szCs w:val="22"/>
          <w:lang w:val="es-AR"/>
        </w:rPr>
        <w:t>Neutralidad en la Degradación de Tierras al que adhiere Argentina.</w:t>
      </w:r>
    </w:p>
    <w:p w14:paraId="4D3C1B95" w14:textId="77777777" w:rsidR="00205B66" w:rsidRDefault="00205B66" w:rsidP="000A7C5C">
      <w:pPr>
        <w:pBdr>
          <w:top w:val="nil"/>
          <w:left w:val="nil"/>
          <w:bottom w:val="nil"/>
          <w:right w:val="nil"/>
          <w:between w:val="nil"/>
        </w:pBdr>
        <w:jc w:val="both"/>
        <w:rPr>
          <w:rFonts w:ascii="Arial" w:eastAsia="Arial" w:hAnsi="Arial" w:cs="Arial"/>
          <w:color w:val="000000"/>
          <w:sz w:val="22"/>
          <w:szCs w:val="22"/>
          <w:lang w:val="es-AR"/>
        </w:rPr>
      </w:pPr>
    </w:p>
    <w:p w14:paraId="4B5151B2" w14:textId="77777777" w:rsidR="00205B66" w:rsidRDefault="00205B66" w:rsidP="000A7C5C">
      <w:pPr>
        <w:pBdr>
          <w:top w:val="nil"/>
          <w:left w:val="nil"/>
          <w:bottom w:val="nil"/>
          <w:right w:val="nil"/>
          <w:between w:val="nil"/>
        </w:pBdr>
        <w:jc w:val="both"/>
        <w:rPr>
          <w:rFonts w:ascii="Arial" w:eastAsia="Arial" w:hAnsi="Arial" w:cs="Arial"/>
          <w:color w:val="000000"/>
          <w:sz w:val="22"/>
          <w:szCs w:val="22"/>
          <w:lang w:val="es-AR"/>
        </w:rPr>
      </w:pPr>
    </w:p>
    <w:p w14:paraId="19CFD1CD" w14:textId="0EB0F514" w:rsidR="000A7C5C" w:rsidRDefault="00B846A7" w:rsidP="008E6867">
      <w:pPr>
        <w:pBdr>
          <w:top w:val="nil"/>
          <w:left w:val="nil"/>
          <w:bottom w:val="nil"/>
          <w:right w:val="nil"/>
          <w:between w:val="nil"/>
        </w:pBdr>
        <w:jc w:val="both"/>
        <w:rPr>
          <w:rFonts w:ascii="Arial" w:eastAsia="Arial" w:hAnsi="Arial" w:cs="Arial"/>
          <w:color w:val="000000"/>
          <w:sz w:val="22"/>
          <w:szCs w:val="22"/>
          <w:lang w:val="es-AR"/>
        </w:rPr>
      </w:pPr>
      <w:r w:rsidRPr="00B846A7">
        <w:rPr>
          <w:rFonts w:ascii="Arial" w:eastAsia="Arial" w:hAnsi="Arial" w:cs="Arial"/>
          <w:noProof/>
          <w:color w:val="000000"/>
          <w:sz w:val="22"/>
          <w:szCs w:val="22"/>
          <w:lang w:val="es-AR"/>
        </w:rPr>
        <w:drawing>
          <wp:inline distT="0" distB="0" distL="0" distR="0" wp14:anchorId="35B6AD86" wp14:editId="6DA0D430">
            <wp:extent cx="5039360" cy="2367915"/>
            <wp:effectExtent l="0" t="0" r="8890" b="0"/>
            <wp:docPr id="11" name="Imagen 10" descr="Imagen que contiene Mapa&#10;&#10;Descripción generada automáticamente">
              <a:extLst xmlns:a="http://schemas.openxmlformats.org/drawingml/2006/main">
                <a:ext uri="{FF2B5EF4-FFF2-40B4-BE49-F238E27FC236}">
                  <a16:creationId xmlns:a16="http://schemas.microsoft.com/office/drawing/2014/main" id="{7D5946B3-BAAA-4CBF-BEE3-075F94838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descr="Imagen que contiene Mapa&#10;&#10;Descripción generada automáticamente">
                      <a:extLst>
                        <a:ext uri="{FF2B5EF4-FFF2-40B4-BE49-F238E27FC236}">
                          <a16:creationId xmlns:a16="http://schemas.microsoft.com/office/drawing/2014/main" id="{7D5946B3-BAAA-4CBF-BEE3-075F94838891}"/>
                        </a:ext>
                      </a:extLst>
                    </pic:cNvPr>
                    <pic:cNvPicPr>
                      <a:picLocks noChangeAspect="1"/>
                    </pic:cNvPicPr>
                  </pic:nvPicPr>
                  <pic:blipFill>
                    <a:blip r:embed="rId17"/>
                    <a:stretch>
                      <a:fillRect/>
                    </a:stretch>
                  </pic:blipFill>
                  <pic:spPr>
                    <a:xfrm>
                      <a:off x="0" y="0"/>
                      <a:ext cx="5039360" cy="2367915"/>
                    </a:xfrm>
                    <a:prstGeom prst="rect">
                      <a:avLst/>
                    </a:prstGeom>
                  </pic:spPr>
                </pic:pic>
              </a:graphicData>
            </a:graphic>
          </wp:inline>
        </w:drawing>
      </w:r>
    </w:p>
    <w:p w14:paraId="0F988E30" w14:textId="0BE48E5F" w:rsidR="000A7C5C" w:rsidRPr="008339D5" w:rsidRDefault="003A79BF" w:rsidP="008339D5">
      <w:pPr>
        <w:pBdr>
          <w:top w:val="nil"/>
          <w:left w:val="nil"/>
          <w:bottom w:val="nil"/>
          <w:right w:val="nil"/>
          <w:between w:val="nil"/>
        </w:pBdr>
        <w:jc w:val="center"/>
        <w:rPr>
          <w:rFonts w:ascii="Arial" w:eastAsia="Arial" w:hAnsi="Arial" w:cs="Arial"/>
          <w:color w:val="000000"/>
          <w:sz w:val="18"/>
          <w:szCs w:val="18"/>
          <w:lang w:val="es-AR"/>
        </w:rPr>
      </w:pPr>
      <w:r w:rsidRPr="008339D5">
        <w:rPr>
          <w:rFonts w:ascii="Arial" w:eastAsia="Arial" w:hAnsi="Arial" w:cs="Arial"/>
          <w:color w:val="000000"/>
          <w:sz w:val="18"/>
          <w:szCs w:val="18"/>
          <w:lang w:val="es-AR"/>
        </w:rPr>
        <w:t>Figura 5: NDVI promedio de la cuenca de Carcarañá</w:t>
      </w:r>
      <w:r w:rsidR="00867636">
        <w:rPr>
          <w:rFonts w:ascii="Arial" w:eastAsia="Arial" w:hAnsi="Arial" w:cs="Arial"/>
          <w:color w:val="000000"/>
          <w:sz w:val="18"/>
          <w:szCs w:val="18"/>
          <w:lang w:val="es-AR"/>
        </w:rPr>
        <w:t xml:space="preserve">, </w:t>
      </w:r>
      <w:r w:rsidRPr="008339D5">
        <w:rPr>
          <w:rFonts w:ascii="Arial" w:eastAsia="Arial" w:hAnsi="Arial" w:cs="Arial"/>
          <w:color w:val="000000"/>
          <w:sz w:val="18"/>
          <w:szCs w:val="18"/>
          <w:lang w:val="es-AR"/>
        </w:rPr>
        <w:t>Provincia de Córdoba.</w:t>
      </w:r>
    </w:p>
    <w:p w14:paraId="57FBD409" w14:textId="77777777" w:rsidR="007A7EA8" w:rsidRDefault="007A7EA8" w:rsidP="003A79BF">
      <w:pPr>
        <w:tabs>
          <w:tab w:val="left" w:pos="180"/>
          <w:tab w:val="left" w:pos="360"/>
        </w:tabs>
        <w:jc w:val="center"/>
        <w:rPr>
          <w:rFonts w:ascii="Arial" w:eastAsia="Arial" w:hAnsi="Arial" w:cs="Arial"/>
          <w:color w:val="000000"/>
          <w:sz w:val="22"/>
          <w:szCs w:val="22"/>
          <w:lang w:val="es-AR"/>
        </w:rPr>
      </w:pPr>
    </w:p>
    <w:p w14:paraId="3AE2F27C" w14:textId="77777777" w:rsidR="007A7EA8" w:rsidRDefault="007A7EA8" w:rsidP="003A79BF">
      <w:pPr>
        <w:tabs>
          <w:tab w:val="left" w:pos="180"/>
          <w:tab w:val="left" w:pos="360"/>
        </w:tabs>
        <w:jc w:val="center"/>
        <w:rPr>
          <w:rFonts w:ascii="Arial" w:eastAsia="Arial" w:hAnsi="Arial" w:cs="Arial"/>
          <w:color w:val="000000"/>
          <w:sz w:val="22"/>
          <w:szCs w:val="22"/>
          <w:lang w:val="es-AR"/>
        </w:rPr>
      </w:pPr>
    </w:p>
    <w:p w14:paraId="779C8490" w14:textId="460AE322" w:rsidR="007A7EA8" w:rsidRPr="003A79BF" w:rsidRDefault="007A7EA8" w:rsidP="003A79BF">
      <w:pPr>
        <w:tabs>
          <w:tab w:val="left" w:pos="180"/>
          <w:tab w:val="left" w:pos="360"/>
        </w:tabs>
        <w:jc w:val="center"/>
        <w:rPr>
          <w:rFonts w:ascii="Arial" w:eastAsia="Arial" w:hAnsi="Arial" w:cs="Arial"/>
          <w:color w:val="000000"/>
          <w:sz w:val="18"/>
          <w:szCs w:val="18"/>
          <w:lang w:val="es-AR"/>
        </w:rPr>
      </w:pPr>
      <w:r w:rsidRPr="007A7EA8">
        <w:rPr>
          <w:rFonts w:ascii="Arial" w:eastAsia="Arial" w:hAnsi="Arial" w:cs="Arial"/>
          <w:noProof/>
          <w:color w:val="000000"/>
          <w:sz w:val="18"/>
          <w:szCs w:val="18"/>
          <w:lang w:val="es-AR"/>
        </w:rPr>
        <w:lastRenderedPageBreak/>
        <w:drawing>
          <wp:inline distT="0" distB="0" distL="0" distR="0" wp14:anchorId="2AB85F01" wp14:editId="310B71EB">
            <wp:extent cx="5039360" cy="1976120"/>
            <wp:effectExtent l="0" t="0" r="8890" b="5080"/>
            <wp:docPr id="12" name="Imagen 11" descr="Interfaz de usuario gráfica&#10;&#10;Descripción generada automáticamente">
              <a:extLst xmlns:a="http://schemas.openxmlformats.org/drawingml/2006/main">
                <a:ext uri="{FF2B5EF4-FFF2-40B4-BE49-F238E27FC236}">
                  <a16:creationId xmlns:a16="http://schemas.microsoft.com/office/drawing/2014/main" id="{D0F76FDA-CD32-4B68-9879-9A1CC6DB40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descr="Interfaz de usuario gráfica&#10;&#10;Descripción generada automáticamente">
                      <a:extLst>
                        <a:ext uri="{FF2B5EF4-FFF2-40B4-BE49-F238E27FC236}">
                          <a16:creationId xmlns:a16="http://schemas.microsoft.com/office/drawing/2014/main" id="{D0F76FDA-CD32-4B68-9879-9A1CC6DB4061}"/>
                        </a:ext>
                      </a:extLst>
                    </pic:cNvPr>
                    <pic:cNvPicPr>
                      <a:picLocks noChangeAspect="1"/>
                    </pic:cNvPicPr>
                  </pic:nvPicPr>
                  <pic:blipFill>
                    <a:blip r:embed="rId18"/>
                    <a:stretch>
                      <a:fillRect/>
                    </a:stretch>
                  </pic:blipFill>
                  <pic:spPr>
                    <a:xfrm>
                      <a:off x="0" y="0"/>
                      <a:ext cx="5039360" cy="1976120"/>
                    </a:xfrm>
                    <a:prstGeom prst="rect">
                      <a:avLst/>
                    </a:prstGeom>
                  </pic:spPr>
                </pic:pic>
              </a:graphicData>
            </a:graphic>
          </wp:inline>
        </w:drawing>
      </w:r>
    </w:p>
    <w:p w14:paraId="22442D89" w14:textId="192D3242" w:rsidR="00A6525E" w:rsidRPr="008339D5" w:rsidRDefault="003A79BF" w:rsidP="008339D5">
      <w:pPr>
        <w:pBdr>
          <w:top w:val="nil"/>
          <w:left w:val="nil"/>
          <w:bottom w:val="nil"/>
          <w:right w:val="nil"/>
          <w:between w:val="nil"/>
        </w:pBdr>
        <w:jc w:val="center"/>
        <w:rPr>
          <w:rFonts w:ascii="Arial" w:eastAsia="Arial" w:hAnsi="Arial" w:cs="Arial"/>
          <w:color w:val="000000"/>
          <w:sz w:val="18"/>
          <w:szCs w:val="18"/>
          <w:lang w:val="es-AR"/>
        </w:rPr>
      </w:pPr>
      <w:r w:rsidRPr="008339D5">
        <w:rPr>
          <w:rFonts w:ascii="Arial" w:eastAsia="Arial" w:hAnsi="Arial" w:cs="Arial"/>
          <w:color w:val="000000"/>
          <w:sz w:val="18"/>
          <w:szCs w:val="18"/>
          <w:lang w:val="es-AR"/>
        </w:rPr>
        <w:t xml:space="preserve">Figura 6: </w:t>
      </w:r>
      <w:r w:rsidR="00A6525E" w:rsidRPr="008339D5">
        <w:rPr>
          <w:rFonts w:ascii="Arial" w:eastAsia="Arial" w:hAnsi="Arial" w:cs="Arial"/>
          <w:color w:val="000000"/>
          <w:sz w:val="18"/>
          <w:szCs w:val="18"/>
          <w:lang w:val="es-AR"/>
        </w:rPr>
        <w:t xml:space="preserve">Índices de provisión de servicios ecosistémicos (ESPI) y de Dinámica de la productividad (LPD), </w:t>
      </w:r>
      <w:r w:rsidR="00A863FC" w:rsidRPr="008339D5">
        <w:rPr>
          <w:rFonts w:ascii="Arial" w:eastAsia="Arial" w:hAnsi="Arial" w:cs="Arial"/>
          <w:color w:val="000000"/>
          <w:sz w:val="18"/>
          <w:szCs w:val="18"/>
          <w:lang w:val="es-AR"/>
        </w:rPr>
        <w:t>para</w:t>
      </w:r>
      <w:r w:rsidR="00A6525E" w:rsidRPr="008339D5">
        <w:rPr>
          <w:rFonts w:ascii="Arial" w:eastAsia="Arial" w:hAnsi="Arial" w:cs="Arial"/>
          <w:color w:val="000000"/>
          <w:sz w:val="18"/>
          <w:szCs w:val="18"/>
          <w:lang w:val="es-AR"/>
        </w:rPr>
        <w:t xml:space="preserve"> la cuenca de Carcarañá, Provincia de</w:t>
      </w:r>
    </w:p>
    <w:p w14:paraId="0668E11F" w14:textId="2C939CA4" w:rsidR="003A79BF" w:rsidRPr="003A79BF" w:rsidRDefault="00A6525E" w:rsidP="008339D5">
      <w:pPr>
        <w:pBdr>
          <w:top w:val="nil"/>
          <w:left w:val="nil"/>
          <w:bottom w:val="nil"/>
          <w:right w:val="nil"/>
          <w:between w:val="nil"/>
        </w:pBdr>
        <w:jc w:val="center"/>
        <w:rPr>
          <w:rFonts w:ascii="Arial" w:eastAsia="Arial" w:hAnsi="Arial" w:cs="Arial"/>
          <w:color w:val="000000"/>
          <w:sz w:val="18"/>
          <w:szCs w:val="18"/>
          <w:lang w:val="es-AR"/>
        </w:rPr>
      </w:pPr>
      <w:r w:rsidRPr="008339D5">
        <w:rPr>
          <w:rFonts w:ascii="Arial" w:eastAsia="Arial" w:hAnsi="Arial" w:cs="Arial"/>
          <w:color w:val="000000"/>
          <w:sz w:val="18"/>
          <w:szCs w:val="18"/>
          <w:lang w:val="es-AR"/>
        </w:rPr>
        <w:t>Córdoba.</w:t>
      </w:r>
    </w:p>
    <w:p w14:paraId="3A3BB3E3" w14:textId="77777777" w:rsidR="000A7C5C" w:rsidRDefault="000A7C5C" w:rsidP="008E6867">
      <w:pPr>
        <w:pBdr>
          <w:top w:val="nil"/>
          <w:left w:val="nil"/>
          <w:bottom w:val="nil"/>
          <w:right w:val="nil"/>
          <w:between w:val="nil"/>
        </w:pBdr>
        <w:jc w:val="both"/>
        <w:rPr>
          <w:rFonts w:ascii="Arial" w:eastAsia="Arial" w:hAnsi="Arial" w:cs="Arial"/>
          <w:color w:val="000000"/>
          <w:sz w:val="22"/>
          <w:szCs w:val="22"/>
          <w:lang w:val="es-AR"/>
        </w:rPr>
      </w:pPr>
    </w:p>
    <w:p w14:paraId="1DCCA2F1" w14:textId="5C3F599F" w:rsidR="00CE7388" w:rsidRPr="006D58AB" w:rsidRDefault="00170BF9" w:rsidP="006D58AB">
      <w:pPr>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b/>
          <w:sz w:val="22"/>
          <w:szCs w:val="22"/>
          <w:lang w:val="es-AR"/>
        </w:rPr>
      </w:pPr>
      <w:r w:rsidRPr="006D58AB">
        <w:rPr>
          <w:rFonts w:ascii="Arial" w:eastAsia="Arial" w:hAnsi="Arial" w:cs="Arial"/>
          <w:b/>
          <w:sz w:val="22"/>
          <w:szCs w:val="22"/>
          <w:lang w:val="es-AR"/>
        </w:rPr>
        <w:t>SEGMENTACIÓN MULTIDIMENSIONAL</w:t>
      </w:r>
    </w:p>
    <w:p w14:paraId="253664B4" w14:textId="77777777" w:rsidR="006D58AB" w:rsidRDefault="006D58AB" w:rsidP="00CE7388">
      <w:pPr>
        <w:pBdr>
          <w:top w:val="nil"/>
          <w:left w:val="nil"/>
          <w:bottom w:val="nil"/>
          <w:right w:val="nil"/>
          <w:between w:val="nil"/>
        </w:pBdr>
        <w:jc w:val="both"/>
        <w:rPr>
          <w:rFonts w:ascii="Arial" w:eastAsia="Arial" w:hAnsi="Arial" w:cs="Arial"/>
          <w:color w:val="000000"/>
          <w:sz w:val="22"/>
          <w:szCs w:val="22"/>
          <w:lang w:val="es-AR"/>
        </w:rPr>
      </w:pPr>
    </w:p>
    <w:p w14:paraId="25FD1C4C" w14:textId="4D8BE8A7" w:rsidR="00CE7388" w:rsidRDefault="00CE7388" w:rsidP="00CE7388">
      <w:pPr>
        <w:pBdr>
          <w:top w:val="nil"/>
          <w:left w:val="nil"/>
          <w:bottom w:val="nil"/>
          <w:right w:val="nil"/>
          <w:between w:val="nil"/>
        </w:pBdr>
        <w:jc w:val="both"/>
        <w:rPr>
          <w:rFonts w:ascii="Arial" w:eastAsia="Arial" w:hAnsi="Arial" w:cs="Arial"/>
          <w:color w:val="000000"/>
          <w:sz w:val="22"/>
          <w:szCs w:val="22"/>
          <w:lang w:val="es-AR"/>
        </w:rPr>
      </w:pPr>
      <w:r w:rsidRPr="00CE7388">
        <w:rPr>
          <w:rFonts w:ascii="Arial" w:eastAsia="Arial" w:hAnsi="Arial" w:cs="Arial"/>
          <w:color w:val="000000"/>
          <w:sz w:val="22"/>
          <w:szCs w:val="22"/>
          <w:lang w:val="es-AR"/>
        </w:rPr>
        <w:t xml:space="preserve">La segmentación de imágenes involucra la detección y </w:t>
      </w:r>
      <w:r w:rsidR="00CF237E">
        <w:rPr>
          <w:rFonts w:ascii="Arial" w:eastAsia="Arial" w:hAnsi="Arial" w:cs="Arial"/>
          <w:color w:val="000000"/>
          <w:sz w:val="22"/>
          <w:szCs w:val="22"/>
          <w:lang w:val="es-AR"/>
        </w:rPr>
        <w:t xml:space="preserve">clasificación </w:t>
      </w:r>
      <w:r w:rsidRPr="00CE7388">
        <w:rPr>
          <w:rFonts w:ascii="Arial" w:eastAsia="Arial" w:hAnsi="Arial" w:cs="Arial"/>
          <w:color w:val="000000"/>
          <w:sz w:val="22"/>
          <w:szCs w:val="22"/>
          <w:lang w:val="es-AR"/>
        </w:rPr>
        <w:t>de objetos individuales o unidades dentro</w:t>
      </w:r>
      <w:r>
        <w:rPr>
          <w:rFonts w:ascii="Arial" w:eastAsia="Arial" w:hAnsi="Arial" w:cs="Arial"/>
          <w:color w:val="000000"/>
          <w:sz w:val="22"/>
          <w:szCs w:val="22"/>
          <w:lang w:val="es-AR"/>
        </w:rPr>
        <w:t xml:space="preserve"> </w:t>
      </w:r>
      <w:r w:rsidRPr="00CE7388">
        <w:rPr>
          <w:rFonts w:ascii="Arial" w:eastAsia="Arial" w:hAnsi="Arial" w:cs="Arial"/>
          <w:color w:val="000000"/>
          <w:sz w:val="22"/>
          <w:szCs w:val="22"/>
          <w:lang w:val="es-AR"/>
        </w:rPr>
        <w:t xml:space="preserve">de una imagen. Se </w:t>
      </w:r>
      <w:r w:rsidR="00BA2A5C">
        <w:rPr>
          <w:rFonts w:ascii="Arial" w:eastAsia="Arial" w:hAnsi="Arial" w:cs="Arial"/>
          <w:color w:val="000000"/>
          <w:sz w:val="22"/>
          <w:szCs w:val="22"/>
          <w:lang w:val="es-AR"/>
        </w:rPr>
        <w:t>propuso</w:t>
      </w:r>
      <w:r w:rsidR="00BA2A5C" w:rsidRPr="00CE7388">
        <w:rPr>
          <w:rFonts w:ascii="Arial" w:eastAsia="Arial" w:hAnsi="Arial" w:cs="Arial"/>
          <w:color w:val="000000"/>
          <w:sz w:val="22"/>
          <w:szCs w:val="22"/>
          <w:lang w:val="es-AR"/>
        </w:rPr>
        <w:t xml:space="preserve"> </w:t>
      </w:r>
      <w:r w:rsidRPr="00CE7388">
        <w:rPr>
          <w:rFonts w:ascii="Arial" w:eastAsia="Arial" w:hAnsi="Arial" w:cs="Arial"/>
          <w:color w:val="000000"/>
          <w:sz w:val="22"/>
          <w:szCs w:val="22"/>
          <w:lang w:val="es-AR"/>
        </w:rPr>
        <w:t>segmentar el área de la Cuenca del Carcarañá en unidades cuyas características</w:t>
      </w:r>
      <w:r>
        <w:rPr>
          <w:rFonts w:ascii="Arial" w:eastAsia="Arial" w:hAnsi="Arial" w:cs="Arial"/>
          <w:color w:val="000000"/>
          <w:sz w:val="22"/>
          <w:szCs w:val="22"/>
          <w:lang w:val="es-AR"/>
        </w:rPr>
        <w:t xml:space="preserve"> </w:t>
      </w:r>
      <w:r w:rsidR="00CF237E">
        <w:rPr>
          <w:rFonts w:ascii="Arial" w:eastAsia="Arial" w:hAnsi="Arial" w:cs="Arial"/>
          <w:color w:val="000000"/>
          <w:sz w:val="22"/>
          <w:szCs w:val="22"/>
          <w:lang w:val="es-AR"/>
        </w:rPr>
        <w:t xml:space="preserve">topográficas </w:t>
      </w:r>
      <w:r w:rsidRPr="00CE7388">
        <w:rPr>
          <w:rFonts w:ascii="Arial" w:eastAsia="Arial" w:hAnsi="Arial" w:cs="Arial"/>
          <w:color w:val="000000"/>
          <w:sz w:val="22"/>
          <w:szCs w:val="22"/>
          <w:lang w:val="es-AR"/>
        </w:rPr>
        <w:t>y propiedades de suelo sean homogéneas dentro de la misma. Esto puede resultar más conveniente</w:t>
      </w:r>
      <w:r>
        <w:rPr>
          <w:rFonts w:ascii="Arial" w:eastAsia="Arial" w:hAnsi="Arial" w:cs="Arial"/>
          <w:color w:val="000000"/>
          <w:sz w:val="22"/>
          <w:szCs w:val="22"/>
          <w:lang w:val="es-AR"/>
        </w:rPr>
        <w:t xml:space="preserve"> </w:t>
      </w:r>
      <w:r w:rsidRPr="00CE7388">
        <w:rPr>
          <w:rFonts w:ascii="Arial" w:eastAsia="Arial" w:hAnsi="Arial" w:cs="Arial"/>
          <w:color w:val="000000"/>
          <w:sz w:val="22"/>
          <w:szCs w:val="22"/>
          <w:lang w:val="es-AR"/>
        </w:rPr>
        <w:t>para el modelado de la cuenca que utilizar una partición por reticulados de área determinada y constante.</w:t>
      </w:r>
    </w:p>
    <w:p w14:paraId="7A335956" w14:textId="77777777" w:rsidR="00CE7388" w:rsidRPr="00205B66" w:rsidRDefault="00CE7388" w:rsidP="00CD2AD3">
      <w:pPr>
        <w:pStyle w:val="Prrafodelista"/>
        <w:numPr>
          <w:ilvl w:val="1"/>
          <w:numId w:val="1"/>
        </w:numPr>
        <w:pBdr>
          <w:top w:val="nil"/>
          <w:left w:val="nil"/>
          <w:bottom w:val="nil"/>
          <w:right w:val="nil"/>
          <w:between w:val="nil"/>
        </w:pBdr>
        <w:tabs>
          <w:tab w:val="left" w:pos="180"/>
          <w:tab w:val="left" w:pos="360"/>
        </w:tabs>
        <w:spacing w:before="240" w:after="240"/>
        <w:ind w:leftChars="0" w:left="788" w:firstLineChars="0" w:hanging="431"/>
        <w:contextualSpacing w:val="0"/>
        <w:textDirection w:val="lrTb"/>
        <w:rPr>
          <w:rFonts w:ascii="Arial" w:eastAsia="Arial" w:hAnsi="Arial" w:cs="Arial"/>
          <w:bCs/>
          <w:sz w:val="22"/>
          <w:szCs w:val="22"/>
          <w:lang w:val="es-AR"/>
        </w:rPr>
      </w:pPr>
      <w:r w:rsidRPr="00205B66">
        <w:rPr>
          <w:rFonts w:ascii="Arial" w:eastAsia="Arial" w:hAnsi="Arial" w:cs="Arial"/>
          <w:bCs/>
          <w:sz w:val="22"/>
          <w:szCs w:val="22"/>
          <w:lang w:val="es-AR"/>
        </w:rPr>
        <w:t>Datos de entrada</w:t>
      </w:r>
    </w:p>
    <w:p w14:paraId="067F9527" w14:textId="77777777" w:rsidR="005433EB" w:rsidRDefault="005433EB" w:rsidP="00CD2AD3">
      <w:pPr>
        <w:pBdr>
          <w:top w:val="nil"/>
          <w:left w:val="nil"/>
          <w:bottom w:val="nil"/>
          <w:right w:val="nil"/>
          <w:between w:val="nil"/>
        </w:pBdr>
        <w:jc w:val="both"/>
        <w:textDirection w:val="btLr"/>
        <w:rPr>
          <w:rFonts w:ascii="Arial" w:eastAsia="Arial" w:hAnsi="Arial" w:cs="Arial"/>
          <w:color w:val="000000"/>
          <w:sz w:val="22"/>
          <w:szCs w:val="22"/>
          <w:lang w:val="es-AR"/>
        </w:rPr>
      </w:pPr>
      <w:r w:rsidRPr="005433EB">
        <w:rPr>
          <w:rFonts w:ascii="Arial" w:eastAsia="Arial" w:hAnsi="Arial" w:cs="Arial"/>
          <w:color w:val="000000"/>
          <w:sz w:val="22"/>
          <w:szCs w:val="22"/>
          <w:lang w:val="es-AR"/>
        </w:rPr>
        <w:t>Las variables utilizadas para generar las unidades de análisis de la región de la Cuenca del Carcarañá fueron:</w:t>
      </w:r>
    </w:p>
    <w:p w14:paraId="56788A61" w14:textId="77777777" w:rsidR="00B76DEE" w:rsidRDefault="00B76DEE" w:rsidP="00CD2AD3">
      <w:pPr>
        <w:pBdr>
          <w:top w:val="nil"/>
          <w:left w:val="nil"/>
          <w:bottom w:val="nil"/>
          <w:right w:val="nil"/>
          <w:between w:val="nil"/>
        </w:pBdr>
        <w:jc w:val="both"/>
        <w:textDirection w:val="btLr"/>
        <w:rPr>
          <w:rFonts w:ascii="Arial" w:eastAsia="Arial" w:hAnsi="Arial" w:cs="Arial"/>
          <w:color w:val="000000"/>
          <w:sz w:val="22"/>
          <w:szCs w:val="22"/>
          <w:lang w:val="es-AR"/>
        </w:rPr>
      </w:pPr>
    </w:p>
    <w:p w14:paraId="1FECB95B" w14:textId="32F2687F" w:rsidR="005433EB" w:rsidRPr="00B76DEE" w:rsidRDefault="005433EB" w:rsidP="00E2259D">
      <w:pPr>
        <w:pStyle w:val="Prrafodelista"/>
        <w:numPr>
          <w:ilvl w:val="0"/>
          <w:numId w:val="4"/>
        </w:numPr>
        <w:pBdr>
          <w:top w:val="nil"/>
          <w:left w:val="nil"/>
          <w:bottom w:val="nil"/>
          <w:right w:val="nil"/>
          <w:between w:val="nil"/>
        </w:pBdr>
        <w:ind w:leftChars="0" w:firstLineChars="0"/>
        <w:rPr>
          <w:rFonts w:ascii="Arial" w:eastAsia="Arial" w:hAnsi="Arial" w:cs="Arial"/>
          <w:color w:val="000000"/>
          <w:sz w:val="22"/>
          <w:szCs w:val="22"/>
          <w:lang w:val="es-AR"/>
        </w:rPr>
      </w:pPr>
      <w:r w:rsidRPr="00B76DEE">
        <w:rPr>
          <w:rFonts w:ascii="Arial" w:eastAsia="Arial" w:hAnsi="Arial" w:cs="Arial"/>
          <w:color w:val="000000"/>
          <w:sz w:val="22"/>
          <w:szCs w:val="22"/>
          <w:lang w:val="es-AR"/>
        </w:rPr>
        <w:t>NDVI: Mapa del Índice de Vegetación de Diferencia Normalizada</w:t>
      </w:r>
      <w:r w:rsidR="00B76DEE">
        <w:rPr>
          <w:rFonts w:ascii="Arial" w:eastAsia="Arial" w:hAnsi="Arial" w:cs="Arial"/>
          <w:color w:val="000000"/>
          <w:sz w:val="22"/>
          <w:szCs w:val="22"/>
          <w:lang w:val="es-AR"/>
        </w:rPr>
        <w:t>.</w:t>
      </w:r>
      <w:r w:rsidRPr="00B76DEE">
        <w:rPr>
          <w:rFonts w:ascii="Arial" w:eastAsia="Arial" w:hAnsi="Arial" w:cs="Arial"/>
          <w:color w:val="000000"/>
          <w:sz w:val="22"/>
          <w:szCs w:val="22"/>
          <w:lang w:val="es-AR"/>
        </w:rPr>
        <w:t xml:space="preserve"> Escala nominal: 250</w:t>
      </w:r>
      <w:r w:rsidR="00B76DEE">
        <w:rPr>
          <w:rFonts w:ascii="Arial" w:eastAsia="Arial" w:hAnsi="Arial" w:cs="Arial"/>
          <w:color w:val="000000"/>
          <w:sz w:val="22"/>
          <w:szCs w:val="22"/>
          <w:lang w:val="es-AR"/>
        </w:rPr>
        <w:t xml:space="preserve"> m</w:t>
      </w:r>
      <w:r w:rsidRPr="00B76DEE">
        <w:rPr>
          <w:rFonts w:ascii="Arial" w:eastAsia="Arial" w:hAnsi="Arial" w:cs="Arial"/>
          <w:color w:val="000000"/>
          <w:sz w:val="22"/>
          <w:szCs w:val="22"/>
          <w:lang w:val="es-AR"/>
        </w:rPr>
        <w:t>.</w:t>
      </w:r>
    </w:p>
    <w:p w14:paraId="578F90A1" w14:textId="3EE9FD45" w:rsidR="005433EB" w:rsidRPr="005433EB" w:rsidRDefault="005433EB" w:rsidP="005433EB">
      <w:pPr>
        <w:pStyle w:val="Prrafodelista"/>
        <w:numPr>
          <w:ilvl w:val="0"/>
          <w:numId w:val="4"/>
        </w:numPr>
        <w:pBdr>
          <w:top w:val="nil"/>
          <w:left w:val="nil"/>
          <w:bottom w:val="nil"/>
          <w:right w:val="nil"/>
          <w:between w:val="nil"/>
        </w:pBdr>
        <w:ind w:leftChars="0" w:firstLineChars="0"/>
        <w:rPr>
          <w:rFonts w:ascii="Arial" w:eastAsia="Arial" w:hAnsi="Arial" w:cs="Arial"/>
          <w:color w:val="000000"/>
          <w:sz w:val="22"/>
          <w:szCs w:val="22"/>
          <w:lang w:val="es-AR"/>
        </w:rPr>
      </w:pPr>
      <w:r w:rsidRPr="005433EB">
        <w:rPr>
          <w:rFonts w:ascii="Arial" w:eastAsia="Arial" w:hAnsi="Arial" w:cs="Arial"/>
          <w:color w:val="000000"/>
          <w:sz w:val="22"/>
          <w:szCs w:val="22"/>
          <w:lang w:val="es-AR"/>
        </w:rPr>
        <w:t>Elevación: Mapa de elevaciones provisto del modelo digital de elevaciones. Escala nominal: 30</w:t>
      </w:r>
      <w:r w:rsidR="00B76DEE">
        <w:rPr>
          <w:rFonts w:ascii="Arial" w:eastAsia="Arial" w:hAnsi="Arial" w:cs="Arial"/>
          <w:color w:val="000000"/>
          <w:sz w:val="22"/>
          <w:szCs w:val="22"/>
          <w:lang w:val="es-AR"/>
        </w:rPr>
        <w:t xml:space="preserve"> m</w:t>
      </w:r>
      <w:r w:rsidRPr="005433EB">
        <w:rPr>
          <w:rFonts w:ascii="Arial" w:eastAsia="Arial" w:hAnsi="Arial" w:cs="Arial"/>
          <w:color w:val="000000"/>
          <w:sz w:val="22"/>
          <w:szCs w:val="22"/>
          <w:lang w:val="es-AR"/>
        </w:rPr>
        <w:t>.</w:t>
      </w:r>
    </w:p>
    <w:p w14:paraId="39AC4FA6" w14:textId="6B3006DD" w:rsidR="005433EB" w:rsidRPr="005433EB" w:rsidRDefault="005433EB" w:rsidP="005433EB">
      <w:pPr>
        <w:pStyle w:val="Prrafodelista"/>
        <w:numPr>
          <w:ilvl w:val="0"/>
          <w:numId w:val="4"/>
        </w:numPr>
        <w:pBdr>
          <w:top w:val="nil"/>
          <w:left w:val="nil"/>
          <w:bottom w:val="nil"/>
          <w:right w:val="nil"/>
          <w:between w:val="nil"/>
        </w:pBdr>
        <w:ind w:leftChars="0" w:firstLineChars="0"/>
        <w:rPr>
          <w:rFonts w:ascii="Arial" w:eastAsia="Arial" w:hAnsi="Arial" w:cs="Arial"/>
          <w:color w:val="000000"/>
          <w:sz w:val="22"/>
          <w:szCs w:val="22"/>
          <w:lang w:val="es-AR"/>
        </w:rPr>
      </w:pPr>
      <w:r w:rsidRPr="005433EB">
        <w:rPr>
          <w:rFonts w:ascii="Arial" w:eastAsia="Arial" w:hAnsi="Arial" w:cs="Arial"/>
          <w:color w:val="000000"/>
          <w:sz w:val="22"/>
          <w:szCs w:val="22"/>
          <w:lang w:val="es-AR"/>
        </w:rPr>
        <w:t>Materia Orgánica: Mapa de predicción del contenido de materia orgánica en suelo. Escala nominal: 500</w:t>
      </w:r>
      <w:r w:rsidR="00B76DEE">
        <w:rPr>
          <w:rFonts w:ascii="Arial" w:eastAsia="Arial" w:hAnsi="Arial" w:cs="Arial"/>
          <w:color w:val="000000"/>
          <w:sz w:val="22"/>
          <w:szCs w:val="22"/>
          <w:lang w:val="es-AR"/>
        </w:rPr>
        <w:t xml:space="preserve"> m</w:t>
      </w:r>
      <w:r w:rsidRPr="005433EB">
        <w:rPr>
          <w:rFonts w:ascii="Arial" w:eastAsia="Arial" w:hAnsi="Arial" w:cs="Arial"/>
          <w:color w:val="000000"/>
          <w:sz w:val="22"/>
          <w:szCs w:val="22"/>
          <w:lang w:val="es-AR"/>
        </w:rPr>
        <w:t>.</w:t>
      </w:r>
    </w:p>
    <w:p w14:paraId="22786102" w14:textId="4CC6A4BF" w:rsidR="005433EB" w:rsidRPr="005433EB" w:rsidRDefault="005433EB" w:rsidP="005433EB">
      <w:pPr>
        <w:pStyle w:val="Prrafodelista"/>
        <w:numPr>
          <w:ilvl w:val="0"/>
          <w:numId w:val="4"/>
        </w:numPr>
        <w:pBdr>
          <w:top w:val="nil"/>
          <w:left w:val="nil"/>
          <w:bottom w:val="nil"/>
          <w:right w:val="nil"/>
          <w:between w:val="nil"/>
        </w:pBdr>
        <w:ind w:leftChars="0" w:firstLineChars="0"/>
        <w:rPr>
          <w:rFonts w:ascii="Arial" w:eastAsia="Arial" w:hAnsi="Arial" w:cs="Arial"/>
          <w:color w:val="000000"/>
          <w:sz w:val="22"/>
          <w:szCs w:val="22"/>
          <w:lang w:val="es-AR"/>
        </w:rPr>
      </w:pPr>
      <w:r w:rsidRPr="005433EB">
        <w:rPr>
          <w:rFonts w:ascii="Arial" w:eastAsia="Arial" w:hAnsi="Arial" w:cs="Arial"/>
          <w:color w:val="000000"/>
          <w:sz w:val="22"/>
          <w:szCs w:val="22"/>
          <w:lang w:val="es-AR"/>
        </w:rPr>
        <w:t>Arcilla: Mapa del contenido de arcilla en suelo. Escala nominal: 500</w:t>
      </w:r>
      <w:r w:rsidR="00B76DEE">
        <w:rPr>
          <w:rFonts w:ascii="Arial" w:eastAsia="Arial" w:hAnsi="Arial" w:cs="Arial"/>
          <w:color w:val="000000"/>
          <w:sz w:val="22"/>
          <w:szCs w:val="22"/>
          <w:lang w:val="es-AR"/>
        </w:rPr>
        <w:t xml:space="preserve"> m</w:t>
      </w:r>
      <w:r w:rsidRPr="005433EB">
        <w:rPr>
          <w:rFonts w:ascii="Arial" w:eastAsia="Arial" w:hAnsi="Arial" w:cs="Arial"/>
          <w:color w:val="000000"/>
          <w:sz w:val="22"/>
          <w:szCs w:val="22"/>
          <w:lang w:val="es-AR"/>
        </w:rPr>
        <w:t>.</w:t>
      </w:r>
    </w:p>
    <w:p w14:paraId="2E028DA3" w14:textId="2473D5D8" w:rsidR="005433EB" w:rsidRPr="00B76DEE" w:rsidRDefault="005433EB" w:rsidP="00C57BBB">
      <w:pPr>
        <w:pStyle w:val="Prrafodelista"/>
        <w:numPr>
          <w:ilvl w:val="0"/>
          <w:numId w:val="4"/>
        </w:numPr>
        <w:pBdr>
          <w:top w:val="nil"/>
          <w:left w:val="nil"/>
          <w:bottom w:val="nil"/>
          <w:right w:val="nil"/>
          <w:between w:val="nil"/>
        </w:pBdr>
        <w:ind w:leftChars="0" w:firstLineChars="0"/>
        <w:rPr>
          <w:rFonts w:ascii="Arial" w:eastAsia="Arial" w:hAnsi="Arial" w:cs="Arial"/>
          <w:color w:val="000000"/>
          <w:sz w:val="22"/>
          <w:szCs w:val="22"/>
          <w:lang w:val="es-AR"/>
        </w:rPr>
      </w:pPr>
      <w:r w:rsidRPr="00B76DEE">
        <w:rPr>
          <w:rFonts w:ascii="Arial" w:eastAsia="Arial" w:hAnsi="Arial" w:cs="Arial"/>
          <w:color w:val="000000"/>
          <w:sz w:val="22"/>
          <w:szCs w:val="22"/>
          <w:lang w:val="es-AR"/>
        </w:rPr>
        <w:t xml:space="preserve">Temperatura: Mapa del promedio anual de temperatura obtenido de la base de datos </w:t>
      </w:r>
      <w:proofErr w:type="spellStart"/>
      <w:r w:rsidRPr="00B76DEE">
        <w:rPr>
          <w:rFonts w:ascii="Arial" w:eastAsia="Arial" w:hAnsi="Arial" w:cs="Arial"/>
          <w:color w:val="000000"/>
          <w:sz w:val="22"/>
          <w:szCs w:val="22"/>
          <w:lang w:val="es-AR"/>
        </w:rPr>
        <w:t>WorldClim</w:t>
      </w:r>
      <w:proofErr w:type="spellEnd"/>
      <w:r w:rsidRPr="00B76DEE">
        <w:rPr>
          <w:rFonts w:ascii="Arial" w:eastAsia="Arial" w:hAnsi="Arial" w:cs="Arial"/>
          <w:color w:val="000000"/>
          <w:sz w:val="22"/>
          <w:szCs w:val="22"/>
          <w:lang w:val="es-AR"/>
        </w:rPr>
        <w:t xml:space="preserve"> </w:t>
      </w:r>
      <w:proofErr w:type="spellStart"/>
      <w:r w:rsidRPr="00B76DEE">
        <w:rPr>
          <w:rFonts w:ascii="Arial" w:eastAsia="Arial" w:hAnsi="Arial" w:cs="Arial"/>
          <w:color w:val="000000"/>
          <w:sz w:val="22"/>
          <w:szCs w:val="22"/>
          <w:lang w:val="es-AR"/>
        </w:rPr>
        <w:t>Bio</w:t>
      </w:r>
      <w:proofErr w:type="spellEnd"/>
      <w:r w:rsidR="00B76DEE" w:rsidRPr="00B76DEE">
        <w:rPr>
          <w:rFonts w:ascii="Arial" w:eastAsia="Arial" w:hAnsi="Arial" w:cs="Arial"/>
          <w:color w:val="000000"/>
          <w:sz w:val="22"/>
          <w:szCs w:val="22"/>
          <w:lang w:val="es-AR"/>
        </w:rPr>
        <w:t xml:space="preserve"> </w:t>
      </w:r>
      <w:r w:rsidRPr="00B76DEE">
        <w:rPr>
          <w:rFonts w:ascii="Arial" w:eastAsia="Arial" w:hAnsi="Arial" w:cs="Arial"/>
          <w:color w:val="000000"/>
          <w:sz w:val="22"/>
          <w:szCs w:val="22"/>
          <w:lang w:val="es-AR"/>
        </w:rPr>
        <w:t xml:space="preserve">de la Universidad de California, Berkley, USA. Escala: 30 </w:t>
      </w:r>
      <w:proofErr w:type="spellStart"/>
      <w:r w:rsidRPr="00B76DEE">
        <w:rPr>
          <w:rFonts w:ascii="Arial" w:eastAsia="Arial" w:hAnsi="Arial" w:cs="Arial"/>
          <w:color w:val="000000"/>
          <w:sz w:val="22"/>
          <w:szCs w:val="22"/>
          <w:lang w:val="es-AR"/>
        </w:rPr>
        <w:t>arcsec</w:t>
      </w:r>
      <w:proofErr w:type="spellEnd"/>
      <w:r w:rsidRPr="00B76DEE">
        <w:rPr>
          <w:rFonts w:ascii="Arial" w:eastAsia="Arial" w:hAnsi="Arial" w:cs="Arial"/>
          <w:color w:val="000000"/>
          <w:sz w:val="22"/>
          <w:szCs w:val="22"/>
          <w:lang w:val="es-AR"/>
        </w:rPr>
        <w:t>.</w:t>
      </w:r>
    </w:p>
    <w:p w14:paraId="3A89E2E6" w14:textId="77777777" w:rsidR="00B76DEE" w:rsidRDefault="005433EB" w:rsidP="00473BB2">
      <w:pPr>
        <w:pStyle w:val="Prrafodelista"/>
        <w:numPr>
          <w:ilvl w:val="0"/>
          <w:numId w:val="4"/>
        </w:numPr>
        <w:pBdr>
          <w:top w:val="nil"/>
          <w:left w:val="nil"/>
          <w:bottom w:val="nil"/>
          <w:right w:val="nil"/>
          <w:between w:val="nil"/>
        </w:pBdr>
        <w:ind w:leftChars="0" w:firstLineChars="0"/>
        <w:rPr>
          <w:rFonts w:ascii="Arial" w:eastAsia="Arial" w:hAnsi="Arial" w:cs="Arial"/>
          <w:color w:val="000000"/>
          <w:sz w:val="22"/>
          <w:szCs w:val="22"/>
          <w:lang w:val="es-AR"/>
        </w:rPr>
      </w:pPr>
      <w:r w:rsidRPr="00B76DEE">
        <w:rPr>
          <w:rFonts w:ascii="Arial" w:eastAsia="Arial" w:hAnsi="Arial" w:cs="Arial"/>
          <w:color w:val="000000"/>
          <w:sz w:val="22"/>
          <w:szCs w:val="22"/>
          <w:lang w:val="es-AR"/>
        </w:rPr>
        <w:t xml:space="preserve">Precipitación: Mapa del promedio anual de precipitación obtenido de la base de datos </w:t>
      </w:r>
      <w:proofErr w:type="spellStart"/>
      <w:r w:rsidRPr="00B76DEE">
        <w:rPr>
          <w:rFonts w:ascii="Arial" w:eastAsia="Arial" w:hAnsi="Arial" w:cs="Arial"/>
          <w:color w:val="000000"/>
          <w:sz w:val="22"/>
          <w:szCs w:val="22"/>
          <w:lang w:val="es-AR"/>
        </w:rPr>
        <w:t>WorldClim</w:t>
      </w:r>
      <w:proofErr w:type="spellEnd"/>
      <w:r w:rsidRPr="00B76DEE">
        <w:rPr>
          <w:rFonts w:ascii="Arial" w:eastAsia="Arial" w:hAnsi="Arial" w:cs="Arial"/>
          <w:color w:val="000000"/>
          <w:sz w:val="22"/>
          <w:szCs w:val="22"/>
          <w:lang w:val="es-AR"/>
        </w:rPr>
        <w:t xml:space="preserve"> </w:t>
      </w:r>
      <w:proofErr w:type="spellStart"/>
      <w:r w:rsidRPr="00B76DEE">
        <w:rPr>
          <w:rFonts w:ascii="Arial" w:eastAsia="Arial" w:hAnsi="Arial" w:cs="Arial"/>
          <w:color w:val="000000"/>
          <w:sz w:val="22"/>
          <w:szCs w:val="22"/>
          <w:lang w:val="es-AR"/>
        </w:rPr>
        <w:t>Bio</w:t>
      </w:r>
      <w:proofErr w:type="spellEnd"/>
      <w:r w:rsidR="00B76DEE" w:rsidRPr="00B76DEE">
        <w:rPr>
          <w:rFonts w:ascii="Arial" w:eastAsia="Arial" w:hAnsi="Arial" w:cs="Arial"/>
          <w:color w:val="000000"/>
          <w:sz w:val="22"/>
          <w:szCs w:val="22"/>
          <w:lang w:val="es-AR"/>
        </w:rPr>
        <w:t xml:space="preserve"> </w:t>
      </w:r>
      <w:r w:rsidRPr="00B76DEE">
        <w:rPr>
          <w:rFonts w:ascii="Arial" w:eastAsia="Arial" w:hAnsi="Arial" w:cs="Arial"/>
          <w:color w:val="000000"/>
          <w:sz w:val="22"/>
          <w:szCs w:val="22"/>
          <w:lang w:val="es-AR"/>
        </w:rPr>
        <w:t xml:space="preserve">de la Universidad de California, Berkley, USA. Escala: 30 </w:t>
      </w:r>
      <w:proofErr w:type="spellStart"/>
      <w:r w:rsidRPr="00B76DEE">
        <w:rPr>
          <w:rFonts w:ascii="Arial" w:eastAsia="Arial" w:hAnsi="Arial" w:cs="Arial"/>
          <w:color w:val="000000"/>
          <w:sz w:val="22"/>
          <w:szCs w:val="22"/>
          <w:lang w:val="es-AR"/>
        </w:rPr>
        <w:t>arcsec</w:t>
      </w:r>
      <w:proofErr w:type="spellEnd"/>
      <w:r w:rsidRPr="00B76DEE">
        <w:rPr>
          <w:rFonts w:ascii="Arial" w:eastAsia="Arial" w:hAnsi="Arial" w:cs="Arial"/>
          <w:color w:val="000000"/>
          <w:sz w:val="22"/>
          <w:szCs w:val="22"/>
          <w:lang w:val="es-AR"/>
        </w:rPr>
        <w:t>.</w:t>
      </w:r>
    </w:p>
    <w:p w14:paraId="3D3C83C8" w14:textId="56D26998" w:rsidR="00CE7388" w:rsidRPr="00B76DEE" w:rsidRDefault="00CE7388" w:rsidP="00B76DEE">
      <w:pPr>
        <w:pStyle w:val="Prrafodelista"/>
        <w:numPr>
          <w:ilvl w:val="1"/>
          <w:numId w:val="1"/>
        </w:numPr>
        <w:pBdr>
          <w:top w:val="nil"/>
          <w:left w:val="nil"/>
          <w:bottom w:val="nil"/>
          <w:right w:val="nil"/>
          <w:between w:val="nil"/>
        </w:pBdr>
        <w:tabs>
          <w:tab w:val="left" w:pos="180"/>
          <w:tab w:val="left" w:pos="360"/>
        </w:tabs>
        <w:spacing w:before="240" w:after="240"/>
        <w:ind w:leftChars="0" w:left="788" w:firstLineChars="0" w:hanging="431"/>
        <w:contextualSpacing w:val="0"/>
        <w:rPr>
          <w:rFonts w:ascii="Arial" w:eastAsia="Arial" w:hAnsi="Arial" w:cs="Arial"/>
          <w:bCs/>
          <w:sz w:val="22"/>
          <w:szCs w:val="22"/>
          <w:lang w:val="es-AR"/>
        </w:rPr>
      </w:pPr>
      <w:r w:rsidRPr="00B76DEE">
        <w:rPr>
          <w:rFonts w:ascii="Arial" w:eastAsia="Arial" w:hAnsi="Arial" w:cs="Arial"/>
          <w:bCs/>
          <w:sz w:val="22"/>
          <w:szCs w:val="22"/>
          <w:lang w:val="es-AR"/>
        </w:rPr>
        <w:lastRenderedPageBreak/>
        <w:t xml:space="preserve">Método de </w:t>
      </w:r>
      <w:proofErr w:type="spellStart"/>
      <w:r w:rsidRPr="00B76DEE">
        <w:rPr>
          <w:rFonts w:ascii="Arial" w:eastAsia="Arial" w:hAnsi="Arial" w:cs="Arial"/>
          <w:bCs/>
          <w:sz w:val="22"/>
          <w:szCs w:val="22"/>
          <w:lang w:val="es-AR"/>
        </w:rPr>
        <w:t>clustering</w:t>
      </w:r>
      <w:proofErr w:type="spellEnd"/>
      <w:r w:rsidRPr="00B76DEE">
        <w:rPr>
          <w:rFonts w:ascii="Arial" w:eastAsia="Arial" w:hAnsi="Arial" w:cs="Arial"/>
          <w:bCs/>
          <w:sz w:val="22"/>
          <w:szCs w:val="22"/>
          <w:lang w:val="es-AR"/>
        </w:rPr>
        <w:t xml:space="preserve"> utilizado</w:t>
      </w:r>
    </w:p>
    <w:p w14:paraId="10B0F059" w14:textId="75CE54E3" w:rsidR="00CE7388" w:rsidRPr="00CE7388" w:rsidRDefault="00CE7388" w:rsidP="00CE7388">
      <w:pPr>
        <w:pBdr>
          <w:top w:val="nil"/>
          <w:left w:val="nil"/>
          <w:bottom w:val="nil"/>
          <w:right w:val="nil"/>
          <w:between w:val="nil"/>
        </w:pBdr>
        <w:jc w:val="both"/>
        <w:rPr>
          <w:rFonts w:ascii="Arial" w:eastAsia="Arial" w:hAnsi="Arial" w:cs="Arial"/>
          <w:color w:val="000000"/>
          <w:sz w:val="22"/>
          <w:szCs w:val="22"/>
          <w:lang w:val="es-AR"/>
        </w:rPr>
      </w:pPr>
      <w:r w:rsidRPr="00CE7388">
        <w:rPr>
          <w:rFonts w:ascii="Arial" w:eastAsia="Arial" w:hAnsi="Arial" w:cs="Arial"/>
          <w:color w:val="000000"/>
          <w:sz w:val="22"/>
          <w:szCs w:val="22"/>
          <w:lang w:val="es-AR"/>
        </w:rPr>
        <w:t>La región se segmento en unidades de análisis utilizando el algoritmo generador de conglomerados llamado</w:t>
      </w:r>
      <w:r w:rsidR="006D58AB">
        <w:rPr>
          <w:rFonts w:ascii="Arial" w:eastAsia="Arial" w:hAnsi="Arial" w:cs="Arial"/>
          <w:color w:val="000000"/>
          <w:sz w:val="22"/>
          <w:szCs w:val="22"/>
          <w:lang w:val="es-AR"/>
        </w:rPr>
        <w:t xml:space="preserve"> </w:t>
      </w:r>
      <w:r w:rsidRPr="00CE7388">
        <w:rPr>
          <w:rFonts w:ascii="Arial" w:eastAsia="Arial" w:hAnsi="Arial" w:cs="Arial"/>
          <w:color w:val="000000"/>
          <w:sz w:val="22"/>
          <w:szCs w:val="22"/>
          <w:lang w:val="es-AR"/>
        </w:rPr>
        <w:t xml:space="preserve">SNIC (del inglés </w:t>
      </w:r>
      <w:r w:rsidRPr="00DD5BA0">
        <w:rPr>
          <w:rFonts w:ascii="Arial" w:eastAsia="Arial" w:hAnsi="Arial" w:cs="Arial"/>
          <w:i/>
          <w:iCs/>
          <w:color w:val="000000"/>
          <w:sz w:val="22"/>
          <w:szCs w:val="22"/>
          <w:lang w:val="es-AR"/>
        </w:rPr>
        <w:t>Simple Non-</w:t>
      </w:r>
      <w:proofErr w:type="spellStart"/>
      <w:r w:rsidRPr="00DD5BA0">
        <w:rPr>
          <w:rFonts w:ascii="Arial" w:eastAsia="Arial" w:hAnsi="Arial" w:cs="Arial"/>
          <w:i/>
          <w:iCs/>
          <w:color w:val="000000"/>
          <w:sz w:val="22"/>
          <w:szCs w:val="22"/>
          <w:lang w:val="es-AR"/>
        </w:rPr>
        <w:t>Iterative</w:t>
      </w:r>
      <w:proofErr w:type="spellEnd"/>
      <w:r w:rsidRPr="00DD5BA0">
        <w:rPr>
          <w:rFonts w:ascii="Arial" w:eastAsia="Arial" w:hAnsi="Arial" w:cs="Arial"/>
          <w:i/>
          <w:iCs/>
          <w:color w:val="000000"/>
          <w:sz w:val="22"/>
          <w:szCs w:val="22"/>
          <w:lang w:val="es-AR"/>
        </w:rPr>
        <w:t xml:space="preserve"> </w:t>
      </w:r>
      <w:proofErr w:type="spellStart"/>
      <w:r w:rsidRPr="00DD5BA0">
        <w:rPr>
          <w:rFonts w:ascii="Arial" w:eastAsia="Arial" w:hAnsi="Arial" w:cs="Arial"/>
          <w:i/>
          <w:iCs/>
          <w:color w:val="000000"/>
          <w:sz w:val="22"/>
          <w:szCs w:val="22"/>
          <w:lang w:val="es-AR"/>
        </w:rPr>
        <w:t>Clustering</w:t>
      </w:r>
      <w:proofErr w:type="spellEnd"/>
      <w:r w:rsidRPr="00CE7388">
        <w:rPr>
          <w:rFonts w:ascii="Arial" w:eastAsia="Arial" w:hAnsi="Arial" w:cs="Arial"/>
          <w:color w:val="000000"/>
          <w:sz w:val="22"/>
          <w:szCs w:val="22"/>
          <w:lang w:val="es-AR"/>
        </w:rPr>
        <w:t xml:space="preserve">). El análisis se llevó a cabo en </w:t>
      </w:r>
      <w:r w:rsidR="00712A91">
        <w:rPr>
          <w:rFonts w:ascii="Arial" w:eastAsia="Arial" w:hAnsi="Arial" w:cs="Arial"/>
          <w:color w:val="000000"/>
          <w:sz w:val="22"/>
          <w:szCs w:val="22"/>
          <w:lang w:val="es-AR"/>
        </w:rPr>
        <w:t>la plataforma GEE</w:t>
      </w:r>
      <w:r w:rsidRPr="00CE7388">
        <w:rPr>
          <w:rFonts w:ascii="Arial" w:eastAsia="Arial" w:hAnsi="Arial" w:cs="Arial"/>
          <w:color w:val="000000"/>
          <w:sz w:val="22"/>
          <w:szCs w:val="22"/>
          <w:lang w:val="es-AR"/>
        </w:rPr>
        <w:t>. El interés en este algoritmo radica por un lado en la métrica que utiliza para</w:t>
      </w:r>
      <w:r w:rsidR="006D58AB">
        <w:rPr>
          <w:rFonts w:ascii="Arial" w:eastAsia="Arial" w:hAnsi="Arial" w:cs="Arial"/>
          <w:color w:val="000000"/>
          <w:sz w:val="22"/>
          <w:szCs w:val="22"/>
          <w:lang w:val="es-AR"/>
        </w:rPr>
        <w:t xml:space="preserve"> </w:t>
      </w:r>
      <w:r w:rsidRPr="00CE7388">
        <w:rPr>
          <w:rFonts w:ascii="Arial" w:eastAsia="Arial" w:hAnsi="Arial" w:cs="Arial"/>
          <w:color w:val="000000"/>
          <w:sz w:val="22"/>
          <w:szCs w:val="22"/>
          <w:lang w:val="es-AR"/>
        </w:rPr>
        <w:t>establecer el criterio de aglomeración teniendo en cuenta la variabilidad tanto espacial como de las distintas</w:t>
      </w:r>
      <w:r w:rsidR="006D58AB">
        <w:rPr>
          <w:rFonts w:ascii="Arial" w:eastAsia="Arial" w:hAnsi="Arial" w:cs="Arial"/>
          <w:color w:val="000000"/>
          <w:sz w:val="22"/>
          <w:szCs w:val="22"/>
          <w:lang w:val="es-AR"/>
        </w:rPr>
        <w:t xml:space="preserve"> </w:t>
      </w:r>
      <w:r w:rsidRPr="00CE7388">
        <w:rPr>
          <w:rFonts w:ascii="Arial" w:eastAsia="Arial" w:hAnsi="Arial" w:cs="Arial"/>
          <w:color w:val="000000"/>
          <w:sz w:val="22"/>
          <w:szCs w:val="22"/>
          <w:lang w:val="es-AR"/>
        </w:rPr>
        <w:t xml:space="preserve">variables y por otro lado en la manera en la que aglomera únicamente a pixeles vecinos (con cierta </w:t>
      </w:r>
      <w:r w:rsidR="00E57CE9">
        <w:rPr>
          <w:rFonts w:ascii="Arial" w:eastAsia="Arial" w:hAnsi="Arial" w:cs="Arial"/>
          <w:color w:val="000000"/>
          <w:sz w:val="22"/>
          <w:szCs w:val="22"/>
          <w:lang w:val="es-AR"/>
        </w:rPr>
        <w:t>definición</w:t>
      </w:r>
      <w:r w:rsidR="006D58AB">
        <w:rPr>
          <w:rFonts w:ascii="Arial" w:eastAsia="Arial" w:hAnsi="Arial" w:cs="Arial"/>
          <w:color w:val="000000"/>
          <w:sz w:val="22"/>
          <w:szCs w:val="22"/>
          <w:lang w:val="es-AR"/>
        </w:rPr>
        <w:t xml:space="preserve"> </w:t>
      </w:r>
      <w:r w:rsidRPr="00CE7388">
        <w:rPr>
          <w:rFonts w:ascii="Arial" w:eastAsia="Arial" w:hAnsi="Arial" w:cs="Arial"/>
          <w:color w:val="000000"/>
          <w:sz w:val="22"/>
          <w:szCs w:val="22"/>
          <w:lang w:val="es-AR"/>
        </w:rPr>
        <w:t xml:space="preserve">de vecindad), logrando así unidades llamadas </w:t>
      </w:r>
      <w:proofErr w:type="spellStart"/>
      <w:r w:rsidR="00E57CE9">
        <w:rPr>
          <w:rFonts w:ascii="Arial" w:eastAsia="Arial" w:hAnsi="Arial" w:cs="Arial"/>
          <w:color w:val="000000"/>
          <w:sz w:val="22"/>
          <w:szCs w:val="22"/>
          <w:lang w:val="es-AR"/>
        </w:rPr>
        <w:t>superp</w:t>
      </w:r>
      <w:r w:rsidR="00D26DB9">
        <w:rPr>
          <w:rFonts w:ascii="Arial" w:eastAsia="Arial" w:hAnsi="Arial" w:cs="Arial"/>
          <w:color w:val="000000"/>
          <w:sz w:val="22"/>
          <w:szCs w:val="22"/>
          <w:lang w:val="es-AR"/>
        </w:rPr>
        <w:t>i</w:t>
      </w:r>
      <w:r w:rsidR="00E57CE9">
        <w:rPr>
          <w:rFonts w:ascii="Arial" w:eastAsia="Arial" w:hAnsi="Arial" w:cs="Arial"/>
          <w:color w:val="000000"/>
          <w:sz w:val="22"/>
          <w:szCs w:val="22"/>
          <w:lang w:val="es-AR"/>
        </w:rPr>
        <w:t>xeles</w:t>
      </w:r>
      <w:proofErr w:type="spellEnd"/>
      <w:r w:rsidRPr="00CE7388">
        <w:rPr>
          <w:rFonts w:ascii="Arial" w:eastAsia="Arial" w:hAnsi="Arial" w:cs="Arial"/>
          <w:color w:val="000000"/>
          <w:sz w:val="22"/>
          <w:szCs w:val="22"/>
          <w:lang w:val="es-AR"/>
        </w:rPr>
        <w:t xml:space="preserve"> (conjunto de pixeles colindantes con la misma</w:t>
      </w:r>
      <w:r w:rsidR="006D58AB">
        <w:rPr>
          <w:rFonts w:ascii="Arial" w:eastAsia="Arial" w:hAnsi="Arial" w:cs="Arial"/>
          <w:color w:val="000000"/>
          <w:sz w:val="22"/>
          <w:szCs w:val="22"/>
          <w:lang w:val="es-AR"/>
        </w:rPr>
        <w:t xml:space="preserve"> </w:t>
      </w:r>
      <w:r w:rsidR="00E57CE9">
        <w:rPr>
          <w:rFonts w:ascii="Arial" w:eastAsia="Arial" w:hAnsi="Arial" w:cs="Arial"/>
          <w:color w:val="000000"/>
          <w:sz w:val="22"/>
          <w:szCs w:val="22"/>
          <w:lang w:val="es-AR"/>
        </w:rPr>
        <w:t>clasificación</w:t>
      </w:r>
      <w:r w:rsidRPr="00CE7388">
        <w:rPr>
          <w:rFonts w:ascii="Arial" w:eastAsia="Arial" w:hAnsi="Arial" w:cs="Arial"/>
          <w:color w:val="000000"/>
          <w:sz w:val="22"/>
          <w:szCs w:val="22"/>
          <w:lang w:val="es-AR"/>
        </w:rPr>
        <w:t>). La métrica utilizada por el algoritmo SNIC como medida de distancia entre pixeles es:</w:t>
      </w:r>
      <w:r w:rsidR="006D58AB">
        <w:rPr>
          <w:rFonts w:ascii="Arial" w:eastAsia="Arial" w:hAnsi="Arial" w:cs="Arial"/>
          <w:color w:val="000000"/>
          <w:sz w:val="22"/>
          <w:szCs w:val="22"/>
          <w:lang w:val="es-AR"/>
        </w:rPr>
        <w:t xml:space="preserve"> </w:t>
      </w:r>
    </w:p>
    <w:p w14:paraId="4394F074" w14:textId="77777777" w:rsidR="00DD5BA0" w:rsidRDefault="00DD5BA0" w:rsidP="00CE7388">
      <w:pPr>
        <w:pBdr>
          <w:top w:val="nil"/>
          <w:left w:val="nil"/>
          <w:bottom w:val="nil"/>
          <w:right w:val="nil"/>
          <w:between w:val="nil"/>
        </w:pBdr>
        <w:jc w:val="both"/>
        <w:rPr>
          <w:rFonts w:ascii="Arial" w:eastAsia="Arial" w:hAnsi="Arial" w:cs="Arial"/>
          <w:color w:val="000000"/>
          <w:sz w:val="22"/>
          <w:szCs w:val="22"/>
          <w:lang w:val="es-AR"/>
        </w:rPr>
      </w:pPr>
    </w:p>
    <w:p w14:paraId="06B451FF" w14:textId="5AEEEBDB" w:rsidR="00DD5BA0" w:rsidRDefault="00E94E9A" w:rsidP="00CE7388">
      <w:pPr>
        <w:pBdr>
          <w:top w:val="nil"/>
          <w:left w:val="nil"/>
          <w:bottom w:val="nil"/>
          <w:right w:val="nil"/>
          <w:between w:val="nil"/>
        </w:pBdr>
        <w:jc w:val="both"/>
        <w:rPr>
          <w:rFonts w:ascii="Arial" w:eastAsia="Arial" w:hAnsi="Arial" w:cs="Arial"/>
          <w:color w:val="000000"/>
          <w:sz w:val="22"/>
          <w:szCs w:val="22"/>
          <w:lang w:val="es-AR"/>
        </w:rPr>
      </w:pPr>
      <m:oMathPara>
        <m:oMath>
          <m:sSub>
            <m:sSubPr>
              <m:ctrlPr>
                <w:rPr>
                  <w:rFonts w:ascii="Cambria Math" w:eastAsia="Arial" w:hAnsi="Cambria Math" w:cs="Arial"/>
                  <w:i/>
                  <w:color w:val="000000"/>
                  <w:sz w:val="22"/>
                  <w:szCs w:val="22"/>
                  <w:lang w:val="es-AR"/>
                </w:rPr>
              </m:ctrlPr>
            </m:sSubPr>
            <m:e>
              <m:r>
                <w:rPr>
                  <w:rFonts w:ascii="Cambria Math" w:eastAsia="Arial" w:hAnsi="Cambria Math" w:cs="Arial"/>
                  <w:color w:val="000000"/>
                  <w:sz w:val="22"/>
                  <w:szCs w:val="22"/>
                  <w:lang w:val="es-AR"/>
                </w:rPr>
                <m:t>d</m:t>
              </m:r>
            </m:e>
            <m:sub>
              <m:r>
                <w:rPr>
                  <w:rFonts w:ascii="Cambria Math" w:eastAsia="Arial" w:hAnsi="Cambria Math" w:cs="Arial"/>
                  <w:color w:val="000000"/>
                  <w:sz w:val="22"/>
                  <w:szCs w:val="22"/>
                  <w:lang w:val="es-AR"/>
                </w:rPr>
                <m:t>j,k</m:t>
              </m:r>
            </m:sub>
          </m:sSub>
          <m:r>
            <w:rPr>
              <w:rFonts w:ascii="Cambria Math" w:eastAsia="Arial" w:hAnsi="Cambria Math" w:cs="Arial"/>
              <w:color w:val="000000"/>
              <w:sz w:val="22"/>
              <w:szCs w:val="22"/>
              <w:lang w:val="es-AR"/>
            </w:rPr>
            <m:t>=</m:t>
          </m:r>
          <m:rad>
            <m:radPr>
              <m:degHide m:val="1"/>
              <m:ctrlPr>
                <w:rPr>
                  <w:rFonts w:ascii="Cambria Math" w:eastAsia="Arial" w:hAnsi="Cambria Math" w:cs="Arial"/>
                  <w:i/>
                  <w:color w:val="000000"/>
                  <w:sz w:val="22"/>
                  <w:szCs w:val="22"/>
                  <w:lang w:val="es-AR"/>
                </w:rPr>
              </m:ctrlPr>
            </m:radPr>
            <m:deg/>
            <m:e>
              <m:f>
                <m:fPr>
                  <m:ctrlPr>
                    <w:rPr>
                      <w:rFonts w:ascii="Cambria Math" w:eastAsia="Arial" w:hAnsi="Cambria Math" w:cs="Arial"/>
                      <w:i/>
                      <w:color w:val="000000"/>
                      <w:sz w:val="22"/>
                      <w:szCs w:val="22"/>
                      <w:lang w:val="es-AR"/>
                    </w:rPr>
                  </m:ctrlPr>
                </m:fPr>
                <m:num>
                  <m:sSubSup>
                    <m:sSubSupPr>
                      <m:ctrlPr>
                        <w:rPr>
                          <w:rFonts w:ascii="Cambria Math" w:eastAsia="Arial" w:hAnsi="Cambria Math" w:cs="Arial"/>
                          <w:i/>
                          <w:color w:val="000000"/>
                          <w:sz w:val="22"/>
                          <w:szCs w:val="22"/>
                          <w:lang w:val="es-AR"/>
                        </w:rPr>
                      </m:ctrlPr>
                    </m:sSubSupPr>
                    <m:e>
                      <m:d>
                        <m:dPr>
                          <m:begChr m:val="‖"/>
                          <m:endChr m:val="‖"/>
                          <m:ctrlPr>
                            <w:rPr>
                              <w:rFonts w:ascii="Cambria Math" w:eastAsia="Arial" w:hAnsi="Cambria Math" w:cs="Arial"/>
                              <w:i/>
                              <w:color w:val="000000"/>
                              <w:sz w:val="22"/>
                              <w:szCs w:val="22"/>
                              <w:lang w:val="es-AR"/>
                            </w:rPr>
                          </m:ctrlPr>
                        </m:dPr>
                        <m:e>
                          <m:sSub>
                            <m:sSubPr>
                              <m:ctrlPr>
                                <w:rPr>
                                  <w:rFonts w:ascii="Cambria Math" w:eastAsia="Arial" w:hAnsi="Cambria Math" w:cs="Arial"/>
                                  <w:i/>
                                  <w:color w:val="000000"/>
                                  <w:sz w:val="22"/>
                                  <w:szCs w:val="22"/>
                                  <w:lang w:val="es-AR"/>
                                </w:rPr>
                              </m:ctrlPr>
                            </m:sSubPr>
                            <m:e>
                              <m:r>
                                <w:rPr>
                                  <w:rFonts w:ascii="Cambria Math" w:eastAsia="Arial" w:hAnsi="Cambria Math" w:cs="Arial"/>
                                  <w:color w:val="000000"/>
                                  <w:sz w:val="22"/>
                                  <w:szCs w:val="22"/>
                                  <w:lang w:val="es-AR"/>
                                </w:rPr>
                                <m:t>x</m:t>
                              </m:r>
                            </m:e>
                            <m:sub>
                              <m:r>
                                <w:rPr>
                                  <w:rFonts w:ascii="Cambria Math" w:eastAsia="Arial" w:hAnsi="Cambria Math" w:cs="Arial"/>
                                  <w:color w:val="000000"/>
                                  <w:sz w:val="22"/>
                                  <w:szCs w:val="22"/>
                                  <w:lang w:val="es-AR"/>
                                </w:rPr>
                                <m:t>j</m:t>
                              </m:r>
                            </m:sub>
                          </m:sSub>
                          <m:r>
                            <w:rPr>
                              <w:rFonts w:ascii="Cambria Math" w:eastAsia="Arial" w:hAnsi="Cambria Math" w:cs="Arial"/>
                              <w:color w:val="000000"/>
                              <w:sz w:val="22"/>
                              <w:szCs w:val="22"/>
                              <w:lang w:val="es-AR"/>
                            </w:rPr>
                            <m:t>-</m:t>
                          </m:r>
                          <m:sSub>
                            <m:sSubPr>
                              <m:ctrlPr>
                                <w:rPr>
                                  <w:rFonts w:ascii="Cambria Math" w:eastAsia="Arial" w:hAnsi="Cambria Math" w:cs="Arial"/>
                                  <w:i/>
                                  <w:color w:val="000000"/>
                                  <w:sz w:val="22"/>
                                  <w:szCs w:val="22"/>
                                  <w:lang w:val="es-AR"/>
                                </w:rPr>
                              </m:ctrlPr>
                            </m:sSubPr>
                            <m:e>
                              <m:r>
                                <w:rPr>
                                  <w:rFonts w:ascii="Cambria Math" w:eastAsia="Arial" w:hAnsi="Cambria Math" w:cs="Arial"/>
                                  <w:color w:val="000000"/>
                                  <w:sz w:val="22"/>
                                  <w:szCs w:val="22"/>
                                  <w:lang w:val="es-AR"/>
                                </w:rPr>
                                <m:t>x</m:t>
                              </m:r>
                            </m:e>
                            <m:sub>
                              <m:r>
                                <w:rPr>
                                  <w:rFonts w:ascii="Cambria Math" w:eastAsia="Arial" w:hAnsi="Cambria Math" w:cs="Arial"/>
                                  <w:color w:val="000000"/>
                                  <w:sz w:val="22"/>
                                  <w:szCs w:val="22"/>
                                  <w:lang w:val="es-AR"/>
                                </w:rPr>
                                <m:t>k</m:t>
                              </m:r>
                            </m:sub>
                          </m:sSub>
                        </m:e>
                      </m:d>
                    </m:e>
                    <m:sub>
                      <m:r>
                        <w:rPr>
                          <w:rFonts w:ascii="Cambria Math" w:eastAsia="Arial" w:hAnsi="Cambria Math" w:cs="Arial"/>
                          <w:color w:val="000000"/>
                          <w:sz w:val="22"/>
                          <w:szCs w:val="22"/>
                          <w:lang w:val="es-AR"/>
                        </w:rPr>
                        <m:t>2</m:t>
                      </m:r>
                    </m:sub>
                    <m:sup>
                      <m:r>
                        <w:rPr>
                          <w:rFonts w:ascii="Cambria Math" w:eastAsia="Arial" w:hAnsi="Cambria Math" w:cs="Arial"/>
                          <w:color w:val="000000"/>
                          <w:sz w:val="22"/>
                          <w:szCs w:val="22"/>
                          <w:lang w:val="es-AR"/>
                        </w:rPr>
                        <m:t>2</m:t>
                      </m:r>
                    </m:sup>
                  </m:sSubSup>
                </m:num>
                <m:den>
                  <m:r>
                    <w:rPr>
                      <w:rFonts w:ascii="Cambria Math" w:eastAsia="Arial" w:hAnsi="Cambria Math" w:cs="Arial"/>
                      <w:color w:val="000000"/>
                      <w:sz w:val="22"/>
                      <w:szCs w:val="22"/>
                      <w:lang w:val="es-AR"/>
                    </w:rPr>
                    <m:t>s</m:t>
                  </m:r>
                </m:den>
              </m:f>
              <m:r>
                <w:rPr>
                  <w:rFonts w:ascii="Cambria Math" w:eastAsia="Arial" w:hAnsi="Cambria Math" w:cs="Arial"/>
                  <w:color w:val="000000"/>
                  <w:sz w:val="22"/>
                  <w:szCs w:val="22"/>
                  <w:lang w:val="es-AR"/>
                </w:rPr>
                <m:t>+</m:t>
              </m:r>
              <m:f>
                <m:fPr>
                  <m:ctrlPr>
                    <w:rPr>
                      <w:rFonts w:ascii="Cambria Math" w:eastAsia="Arial" w:hAnsi="Cambria Math" w:cs="Arial"/>
                      <w:i/>
                      <w:color w:val="000000"/>
                      <w:sz w:val="22"/>
                      <w:szCs w:val="22"/>
                      <w:lang w:val="es-AR"/>
                    </w:rPr>
                  </m:ctrlPr>
                </m:fPr>
                <m:num>
                  <m:sSubSup>
                    <m:sSubSupPr>
                      <m:ctrlPr>
                        <w:rPr>
                          <w:rFonts w:ascii="Cambria Math" w:eastAsia="Arial" w:hAnsi="Cambria Math" w:cs="Arial"/>
                          <w:i/>
                          <w:color w:val="000000"/>
                          <w:sz w:val="22"/>
                          <w:szCs w:val="22"/>
                          <w:lang w:val="es-AR"/>
                        </w:rPr>
                      </m:ctrlPr>
                    </m:sSubSupPr>
                    <m:e>
                      <m:d>
                        <m:dPr>
                          <m:begChr m:val="‖"/>
                          <m:endChr m:val="‖"/>
                          <m:ctrlPr>
                            <w:rPr>
                              <w:rFonts w:ascii="Cambria Math" w:eastAsia="Arial" w:hAnsi="Cambria Math" w:cs="Arial"/>
                              <w:i/>
                              <w:color w:val="000000"/>
                              <w:sz w:val="22"/>
                              <w:szCs w:val="22"/>
                              <w:lang w:val="es-AR"/>
                            </w:rPr>
                          </m:ctrlPr>
                        </m:dPr>
                        <m:e>
                          <m:sSub>
                            <m:sSubPr>
                              <m:ctrlPr>
                                <w:rPr>
                                  <w:rFonts w:ascii="Cambria Math" w:eastAsia="Arial" w:hAnsi="Cambria Math" w:cs="Arial"/>
                                  <w:i/>
                                  <w:color w:val="000000"/>
                                  <w:sz w:val="22"/>
                                  <w:szCs w:val="22"/>
                                  <w:lang w:val="es-AR"/>
                                </w:rPr>
                              </m:ctrlPr>
                            </m:sSubPr>
                            <m:e>
                              <m:r>
                                <w:rPr>
                                  <w:rFonts w:ascii="Cambria Math" w:eastAsia="Arial" w:hAnsi="Cambria Math" w:cs="Arial"/>
                                  <w:color w:val="000000"/>
                                  <w:sz w:val="22"/>
                                  <w:szCs w:val="22"/>
                                  <w:lang w:val="es-AR"/>
                                </w:rPr>
                                <m:t>c</m:t>
                              </m:r>
                            </m:e>
                            <m:sub>
                              <m:r>
                                <w:rPr>
                                  <w:rFonts w:ascii="Cambria Math" w:eastAsia="Arial" w:hAnsi="Cambria Math" w:cs="Arial"/>
                                  <w:color w:val="000000"/>
                                  <w:sz w:val="22"/>
                                  <w:szCs w:val="22"/>
                                  <w:lang w:val="es-AR"/>
                                </w:rPr>
                                <m:t>j</m:t>
                              </m:r>
                            </m:sub>
                          </m:sSub>
                          <m:r>
                            <w:rPr>
                              <w:rFonts w:ascii="Cambria Math" w:eastAsia="Arial" w:hAnsi="Cambria Math" w:cs="Arial"/>
                              <w:color w:val="000000"/>
                              <w:sz w:val="22"/>
                              <w:szCs w:val="22"/>
                              <w:lang w:val="es-AR"/>
                            </w:rPr>
                            <m:t>-</m:t>
                          </m:r>
                          <m:sSub>
                            <m:sSubPr>
                              <m:ctrlPr>
                                <w:rPr>
                                  <w:rFonts w:ascii="Cambria Math" w:eastAsia="Arial" w:hAnsi="Cambria Math" w:cs="Arial"/>
                                  <w:i/>
                                  <w:color w:val="000000"/>
                                  <w:sz w:val="22"/>
                                  <w:szCs w:val="22"/>
                                  <w:lang w:val="es-AR"/>
                                </w:rPr>
                              </m:ctrlPr>
                            </m:sSubPr>
                            <m:e>
                              <m:r>
                                <w:rPr>
                                  <w:rFonts w:ascii="Cambria Math" w:eastAsia="Arial" w:hAnsi="Cambria Math" w:cs="Arial"/>
                                  <w:color w:val="000000"/>
                                  <w:sz w:val="22"/>
                                  <w:szCs w:val="22"/>
                                  <w:lang w:val="es-AR"/>
                                </w:rPr>
                                <m:t>c</m:t>
                              </m:r>
                            </m:e>
                            <m:sub>
                              <m:r>
                                <w:rPr>
                                  <w:rFonts w:ascii="Cambria Math" w:eastAsia="Arial" w:hAnsi="Cambria Math" w:cs="Arial"/>
                                  <w:color w:val="000000"/>
                                  <w:sz w:val="22"/>
                                  <w:szCs w:val="22"/>
                                  <w:lang w:val="es-AR"/>
                                </w:rPr>
                                <m:t>k</m:t>
                              </m:r>
                            </m:sub>
                          </m:sSub>
                        </m:e>
                      </m:d>
                    </m:e>
                    <m:sub>
                      <m:r>
                        <w:rPr>
                          <w:rFonts w:ascii="Cambria Math" w:eastAsia="Arial" w:hAnsi="Cambria Math" w:cs="Arial"/>
                          <w:color w:val="000000"/>
                          <w:sz w:val="22"/>
                          <w:szCs w:val="22"/>
                          <w:lang w:val="es-AR"/>
                        </w:rPr>
                        <m:t>2</m:t>
                      </m:r>
                    </m:sub>
                    <m:sup>
                      <m:r>
                        <w:rPr>
                          <w:rFonts w:ascii="Cambria Math" w:eastAsia="Arial" w:hAnsi="Cambria Math" w:cs="Arial"/>
                          <w:color w:val="000000"/>
                          <w:sz w:val="22"/>
                          <w:szCs w:val="22"/>
                          <w:lang w:val="es-AR"/>
                        </w:rPr>
                        <m:t>2</m:t>
                      </m:r>
                    </m:sup>
                  </m:sSubSup>
                </m:num>
                <m:den>
                  <m:r>
                    <w:rPr>
                      <w:rFonts w:ascii="Cambria Math" w:eastAsia="Arial" w:hAnsi="Cambria Math" w:cs="Arial"/>
                      <w:color w:val="000000"/>
                      <w:sz w:val="22"/>
                      <w:szCs w:val="22"/>
                      <w:lang w:val="es-AR"/>
                    </w:rPr>
                    <m:t>m</m:t>
                  </m:r>
                </m:den>
              </m:f>
            </m:e>
          </m:rad>
        </m:oMath>
      </m:oMathPara>
    </w:p>
    <w:p w14:paraId="601F6903" w14:textId="77777777" w:rsidR="00DD5BA0" w:rsidRDefault="00DD5BA0" w:rsidP="00CE7388">
      <w:pPr>
        <w:pBdr>
          <w:top w:val="nil"/>
          <w:left w:val="nil"/>
          <w:bottom w:val="nil"/>
          <w:right w:val="nil"/>
          <w:between w:val="nil"/>
        </w:pBdr>
        <w:jc w:val="both"/>
        <w:rPr>
          <w:rFonts w:ascii="Arial" w:eastAsia="Arial" w:hAnsi="Arial" w:cs="Arial"/>
          <w:color w:val="000000"/>
          <w:sz w:val="22"/>
          <w:szCs w:val="22"/>
          <w:lang w:val="es-AR"/>
        </w:rPr>
      </w:pPr>
    </w:p>
    <w:p w14:paraId="670D21AD" w14:textId="3C506EB6" w:rsidR="00CE7388" w:rsidRDefault="00CE7388" w:rsidP="00CE7388">
      <w:pPr>
        <w:pBdr>
          <w:top w:val="nil"/>
          <w:left w:val="nil"/>
          <w:bottom w:val="nil"/>
          <w:right w:val="nil"/>
          <w:between w:val="nil"/>
        </w:pBdr>
        <w:jc w:val="both"/>
        <w:rPr>
          <w:rFonts w:ascii="Arial" w:eastAsia="Arial" w:hAnsi="Arial" w:cs="Arial"/>
          <w:color w:val="000000"/>
          <w:sz w:val="22"/>
          <w:szCs w:val="22"/>
          <w:lang w:val="es-AR"/>
        </w:rPr>
      </w:pPr>
      <w:r w:rsidRPr="00CE7388">
        <w:rPr>
          <w:rFonts w:ascii="Arial" w:eastAsia="Arial" w:hAnsi="Arial" w:cs="Arial"/>
          <w:color w:val="000000"/>
          <w:sz w:val="22"/>
          <w:szCs w:val="22"/>
          <w:lang w:val="es-AR"/>
        </w:rPr>
        <w:t xml:space="preserve">donde </w:t>
      </w:r>
      <m:oMath>
        <m:r>
          <w:rPr>
            <w:rFonts w:ascii="Cambria Math" w:eastAsia="Arial" w:hAnsi="Cambria Math" w:cs="Arial"/>
            <w:color w:val="000000"/>
            <w:sz w:val="22"/>
            <w:szCs w:val="22"/>
            <w:lang w:val="es-AR"/>
          </w:rPr>
          <m:t>s</m:t>
        </m:r>
      </m:oMath>
      <w:r w:rsidRPr="00CE7388">
        <w:rPr>
          <w:rFonts w:ascii="Arial" w:eastAsia="Arial" w:hAnsi="Arial" w:cs="Arial"/>
          <w:color w:val="000000"/>
          <w:sz w:val="22"/>
          <w:szCs w:val="22"/>
          <w:lang w:val="es-AR"/>
        </w:rPr>
        <w:t xml:space="preserve"> y </w:t>
      </w:r>
      <m:oMath>
        <m:r>
          <w:rPr>
            <w:rFonts w:ascii="Cambria Math" w:eastAsia="Arial" w:hAnsi="Cambria Math" w:cs="Arial"/>
            <w:color w:val="000000"/>
            <w:sz w:val="22"/>
            <w:szCs w:val="22"/>
            <w:lang w:val="es-AR"/>
          </w:rPr>
          <m:t>m</m:t>
        </m:r>
      </m:oMath>
      <w:r w:rsidRPr="00CE7388">
        <w:rPr>
          <w:rFonts w:ascii="Arial" w:eastAsia="Arial" w:hAnsi="Arial" w:cs="Arial"/>
          <w:color w:val="000000"/>
          <w:sz w:val="22"/>
          <w:szCs w:val="22"/>
          <w:lang w:val="es-AR"/>
        </w:rPr>
        <w:t xml:space="preserve"> son factores de normalización para las distancias espaciales (</w:t>
      </w:r>
      <m:oMath>
        <m:d>
          <m:dPr>
            <m:begChr m:val="‖"/>
            <m:endChr m:val="‖"/>
            <m:ctrlPr>
              <w:rPr>
                <w:rFonts w:ascii="Cambria Math" w:eastAsia="Arial" w:hAnsi="Cambria Math" w:cs="Arial"/>
                <w:i/>
                <w:color w:val="000000"/>
                <w:sz w:val="22"/>
                <w:szCs w:val="22"/>
                <w:lang w:val="es-AR"/>
              </w:rPr>
            </m:ctrlPr>
          </m:dPr>
          <m:e>
            <m:sSub>
              <m:sSubPr>
                <m:ctrlPr>
                  <w:rPr>
                    <w:rFonts w:ascii="Cambria Math" w:eastAsia="Arial" w:hAnsi="Cambria Math" w:cs="Arial"/>
                    <w:i/>
                    <w:color w:val="000000"/>
                    <w:sz w:val="22"/>
                    <w:szCs w:val="22"/>
                    <w:lang w:val="es-AR"/>
                  </w:rPr>
                </m:ctrlPr>
              </m:sSubPr>
              <m:e>
                <m:r>
                  <w:rPr>
                    <w:rFonts w:ascii="Cambria Math" w:eastAsia="Arial" w:hAnsi="Cambria Math" w:cs="Arial"/>
                    <w:color w:val="000000"/>
                    <w:sz w:val="22"/>
                    <w:szCs w:val="22"/>
                    <w:lang w:val="es-AR"/>
                  </w:rPr>
                  <m:t>x</m:t>
                </m:r>
              </m:e>
              <m:sub>
                <m:r>
                  <w:rPr>
                    <w:rFonts w:ascii="Cambria Math" w:eastAsia="Arial" w:hAnsi="Cambria Math" w:cs="Arial"/>
                    <w:color w:val="000000"/>
                    <w:sz w:val="22"/>
                    <w:szCs w:val="22"/>
                    <w:lang w:val="es-AR"/>
                  </w:rPr>
                  <m:t>j</m:t>
                </m:r>
              </m:sub>
            </m:sSub>
            <m:r>
              <w:rPr>
                <w:rFonts w:ascii="Cambria Math" w:eastAsia="Arial" w:hAnsi="Cambria Math" w:cs="Arial"/>
                <w:color w:val="000000"/>
                <w:sz w:val="22"/>
                <w:szCs w:val="22"/>
                <w:lang w:val="es-AR"/>
              </w:rPr>
              <m:t>-</m:t>
            </m:r>
            <m:sSub>
              <m:sSubPr>
                <m:ctrlPr>
                  <w:rPr>
                    <w:rFonts w:ascii="Cambria Math" w:eastAsia="Arial" w:hAnsi="Cambria Math" w:cs="Arial"/>
                    <w:i/>
                    <w:color w:val="000000"/>
                    <w:sz w:val="22"/>
                    <w:szCs w:val="22"/>
                    <w:lang w:val="es-AR"/>
                  </w:rPr>
                </m:ctrlPr>
              </m:sSubPr>
              <m:e>
                <m:r>
                  <w:rPr>
                    <w:rFonts w:ascii="Cambria Math" w:eastAsia="Arial" w:hAnsi="Cambria Math" w:cs="Arial"/>
                    <w:color w:val="000000"/>
                    <w:sz w:val="22"/>
                    <w:szCs w:val="22"/>
                    <w:lang w:val="es-AR"/>
                  </w:rPr>
                  <m:t>x</m:t>
                </m:r>
              </m:e>
              <m:sub>
                <m:r>
                  <w:rPr>
                    <w:rFonts w:ascii="Cambria Math" w:eastAsia="Arial" w:hAnsi="Cambria Math" w:cs="Arial"/>
                    <w:color w:val="000000"/>
                    <w:sz w:val="22"/>
                    <w:szCs w:val="22"/>
                    <w:lang w:val="es-AR"/>
                  </w:rPr>
                  <m:t>k</m:t>
                </m:r>
              </m:sub>
            </m:sSub>
          </m:e>
        </m:d>
      </m:oMath>
      <w:r w:rsidR="008933A0">
        <w:rPr>
          <w:rFonts w:ascii="Arial" w:eastAsia="Arial" w:hAnsi="Arial" w:cs="Arial"/>
          <w:color w:val="000000"/>
          <w:sz w:val="22"/>
          <w:szCs w:val="22"/>
          <w:lang w:val="es-AR"/>
        </w:rPr>
        <w:t>)</w:t>
      </w:r>
      <w:r w:rsidRPr="00CE7388">
        <w:rPr>
          <w:rFonts w:ascii="Arial" w:eastAsia="Arial" w:hAnsi="Arial" w:cs="Arial"/>
          <w:color w:val="000000"/>
          <w:sz w:val="22"/>
          <w:szCs w:val="22"/>
          <w:lang w:val="es-AR"/>
        </w:rPr>
        <w:t xml:space="preserve"> y las distancias de</w:t>
      </w:r>
      <w:r w:rsidR="008933A0">
        <w:rPr>
          <w:rFonts w:ascii="Arial" w:eastAsia="Arial" w:hAnsi="Arial" w:cs="Arial"/>
          <w:color w:val="000000"/>
          <w:sz w:val="22"/>
          <w:szCs w:val="22"/>
          <w:lang w:val="es-AR"/>
        </w:rPr>
        <w:t xml:space="preserve"> </w:t>
      </w:r>
      <w:r w:rsidRPr="00CE7388">
        <w:rPr>
          <w:rFonts w:ascii="Arial" w:eastAsia="Arial" w:hAnsi="Arial" w:cs="Arial"/>
          <w:color w:val="000000"/>
          <w:sz w:val="22"/>
          <w:szCs w:val="22"/>
          <w:lang w:val="es-AR"/>
        </w:rPr>
        <w:t>las capas correspondientes a las variables de interés (</w:t>
      </w:r>
      <m:oMath>
        <m:d>
          <m:dPr>
            <m:begChr m:val="‖"/>
            <m:endChr m:val="‖"/>
            <m:ctrlPr>
              <w:rPr>
                <w:rFonts w:ascii="Cambria Math" w:eastAsia="Arial" w:hAnsi="Cambria Math" w:cs="Arial"/>
                <w:i/>
                <w:color w:val="000000"/>
                <w:sz w:val="22"/>
                <w:szCs w:val="22"/>
                <w:lang w:val="es-AR"/>
              </w:rPr>
            </m:ctrlPr>
          </m:dPr>
          <m:e>
            <m:sSub>
              <m:sSubPr>
                <m:ctrlPr>
                  <w:rPr>
                    <w:rFonts w:ascii="Cambria Math" w:eastAsia="Arial" w:hAnsi="Cambria Math" w:cs="Arial"/>
                    <w:i/>
                    <w:color w:val="000000"/>
                    <w:sz w:val="22"/>
                    <w:szCs w:val="22"/>
                    <w:lang w:val="es-AR"/>
                  </w:rPr>
                </m:ctrlPr>
              </m:sSubPr>
              <m:e>
                <m:r>
                  <w:rPr>
                    <w:rFonts w:ascii="Cambria Math" w:eastAsia="Arial" w:hAnsi="Cambria Math" w:cs="Arial"/>
                    <w:color w:val="000000"/>
                    <w:sz w:val="22"/>
                    <w:szCs w:val="22"/>
                    <w:lang w:val="es-AR"/>
                  </w:rPr>
                  <m:t>c</m:t>
                </m:r>
              </m:e>
              <m:sub>
                <m:r>
                  <w:rPr>
                    <w:rFonts w:ascii="Cambria Math" w:eastAsia="Arial" w:hAnsi="Cambria Math" w:cs="Arial"/>
                    <w:color w:val="000000"/>
                    <w:sz w:val="22"/>
                    <w:szCs w:val="22"/>
                    <w:lang w:val="es-AR"/>
                  </w:rPr>
                  <m:t>j</m:t>
                </m:r>
              </m:sub>
            </m:sSub>
            <m:r>
              <w:rPr>
                <w:rFonts w:ascii="Cambria Math" w:eastAsia="Arial" w:hAnsi="Cambria Math" w:cs="Arial"/>
                <w:color w:val="000000"/>
                <w:sz w:val="22"/>
                <w:szCs w:val="22"/>
                <w:lang w:val="es-AR"/>
              </w:rPr>
              <m:t>-</m:t>
            </m:r>
            <m:sSub>
              <m:sSubPr>
                <m:ctrlPr>
                  <w:rPr>
                    <w:rFonts w:ascii="Cambria Math" w:eastAsia="Arial" w:hAnsi="Cambria Math" w:cs="Arial"/>
                    <w:i/>
                    <w:color w:val="000000"/>
                    <w:sz w:val="22"/>
                    <w:szCs w:val="22"/>
                    <w:lang w:val="es-AR"/>
                  </w:rPr>
                </m:ctrlPr>
              </m:sSubPr>
              <m:e>
                <m:r>
                  <w:rPr>
                    <w:rFonts w:ascii="Cambria Math" w:eastAsia="Arial" w:hAnsi="Cambria Math" w:cs="Arial"/>
                    <w:color w:val="000000"/>
                    <w:sz w:val="22"/>
                    <w:szCs w:val="22"/>
                    <w:lang w:val="es-AR"/>
                  </w:rPr>
                  <m:t>c</m:t>
                </m:r>
              </m:e>
              <m:sub>
                <m:r>
                  <w:rPr>
                    <w:rFonts w:ascii="Cambria Math" w:eastAsia="Arial" w:hAnsi="Cambria Math" w:cs="Arial"/>
                    <w:color w:val="000000"/>
                    <w:sz w:val="22"/>
                    <w:szCs w:val="22"/>
                    <w:lang w:val="es-AR"/>
                  </w:rPr>
                  <m:t>k</m:t>
                </m:r>
              </m:sub>
            </m:sSub>
          </m:e>
        </m:d>
      </m:oMath>
      <w:r w:rsidRPr="00CE7388">
        <w:rPr>
          <w:rFonts w:ascii="Arial" w:eastAsia="Arial" w:hAnsi="Arial" w:cs="Arial"/>
          <w:color w:val="000000"/>
          <w:sz w:val="22"/>
          <w:szCs w:val="22"/>
          <w:lang w:val="es-AR"/>
        </w:rPr>
        <w:t>). En la práctica</w:t>
      </w:r>
      <w:r w:rsidR="00931C9C">
        <w:rPr>
          <w:rFonts w:ascii="Arial" w:eastAsia="Arial" w:hAnsi="Arial" w:cs="Arial"/>
          <w:color w:val="000000"/>
          <w:sz w:val="22"/>
          <w:szCs w:val="22"/>
          <w:lang w:val="es-AR"/>
        </w:rPr>
        <w:t xml:space="preserve"> </w:t>
      </w:r>
      <m:oMath>
        <m:r>
          <w:rPr>
            <w:rFonts w:ascii="Cambria Math" w:eastAsia="Arial" w:hAnsi="Cambria Math" w:cs="Arial"/>
            <w:color w:val="000000"/>
            <w:sz w:val="22"/>
            <w:szCs w:val="22"/>
            <w:lang w:val="es-AR"/>
          </w:rPr>
          <m:t>s=</m:t>
        </m:r>
        <m:rad>
          <m:radPr>
            <m:degHide m:val="1"/>
            <m:ctrlPr>
              <w:rPr>
                <w:rFonts w:ascii="Cambria Math" w:eastAsia="Arial" w:hAnsi="Cambria Math" w:cs="Arial"/>
                <w:i/>
                <w:color w:val="000000"/>
                <w:sz w:val="22"/>
                <w:szCs w:val="22"/>
                <w:lang w:val="es-AR"/>
              </w:rPr>
            </m:ctrlPr>
          </m:radPr>
          <m:deg/>
          <m:e>
            <m:r>
              <w:rPr>
                <w:rFonts w:ascii="Cambria Math" w:eastAsia="Arial" w:hAnsi="Cambria Math" w:cs="Arial"/>
                <w:color w:val="000000"/>
                <w:sz w:val="22"/>
                <w:szCs w:val="22"/>
                <w:lang w:val="es-AR"/>
              </w:rPr>
              <m:t>N/K</m:t>
            </m:r>
          </m:e>
        </m:rad>
      </m:oMath>
      <w:r w:rsidRPr="00CE7388">
        <w:rPr>
          <w:rFonts w:ascii="Arial" w:eastAsia="Arial" w:hAnsi="Arial" w:cs="Arial"/>
          <w:color w:val="000000"/>
          <w:sz w:val="22"/>
          <w:szCs w:val="22"/>
          <w:lang w:val="es-AR"/>
        </w:rPr>
        <w:t xml:space="preserve">, donde </w:t>
      </w:r>
      <m:oMath>
        <m:r>
          <w:rPr>
            <w:rFonts w:ascii="Cambria Math" w:eastAsia="Arial" w:hAnsi="Cambria Math" w:cs="Arial"/>
            <w:color w:val="000000"/>
            <w:sz w:val="22"/>
            <w:szCs w:val="22"/>
            <w:lang w:val="es-AR"/>
          </w:rPr>
          <m:t>N</m:t>
        </m:r>
      </m:oMath>
      <w:r w:rsidRPr="00CE7388">
        <w:rPr>
          <w:rFonts w:ascii="Arial" w:eastAsia="Arial" w:hAnsi="Arial" w:cs="Arial"/>
          <w:color w:val="000000"/>
          <w:sz w:val="22"/>
          <w:szCs w:val="22"/>
          <w:lang w:val="es-AR"/>
        </w:rPr>
        <w:t xml:space="preserve"> es</w:t>
      </w:r>
      <w:r w:rsidR="00D26DB9">
        <w:rPr>
          <w:rFonts w:ascii="Arial" w:eastAsia="Arial" w:hAnsi="Arial" w:cs="Arial"/>
          <w:color w:val="000000"/>
          <w:sz w:val="22"/>
          <w:szCs w:val="22"/>
          <w:lang w:val="es-AR"/>
        </w:rPr>
        <w:t xml:space="preserve"> </w:t>
      </w:r>
      <w:r w:rsidRPr="00CE7388">
        <w:rPr>
          <w:rFonts w:ascii="Arial" w:eastAsia="Arial" w:hAnsi="Arial" w:cs="Arial"/>
          <w:color w:val="000000"/>
          <w:sz w:val="22"/>
          <w:szCs w:val="22"/>
          <w:lang w:val="es-AR"/>
        </w:rPr>
        <w:t xml:space="preserve">el número de pixeles en la imagen y </w:t>
      </w:r>
      <m:oMath>
        <m:r>
          <w:rPr>
            <w:rFonts w:ascii="Cambria Math" w:eastAsia="Arial" w:hAnsi="Cambria Math" w:cs="Arial"/>
            <w:color w:val="000000"/>
            <w:sz w:val="22"/>
            <w:szCs w:val="22"/>
            <w:lang w:val="es-AR"/>
          </w:rPr>
          <m:t>K</m:t>
        </m:r>
      </m:oMath>
      <w:r w:rsidRPr="00CE7388">
        <w:rPr>
          <w:rFonts w:ascii="Arial" w:eastAsia="Arial" w:hAnsi="Arial" w:cs="Arial"/>
          <w:color w:val="000000"/>
          <w:sz w:val="22"/>
          <w:szCs w:val="22"/>
          <w:lang w:val="es-AR"/>
        </w:rPr>
        <w:t xml:space="preserve"> es la cantidad de superpixeles esperados. Dado a que </w:t>
      </w:r>
      <m:oMath>
        <m:r>
          <w:rPr>
            <w:rFonts w:ascii="Cambria Math" w:eastAsia="Arial" w:hAnsi="Cambria Math" w:cs="Arial"/>
            <w:color w:val="000000"/>
            <w:sz w:val="22"/>
            <w:szCs w:val="22"/>
            <w:lang w:val="es-AR"/>
          </w:rPr>
          <m:t>N</m:t>
        </m:r>
      </m:oMath>
      <w:r w:rsidRPr="00CE7388">
        <w:rPr>
          <w:rFonts w:ascii="Arial" w:eastAsia="Arial" w:hAnsi="Arial" w:cs="Arial"/>
          <w:color w:val="000000"/>
          <w:sz w:val="22"/>
          <w:szCs w:val="22"/>
          <w:lang w:val="es-AR"/>
        </w:rPr>
        <w:t xml:space="preserve"> está ﬁjado</w:t>
      </w:r>
      <w:r w:rsidR="006D58AB">
        <w:rPr>
          <w:rFonts w:ascii="Arial" w:eastAsia="Arial" w:hAnsi="Arial" w:cs="Arial"/>
          <w:color w:val="000000"/>
          <w:sz w:val="22"/>
          <w:szCs w:val="22"/>
          <w:lang w:val="es-AR"/>
        </w:rPr>
        <w:t xml:space="preserve"> </w:t>
      </w:r>
      <w:r w:rsidRPr="00CE7388">
        <w:rPr>
          <w:rFonts w:ascii="Arial" w:eastAsia="Arial" w:hAnsi="Arial" w:cs="Arial"/>
          <w:color w:val="000000"/>
          <w:sz w:val="22"/>
          <w:szCs w:val="22"/>
          <w:lang w:val="es-AR"/>
        </w:rPr>
        <w:t xml:space="preserve">por las imágenes utilizadas, los parámetros que quedan por elegir son </w:t>
      </w:r>
      <m:oMath>
        <m:r>
          <w:rPr>
            <w:rFonts w:ascii="Cambria Math" w:eastAsia="Arial" w:hAnsi="Cambria Math" w:cs="Arial"/>
            <w:color w:val="000000"/>
            <w:sz w:val="22"/>
            <w:szCs w:val="22"/>
            <w:lang w:val="es-AR"/>
          </w:rPr>
          <m:t>m</m:t>
        </m:r>
      </m:oMath>
      <w:r w:rsidRPr="00CE7388">
        <w:rPr>
          <w:rFonts w:ascii="Arial" w:eastAsia="Arial" w:hAnsi="Arial" w:cs="Arial"/>
          <w:color w:val="000000"/>
          <w:sz w:val="22"/>
          <w:szCs w:val="22"/>
          <w:lang w:val="es-AR"/>
        </w:rPr>
        <w:t xml:space="preserve"> y </w:t>
      </w:r>
      <m:oMath>
        <m:r>
          <w:rPr>
            <w:rFonts w:ascii="Cambria Math" w:eastAsia="Arial" w:hAnsi="Cambria Math" w:cs="Arial"/>
            <w:color w:val="000000"/>
            <w:sz w:val="22"/>
            <w:szCs w:val="22"/>
            <w:lang w:val="es-AR"/>
          </w:rPr>
          <m:t>s</m:t>
        </m:r>
      </m:oMath>
      <w:r w:rsidRPr="00CE7388">
        <w:rPr>
          <w:rFonts w:ascii="Arial" w:eastAsia="Arial" w:hAnsi="Arial" w:cs="Arial"/>
          <w:color w:val="000000"/>
          <w:sz w:val="22"/>
          <w:szCs w:val="22"/>
          <w:lang w:val="es-AR"/>
        </w:rPr>
        <w:t xml:space="preserve"> (</w:t>
      </w:r>
      <m:oMath>
        <m:r>
          <w:rPr>
            <w:rFonts w:ascii="Cambria Math" w:eastAsia="Arial" w:hAnsi="Cambria Math" w:cs="Arial"/>
            <w:color w:val="000000"/>
            <w:sz w:val="22"/>
            <w:szCs w:val="22"/>
            <w:lang w:val="es-AR"/>
          </w:rPr>
          <m:t>m</m:t>
        </m:r>
      </m:oMath>
      <w:r w:rsidRPr="00CE7388">
        <w:rPr>
          <w:rFonts w:ascii="Arial" w:eastAsia="Arial" w:hAnsi="Arial" w:cs="Arial"/>
          <w:color w:val="000000"/>
          <w:sz w:val="22"/>
          <w:szCs w:val="22"/>
          <w:lang w:val="es-AR"/>
        </w:rPr>
        <w:t xml:space="preserve"> es llamado el parámetro de</w:t>
      </w:r>
      <w:r w:rsidR="006D58AB">
        <w:rPr>
          <w:rFonts w:ascii="Arial" w:eastAsia="Arial" w:hAnsi="Arial" w:cs="Arial"/>
          <w:color w:val="000000"/>
          <w:sz w:val="22"/>
          <w:szCs w:val="22"/>
          <w:lang w:val="es-AR"/>
        </w:rPr>
        <w:t xml:space="preserve"> </w:t>
      </w:r>
      <w:r w:rsidRPr="00CE7388">
        <w:rPr>
          <w:rFonts w:ascii="Arial" w:eastAsia="Arial" w:hAnsi="Arial" w:cs="Arial"/>
          <w:color w:val="000000"/>
          <w:sz w:val="22"/>
          <w:szCs w:val="22"/>
          <w:lang w:val="es-AR"/>
        </w:rPr>
        <w:t xml:space="preserve">compactación, mientras que </w:t>
      </w:r>
      <m:oMath>
        <m:r>
          <w:rPr>
            <w:rFonts w:ascii="Cambria Math" w:eastAsia="Arial" w:hAnsi="Cambria Math" w:cs="Arial"/>
            <w:color w:val="000000"/>
            <w:sz w:val="22"/>
            <w:szCs w:val="22"/>
            <w:lang w:val="es-AR"/>
          </w:rPr>
          <m:t>s</m:t>
        </m:r>
      </m:oMath>
      <w:r w:rsidRPr="00CE7388">
        <w:rPr>
          <w:rFonts w:ascii="Arial" w:eastAsia="Arial" w:hAnsi="Arial" w:cs="Arial"/>
          <w:color w:val="000000"/>
          <w:sz w:val="22"/>
          <w:szCs w:val="22"/>
          <w:lang w:val="es-AR"/>
        </w:rPr>
        <w:t xml:space="preserve"> es el número de semillas, que estima la cantidad </w:t>
      </w:r>
      <m:oMath>
        <m:r>
          <w:rPr>
            <w:rFonts w:ascii="Cambria Math" w:eastAsia="Arial" w:hAnsi="Cambria Math" w:cs="Arial"/>
            <w:color w:val="000000"/>
            <w:sz w:val="22"/>
            <w:szCs w:val="22"/>
            <w:lang w:val="es-AR"/>
          </w:rPr>
          <m:t>K</m:t>
        </m:r>
      </m:oMath>
      <w:r w:rsidRPr="00CE7388">
        <w:rPr>
          <w:rFonts w:ascii="Arial" w:eastAsia="Arial" w:hAnsi="Arial" w:cs="Arial"/>
          <w:color w:val="000000"/>
          <w:sz w:val="22"/>
          <w:szCs w:val="22"/>
          <w:lang w:val="es-AR"/>
        </w:rPr>
        <w:t xml:space="preserve"> de superpixeles esperados).</w:t>
      </w:r>
      <w:r w:rsidR="002E0900">
        <w:rPr>
          <w:rFonts w:ascii="Arial" w:eastAsia="Arial" w:hAnsi="Arial" w:cs="Arial"/>
          <w:color w:val="000000"/>
          <w:sz w:val="22"/>
          <w:szCs w:val="22"/>
          <w:lang w:val="es-AR"/>
        </w:rPr>
        <w:t xml:space="preserve"> </w:t>
      </w:r>
      <w:r w:rsidRPr="00CE7388">
        <w:rPr>
          <w:rFonts w:ascii="Arial" w:eastAsia="Arial" w:hAnsi="Arial" w:cs="Arial"/>
          <w:color w:val="000000"/>
          <w:sz w:val="22"/>
          <w:szCs w:val="22"/>
          <w:lang w:val="es-AR"/>
        </w:rPr>
        <w:t>Por otro lado, el algoritmo SNIC precisa de una grilla de “semillas”, o centroides de inicio para el algoritmo,</w:t>
      </w:r>
      <w:r w:rsidR="006D58AB">
        <w:rPr>
          <w:rFonts w:ascii="Arial" w:eastAsia="Arial" w:hAnsi="Arial" w:cs="Arial"/>
          <w:color w:val="000000"/>
          <w:sz w:val="22"/>
          <w:szCs w:val="22"/>
          <w:lang w:val="es-AR"/>
        </w:rPr>
        <w:t xml:space="preserve"> </w:t>
      </w:r>
      <w:r w:rsidRPr="00CE7388">
        <w:rPr>
          <w:rFonts w:ascii="Arial" w:eastAsia="Arial" w:hAnsi="Arial" w:cs="Arial"/>
          <w:color w:val="000000"/>
          <w:sz w:val="22"/>
          <w:szCs w:val="22"/>
          <w:lang w:val="es-AR"/>
        </w:rPr>
        <w:t xml:space="preserve">el cuál posteriormente irá iterando para optimizar los </w:t>
      </w:r>
      <w:proofErr w:type="spellStart"/>
      <w:r w:rsidRPr="00CE7388">
        <w:rPr>
          <w:rFonts w:ascii="Arial" w:eastAsia="Arial" w:hAnsi="Arial" w:cs="Arial"/>
          <w:color w:val="000000"/>
          <w:sz w:val="22"/>
          <w:szCs w:val="22"/>
          <w:lang w:val="es-AR"/>
        </w:rPr>
        <w:t>ce</w:t>
      </w:r>
      <w:r w:rsidR="0049258F">
        <w:rPr>
          <w:rFonts w:ascii="Arial" w:eastAsia="Arial" w:hAnsi="Arial" w:cs="Arial"/>
          <w:color w:val="000000"/>
          <w:sz w:val="22"/>
          <w:szCs w:val="22"/>
          <w:lang w:val="es-AR"/>
        </w:rPr>
        <w:t>n</w:t>
      </w:r>
      <w:r w:rsidRPr="00CE7388">
        <w:rPr>
          <w:rFonts w:ascii="Arial" w:eastAsia="Arial" w:hAnsi="Arial" w:cs="Arial"/>
          <w:color w:val="000000"/>
          <w:sz w:val="22"/>
          <w:szCs w:val="22"/>
          <w:lang w:val="es-AR"/>
        </w:rPr>
        <w:t>troides</w:t>
      </w:r>
      <w:proofErr w:type="spellEnd"/>
      <w:r w:rsidRPr="00CE7388">
        <w:rPr>
          <w:rFonts w:ascii="Arial" w:eastAsia="Arial" w:hAnsi="Arial" w:cs="Arial"/>
          <w:color w:val="000000"/>
          <w:sz w:val="22"/>
          <w:szCs w:val="22"/>
          <w:lang w:val="es-AR"/>
        </w:rPr>
        <w:t xml:space="preserve"> de los </w:t>
      </w:r>
      <w:proofErr w:type="spellStart"/>
      <w:r w:rsidRPr="00CE7388">
        <w:rPr>
          <w:rFonts w:ascii="Arial" w:eastAsia="Arial" w:hAnsi="Arial" w:cs="Arial"/>
          <w:color w:val="000000"/>
          <w:sz w:val="22"/>
          <w:szCs w:val="22"/>
          <w:lang w:val="es-AR"/>
        </w:rPr>
        <w:t>superpixeles</w:t>
      </w:r>
      <w:proofErr w:type="spellEnd"/>
      <w:r w:rsidRPr="00CE7388">
        <w:rPr>
          <w:rFonts w:ascii="Arial" w:eastAsia="Arial" w:hAnsi="Arial" w:cs="Arial"/>
          <w:color w:val="000000"/>
          <w:sz w:val="22"/>
          <w:szCs w:val="22"/>
          <w:lang w:val="es-AR"/>
        </w:rPr>
        <w:t>. Esta característica es</w:t>
      </w:r>
      <w:r w:rsidR="006D58AB">
        <w:rPr>
          <w:rFonts w:ascii="Arial" w:eastAsia="Arial" w:hAnsi="Arial" w:cs="Arial"/>
          <w:color w:val="000000"/>
          <w:sz w:val="22"/>
          <w:szCs w:val="22"/>
          <w:lang w:val="es-AR"/>
        </w:rPr>
        <w:t xml:space="preserve"> </w:t>
      </w:r>
      <w:r w:rsidRPr="00CE7388">
        <w:rPr>
          <w:rFonts w:ascii="Arial" w:eastAsia="Arial" w:hAnsi="Arial" w:cs="Arial"/>
          <w:color w:val="000000"/>
          <w:sz w:val="22"/>
          <w:szCs w:val="22"/>
          <w:lang w:val="es-AR"/>
        </w:rPr>
        <w:t xml:space="preserve">controlada con el parámetro </w:t>
      </w:r>
      <m:oMath>
        <m:r>
          <w:rPr>
            <w:rFonts w:ascii="Cambria Math" w:eastAsia="Arial" w:hAnsi="Cambria Math" w:cs="Arial"/>
            <w:color w:val="000000"/>
            <w:sz w:val="22"/>
            <w:szCs w:val="22"/>
            <w:lang w:val="es-AR"/>
          </w:rPr>
          <m:t>s</m:t>
        </m:r>
      </m:oMath>
      <w:r w:rsidRPr="00CE7388">
        <w:rPr>
          <w:rFonts w:ascii="Arial" w:eastAsia="Arial" w:hAnsi="Arial" w:cs="Arial"/>
          <w:color w:val="000000"/>
          <w:sz w:val="22"/>
          <w:szCs w:val="22"/>
          <w:lang w:val="es-AR"/>
        </w:rPr>
        <w:t>.</w:t>
      </w:r>
    </w:p>
    <w:p w14:paraId="2673C4E7" w14:textId="77777777" w:rsidR="00315350" w:rsidRPr="00CE7388" w:rsidRDefault="00315350" w:rsidP="00CE7388">
      <w:pPr>
        <w:pBdr>
          <w:top w:val="nil"/>
          <w:left w:val="nil"/>
          <w:bottom w:val="nil"/>
          <w:right w:val="nil"/>
          <w:between w:val="nil"/>
        </w:pBdr>
        <w:jc w:val="both"/>
        <w:rPr>
          <w:rFonts w:ascii="Arial" w:eastAsia="Arial" w:hAnsi="Arial" w:cs="Arial"/>
          <w:color w:val="000000"/>
          <w:sz w:val="22"/>
          <w:szCs w:val="22"/>
          <w:lang w:val="es-AR"/>
        </w:rPr>
      </w:pPr>
    </w:p>
    <w:p w14:paraId="74DC96A1" w14:textId="77777777" w:rsidR="00CE7388" w:rsidRPr="00315350" w:rsidRDefault="00CE7388" w:rsidP="00CE7388">
      <w:pPr>
        <w:pBdr>
          <w:top w:val="nil"/>
          <w:left w:val="nil"/>
          <w:bottom w:val="nil"/>
          <w:right w:val="nil"/>
          <w:between w:val="nil"/>
        </w:pBdr>
        <w:jc w:val="both"/>
        <w:rPr>
          <w:rFonts w:ascii="Arial" w:eastAsia="Arial" w:hAnsi="Arial" w:cs="Arial"/>
          <w:i/>
          <w:iCs/>
          <w:color w:val="000000"/>
          <w:sz w:val="22"/>
          <w:szCs w:val="22"/>
          <w:lang w:val="es-AR"/>
        </w:rPr>
      </w:pPr>
      <w:r w:rsidRPr="00315350">
        <w:rPr>
          <w:rFonts w:ascii="Arial" w:eastAsia="Arial" w:hAnsi="Arial" w:cs="Arial"/>
          <w:i/>
          <w:iCs/>
          <w:color w:val="000000"/>
          <w:sz w:val="22"/>
          <w:szCs w:val="22"/>
          <w:lang w:val="es-AR"/>
        </w:rPr>
        <w:t>Optimización de parámetros</w:t>
      </w:r>
    </w:p>
    <w:p w14:paraId="2CEFACFA" w14:textId="642F9359" w:rsidR="00CE7388" w:rsidRDefault="00CE7388" w:rsidP="00CE7388">
      <w:pPr>
        <w:pBdr>
          <w:top w:val="nil"/>
          <w:left w:val="nil"/>
          <w:bottom w:val="nil"/>
          <w:right w:val="nil"/>
          <w:between w:val="nil"/>
        </w:pBdr>
        <w:jc w:val="both"/>
        <w:rPr>
          <w:rFonts w:ascii="Arial" w:eastAsia="Arial" w:hAnsi="Arial" w:cs="Arial"/>
          <w:color w:val="000000"/>
          <w:sz w:val="22"/>
          <w:szCs w:val="22"/>
          <w:lang w:val="es-AR"/>
        </w:rPr>
      </w:pPr>
      <w:r w:rsidRPr="00CE7388">
        <w:rPr>
          <w:rFonts w:ascii="Arial" w:eastAsia="Arial" w:hAnsi="Arial" w:cs="Arial"/>
          <w:color w:val="000000"/>
          <w:sz w:val="22"/>
          <w:szCs w:val="22"/>
          <w:lang w:val="es-AR"/>
        </w:rPr>
        <w:t xml:space="preserve">Para optimizar los </w:t>
      </w:r>
      <w:proofErr w:type="spellStart"/>
      <w:r w:rsidRPr="00CE7388">
        <w:rPr>
          <w:rFonts w:ascii="Arial" w:eastAsia="Arial" w:hAnsi="Arial" w:cs="Arial"/>
          <w:color w:val="000000"/>
          <w:sz w:val="22"/>
          <w:szCs w:val="22"/>
          <w:lang w:val="es-AR"/>
        </w:rPr>
        <w:t>hiperparámetros</w:t>
      </w:r>
      <w:proofErr w:type="spellEnd"/>
      <w:r w:rsidRPr="00CE7388">
        <w:rPr>
          <w:rFonts w:ascii="Arial" w:eastAsia="Arial" w:hAnsi="Arial" w:cs="Arial"/>
          <w:color w:val="000000"/>
          <w:sz w:val="22"/>
          <w:szCs w:val="22"/>
          <w:lang w:val="es-AR"/>
        </w:rPr>
        <w:t xml:space="preserve"> del algoritmo SNIC elegido, se utilizó como función de error </w:t>
      </w:r>
      <m:oMath>
        <m:r>
          <w:rPr>
            <w:rFonts w:ascii="Cambria Math" w:eastAsia="Arial" w:hAnsi="Cambria Math" w:cs="Arial"/>
            <w:color w:val="000000"/>
            <w:sz w:val="22"/>
            <w:szCs w:val="22"/>
            <w:lang w:val="es-AR"/>
          </w:rPr>
          <m:t>δ(m, s)</m:t>
        </m:r>
      </m:oMath>
      <w:r w:rsidRPr="00CE7388">
        <w:rPr>
          <w:rFonts w:ascii="Arial" w:eastAsia="Arial" w:hAnsi="Arial" w:cs="Arial"/>
          <w:color w:val="000000"/>
          <w:sz w:val="22"/>
          <w:szCs w:val="22"/>
          <w:lang w:val="es-AR"/>
        </w:rPr>
        <w:t xml:space="preserve"> el</w:t>
      </w:r>
      <w:r w:rsidR="006D58AB">
        <w:rPr>
          <w:rFonts w:ascii="Arial" w:eastAsia="Arial" w:hAnsi="Arial" w:cs="Arial"/>
          <w:color w:val="000000"/>
          <w:sz w:val="22"/>
          <w:szCs w:val="22"/>
          <w:lang w:val="es-AR"/>
        </w:rPr>
        <w:t xml:space="preserve"> </w:t>
      </w:r>
      <w:r w:rsidRPr="00CE7388">
        <w:rPr>
          <w:rFonts w:ascii="Arial" w:eastAsia="Arial" w:hAnsi="Arial" w:cs="Arial"/>
          <w:color w:val="000000"/>
          <w:sz w:val="22"/>
          <w:szCs w:val="22"/>
          <w:lang w:val="es-AR"/>
        </w:rPr>
        <w:t xml:space="preserve">cociente entre la variabilidad entre </w:t>
      </w:r>
      <w:proofErr w:type="spellStart"/>
      <w:r w:rsidRPr="00CE7388">
        <w:rPr>
          <w:rFonts w:ascii="Arial" w:eastAsia="Arial" w:hAnsi="Arial" w:cs="Arial"/>
          <w:color w:val="000000"/>
          <w:sz w:val="22"/>
          <w:szCs w:val="22"/>
          <w:lang w:val="es-AR"/>
        </w:rPr>
        <w:t>superpixeles</w:t>
      </w:r>
      <w:proofErr w:type="spellEnd"/>
      <w:r w:rsidRPr="00CE7388">
        <w:rPr>
          <w:rFonts w:ascii="Arial" w:eastAsia="Arial" w:hAnsi="Arial" w:cs="Arial"/>
          <w:color w:val="000000"/>
          <w:sz w:val="22"/>
          <w:szCs w:val="22"/>
          <w:lang w:val="es-AR"/>
        </w:rPr>
        <w:t xml:space="preserve"> o unidades de análisis (</w:t>
      </w:r>
      <m:oMath>
        <m:r>
          <w:rPr>
            <w:rFonts w:ascii="Cambria Math" w:eastAsia="Arial" w:hAnsi="Cambria Math" w:cs="Arial"/>
            <w:color w:val="000000"/>
            <w:sz w:val="22"/>
            <w:szCs w:val="22"/>
            <w:lang w:val="es-AR"/>
          </w:rPr>
          <m:t>B</m:t>
        </m:r>
      </m:oMath>
      <w:r w:rsidRPr="00CE7388">
        <w:rPr>
          <w:rFonts w:ascii="Arial" w:eastAsia="Arial" w:hAnsi="Arial" w:cs="Arial"/>
          <w:color w:val="000000"/>
          <w:sz w:val="22"/>
          <w:szCs w:val="22"/>
          <w:lang w:val="es-AR"/>
        </w:rPr>
        <w:t>, del inglés between) y la variabilidad</w:t>
      </w:r>
      <w:r w:rsidR="006D58AB">
        <w:rPr>
          <w:rFonts w:ascii="Arial" w:eastAsia="Arial" w:hAnsi="Arial" w:cs="Arial"/>
          <w:color w:val="000000"/>
          <w:sz w:val="22"/>
          <w:szCs w:val="22"/>
          <w:lang w:val="es-AR"/>
        </w:rPr>
        <w:t xml:space="preserve"> </w:t>
      </w:r>
      <w:r w:rsidRPr="00CE7388">
        <w:rPr>
          <w:rFonts w:ascii="Arial" w:eastAsia="Arial" w:hAnsi="Arial" w:cs="Arial"/>
          <w:color w:val="000000"/>
          <w:sz w:val="22"/>
          <w:szCs w:val="22"/>
          <w:lang w:val="es-AR"/>
        </w:rPr>
        <w:t>dentro de cada unidad de análisis (</w:t>
      </w:r>
      <m:oMath>
        <m:r>
          <w:rPr>
            <w:rFonts w:ascii="Cambria Math" w:eastAsia="Arial" w:hAnsi="Cambria Math" w:cs="Arial"/>
            <w:color w:val="000000"/>
            <w:sz w:val="22"/>
            <w:szCs w:val="22"/>
            <w:lang w:val="es-AR"/>
          </w:rPr>
          <m:t>W</m:t>
        </m:r>
      </m:oMath>
      <w:r w:rsidRPr="00CE7388">
        <w:rPr>
          <w:rFonts w:ascii="Arial" w:eastAsia="Arial" w:hAnsi="Arial" w:cs="Arial"/>
          <w:color w:val="000000"/>
          <w:sz w:val="22"/>
          <w:szCs w:val="22"/>
          <w:lang w:val="es-AR"/>
        </w:rPr>
        <w:t>, del inglés within). Se utilizó la suma de cuadrados entre (SCE) como</w:t>
      </w:r>
      <w:r w:rsidR="006D58AB">
        <w:rPr>
          <w:rFonts w:ascii="Arial" w:eastAsia="Arial" w:hAnsi="Arial" w:cs="Arial"/>
          <w:color w:val="000000"/>
          <w:sz w:val="22"/>
          <w:szCs w:val="22"/>
          <w:lang w:val="es-AR"/>
        </w:rPr>
        <w:t xml:space="preserve"> </w:t>
      </w:r>
      <w:r w:rsidRPr="00CE7388">
        <w:rPr>
          <w:rFonts w:ascii="Arial" w:eastAsia="Arial" w:hAnsi="Arial" w:cs="Arial"/>
          <w:color w:val="000000"/>
          <w:sz w:val="22"/>
          <w:szCs w:val="22"/>
          <w:lang w:val="es-AR"/>
        </w:rPr>
        <w:t xml:space="preserve">medida de variabilidad entre </w:t>
      </w:r>
      <w:proofErr w:type="spellStart"/>
      <w:r w:rsidRPr="00CE7388">
        <w:rPr>
          <w:rFonts w:ascii="Arial" w:eastAsia="Arial" w:hAnsi="Arial" w:cs="Arial"/>
          <w:color w:val="000000"/>
          <w:sz w:val="22"/>
          <w:szCs w:val="22"/>
          <w:lang w:val="es-AR"/>
        </w:rPr>
        <w:t>superpixeles</w:t>
      </w:r>
      <w:proofErr w:type="spellEnd"/>
      <w:r w:rsidRPr="00CE7388">
        <w:rPr>
          <w:rFonts w:ascii="Arial" w:eastAsia="Arial" w:hAnsi="Arial" w:cs="Arial"/>
          <w:color w:val="000000"/>
          <w:sz w:val="22"/>
          <w:szCs w:val="22"/>
          <w:lang w:val="es-AR"/>
        </w:rPr>
        <w:t xml:space="preserve"> y la Suma de Cuadrados Dentro (SCD) como medida de variabilidad</w:t>
      </w:r>
      <w:r w:rsidR="006D58AB">
        <w:rPr>
          <w:rFonts w:ascii="Arial" w:eastAsia="Arial" w:hAnsi="Arial" w:cs="Arial"/>
          <w:color w:val="000000"/>
          <w:sz w:val="22"/>
          <w:szCs w:val="22"/>
          <w:lang w:val="es-AR"/>
        </w:rPr>
        <w:t xml:space="preserve"> </w:t>
      </w:r>
      <w:r w:rsidRPr="00CE7388">
        <w:rPr>
          <w:rFonts w:ascii="Arial" w:eastAsia="Arial" w:hAnsi="Arial" w:cs="Arial"/>
          <w:color w:val="000000"/>
          <w:sz w:val="22"/>
          <w:szCs w:val="22"/>
          <w:lang w:val="es-AR"/>
        </w:rPr>
        <w:t xml:space="preserve">dentro de los </w:t>
      </w:r>
      <w:proofErr w:type="spellStart"/>
      <w:r w:rsidRPr="00CE7388">
        <w:rPr>
          <w:rFonts w:ascii="Arial" w:eastAsia="Arial" w:hAnsi="Arial" w:cs="Arial"/>
          <w:color w:val="000000"/>
          <w:sz w:val="22"/>
          <w:szCs w:val="22"/>
          <w:lang w:val="es-AR"/>
        </w:rPr>
        <w:t>superpixeles</w:t>
      </w:r>
      <w:proofErr w:type="spellEnd"/>
      <w:r w:rsidRPr="00CE7388">
        <w:rPr>
          <w:rFonts w:ascii="Arial" w:eastAsia="Arial" w:hAnsi="Arial" w:cs="Arial"/>
          <w:color w:val="000000"/>
          <w:sz w:val="22"/>
          <w:szCs w:val="22"/>
          <w:lang w:val="es-AR"/>
        </w:rPr>
        <w:t>, es decir:</w:t>
      </w:r>
    </w:p>
    <w:p w14:paraId="39E48536" w14:textId="77777777" w:rsidR="00C73B1C" w:rsidRDefault="00C73B1C" w:rsidP="00CE7388">
      <w:pPr>
        <w:pBdr>
          <w:top w:val="nil"/>
          <w:left w:val="nil"/>
          <w:bottom w:val="nil"/>
          <w:right w:val="nil"/>
          <w:between w:val="nil"/>
        </w:pBdr>
        <w:jc w:val="both"/>
        <w:rPr>
          <w:rFonts w:ascii="Arial" w:eastAsia="Arial" w:hAnsi="Arial" w:cs="Arial"/>
          <w:color w:val="000000"/>
          <w:sz w:val="22"/>
          <w:szCs w:val="22"/>
          <w:lang w:val="es-AR"/>
        </w:rPr>
      </w:pPr>
    </w:p>
    <w:p w14:paraId="65A39E71" w14:textId="29730F1D" w:rsidR="00C73B1C" w:rsidRDefault="00557AFA" w:rsidP="00CE7388">
      <w:pPr>
        <w:pBdr>
          <w:top w:val="nil"/>
          <w:left w:val="nil"/>
          <w:bottom w:val="nil"/>
          <w:right w:val="nil"/>
          <w:between w:val="nil"/>
        </w:pBdr>
        <w:jc w:val="both"/>
        <w:rPr>
          <w:rFonts w:ascii="Arial" w:eastAsia="Arial" w:hAnsi="Arial" w:cs="Arial"/>
          <w:color w:val="000000"/>
          <w:sz w:val="22"/>
          <w:szCs w:val="22"/>
          <w:lang w:val="es-AR"/>
        </w:rPr>
      </w:pPr>
      <m:oMathPara>
        <m:oMath>
          <m:r>
            <w:rPr>
              <w:rFonts w:ascii="Cambria Math" w:eastAsia="Arial" w:hAnsi="Cambria Math" w:cs="Arial"/>
              <w:color w:val="000000"/>
              <w:sz w:val="22"/>
              <w:szCs w:val="22"/>
              <w:lang w:val="es-AR"/>
            </w:rPr>
            <m:t>δ</m:t>
          </m:r>
          <m:d>
            <m:dPr>
              <m:ctrlPr>
                <w:rPr>
                  <w:rFonts w:ascii="Cambria Math" w:eastAsia="Arial" w:hAnsi="Cambria Math" w:cs="Arial"/>
                  <w:i/>
                  <w:color w:val="000000"/>
                  <w:sz w:val="22"/>
                  <w:szCs w:val="22"/>
                  <w:lang w:val="es-AR"/>
                </w:rPr>
              </m:ctrlPr>
            </m:dPr>
            <m:e>
              <m:r>
                <w:rPr>
                  <w:rFonts w:ascii="Cambria Math" w:eastAsia="Arial" w:hAnsi="Cambria Math" w:cs="Arial"/>
                  <w:color w:val="000000"/>
                  <w:sz w:val="22"/>
                  <w:szCs w:val="22"/>
                  <w:lang w:val="es-AR"/>
                </w:rPr>
                <m:t>m,s</m:t>
              </m:r>
            </m:e>
          </m:d>
          <m:r>
            <w:rPr>
              <w:rFonts w:ascii="Cambria Math" w:eastAsia="Arial" w:hAnsi="Cambria Math" w:cs="Arial"/>
              <w:color w:val="000000"/>
              <w:sz w:val="22"/>
              <w:szCs w:val="22"/>
              <w:lang w:val="es-AR"/>
            </w:rPr>
            <m:t>=</m:t>
          </m:r>
          <m:f>
            <m:fPr>
              <m:ctrlPr>
                <w:rPr>
                  <w:rFonts w:ascii="Cambria Math" w:eastAsia="Arial" w:hAnsi="Cambria Math" w:cs="Arial"/>
                  <w:i/>
                  <w:color w:val="000000"/>
                  <w:sz w:val="22"/>
                  <w:szCs w:val="22"/>
                  <w:lang w:val="es-AR"/>
                </w:rPr>
              </m:ctrlPr>
            </m:fPr>
            <m:num>
              <m:r>
                <w:rPr>
                  <w:rFonts w:ascii="Cambria Math" w:eastAsia="Arial" w:hAnsi="Cambria Math" w:cs="Arial"/>
                  <w:color w:val="000000"/>
                  <w:sz w:val="22"/>
                  <w:szCs w:val="22"/>
                  <w:lang w:val="es-AR"/>
                </w:rPr>
                <m:t>B(m,s)</m:t>
              </m:r>
            </m:num>
            <m:den>
              <m:r>
                <w:rPr>
                  <w:rFonts w:ascii="Cambria Math" w:eastAsia="Arial" w:hAnsi="Cambria Math" w:cs="Arial"/>
                  <w:color w:val="000000"/>
                  <w:sz w:val="22"/>
                  <w:szCs w:val="22"/>
                  <w:lang w:val="es-AR"/>
                </w:rPr>
                <m:t>W(m,s)</m:t>
              </m:r>
            </m:den>
          </m:f>
          <m:r>
            <w:rPr>
              <w:rFonts w:ascii="Cambria Math" w:eastAsia="Arial" w:hAnsi="Cambria Math" w:cs="Arial"/>
              <w:color w:val="000000"/>
              <w:sz w:val="22"/>
              <w:szCs w:val="22"/>
              <w:lang w:val="es-AR"/>
            </w:rPr>
            <m:t>=</m:t>
          </m:r>
          <m:f>
            <m:fPr>
              <m:ctrlPr>
                <w:rPr>
                  <w:rFonts w:ascii="Cambria Math" w:eastAsia="Arial" w:hAnsi="Cambria Math" w:cs="Arial"/>
                  <w:i/>
                  <w:color w:val="000000"/>
                  <w:sz w:val="22"/>
                  <w:szCs w:val="22"/>
                  <w:lang w:val="es-AR"/>
                </w:rPr>
              </m:ctrlPr>
            </m:fPr>
            <m:num>
              <m:r>
                <w:rPr>
                  <w:rFonts w:ascii="Cambria Math" w:eastAsia="Arial" w:hAnsi="Cambria Math" w:cs="Arial"/>
                  <w:color w:val="000000"/>
                  <w:sz w:val="22"/>
                  <w:szCs w:val="22"/>
                  <w:lang w:val="es-AR"/>
                </w:rPr>
                <m:t>SCE(m,s)</m:t>
              </m:r>
            </m:num>
            <m:den>
              <m:r>
                <w:rPr>
                  <w:rFonts w:ascii="Cambria Math" w:eastAsia="Arial" w:hAnsi="Cambria Math" w:cs="Arial"/>
                  <w:color w:val="000000"/>
                  <w:sz w:val="22"/>
                  <w:szCs w:val="22"/>
                  <w:lang w:val="es-AR"/>
                </w:rPr>
                <m:t>SCD(m,s)</m:t>
              </m:r>
            </m:den>
          </m:f>
        </m:oMath>
      </m:oMathPara>
    </w:p>
    <w:p w14:paraId="5EEFAE6B" w14:textId="77777777" w:rsidR="00C73B1C" w:rsidRPr="00CE7388" w:rsidRDefault="00C73B1C" w:rsidP="00CE7388">
      <w:pPr>
        <w:pBdr>
          <w:top w:val="nil"/>
          <w:left w:val="nil"/>
          <w:bottom w:val="nil"/>
          <w:right w:val="nil"/>
          <w:between w:val="nil"/>
        </w:pBdr>
        <w:jc w:val="both"/>
        <w:rPr>
          <w:rFonts w:ascii="Arial" w:eastAsia="Arial" w:hAnsi="Arial" w:cs="Arial"/>
          <w:color w:val="000000"/>
          <w:sz w:val="22"/>
          <w:szCs w:val="22"/>
          <w:lang w:val="es-AR"/>
        </w:rPr>
      </w:pPr>
    </w:p>
    <w:p w14:paraId="7995AE07" w14:textId="436D0584" w:rsidR="00186ECB" w:rsidRDefault="00CE7388" w:rsidP="0069290A">
      <w:pPr>
        <w:pBdr>
          <w:top w:val="nil"/>
          <w:left w:val="nil"/>
          <w:bottom w:val="nil"/>
          <w:right w:val="nil"/>
          <w:between w:val="nil"/>
        </w:pBdr>
        <w:jc w:val="both"/>
        <w:rPr>
          <w:rFonts w:ascii="Arial" w:eastAsia="Arial" w:hAnsi="Arial" w:cs="Arial"/>
          <w:color w:val="000000"/>
          <w:sz w:val="22"/>
          <w:szCs w:val="22"/>
          <w:lang w:val="es-AR"/>
        </w:rPr>
      </w:pPr>
      <w:r w:rsidRPr="00CE7388">
        <w:rPr>
          <w:rFonts w:ascii="Arial" w:eastAsia="Arial" w:hAnsi="Arial" w:cs="Arial"/>
          <w:color w:val="000000"/>
          <w:sz w:val="22"/>
          <w:szCs w:val="22"/>
          <w:lang w:val="es-AR"/>
        </w:rPr>
        <w:t xml:space="preserve">Esta función resulta máxima cuando la selección de los </w:t>
      </w:r>
      <w:proofErr w:type="spellStart"/>
      <w:r w:rsidRPr="00CE7388">
        <w:rPr>
          <w:rFonts w:ascii="Arial" w:eastAsia="Arial" w:hAnsi="Arial" w:cs="Arial"/>
          <w:color w:val="000000"/>
          <w:sz w:val="22"/>
          <w:szCs w:val="22"/>
          <w:lang w:val="es-AR"/>
        </w:rPr>
        <w:t>hiperparámetros</w:t>
      </w:r>
      <w:proofErr w:type="spellEnd"/>
      <w:r w:rsidRPr="00CE7388">
        <w:rPr>
          <w:rFonts w:ascii="Arial" w:eastAsia="Arial" w:hAnsi="Arial" w:cs="Arial"/>
          <w:color w:val="000000"/>
          <w:sz w:val="22"/>
          <w:szCs w:val="22"/>
          <w:lang w:val="es-AR"/>
        </w:rPr>
        <w:t xml:space="preserve"> es óptima, debido a que se maximiza</w:t>
      </w:r>
      <w:r w:rsidR="006D58AB">
        <w:rPr>
          <w:rFonts w:ascii="Arial" w:eastAsia="Arial" w:hAnsi="Arial" w:cs="Arial"/>
          <w:color w:val="000000"/>
          <w:sz w:val="22"/>
          <w:szCs w:val="22"/>
          <w:lang w:val="es-AR"/>
        </w:rPr>
        <w:t xml:space="preserve"> </w:t>
      </w:r>
      <w:r w:rsidRPr="00CE7388">
        <w:rPr>
          <w:rFonts w:ascii="Arial" w:eastAsia="Arial" w:hAnsi="Arial" w:cs="Arial"/>
          <w:color w:val="000000"/>
          <w:sz w:val="22"/>
          <w:szCs w:val="22"/>
          <w:lang w:val="es-AR"/>
        </w:rPr>
        <w:t xml:space="preserve">la variabilidad entre </w:t>
      </w:r>
      <w:proofErr w:type="spellStart"/>
      <w:r w:rsidRPr="00CE7388">
        <w:rPr>
          <w:rFonts w:ascii="Arial" w:eastAsia="Arial" w:hAnsi="Arial" w:cs="Arial"/>
          <w:color w:val="000000"/>
          <w:sz w:val="22"/>
          <w:szCs w:val="22"/>
          <w:lang w:val="es-AR"/>
        </w:rPr>
        <w:t>superpixeles</w:t>
      </w:r>
      <w:proofErr w:type="spellEnd"/>
      <w:r w:rsidRPr="00CE7388">
        <w:rPr>
          <w:rFonts w:ascii="Arial" w:eastAsia="Arial" w:hAnsi="Arial" w:cs="Arial"/>
          <w:color w:val="000000"/>
          <w:sz w:val="22"/>
          <w:szCs w:val="22"/>
          <w:lang w:val="es-AR"/>
        </w:rPr>
        <w:t xml:space="preserve"> y se minimiza la variabilidad dentro de cada </w:t>
      </w:r>
      <w:proofErr w:type="spellStart"/>
      <w:r w:rsidRPr="00CE7388">
        <w:rPr>
          <w:rFonts w:ascii="Arial" w:eastAsia="Arial" w:hAnsi="Arial" w:cs="Arial"/>
          <w:color w:val="000000"/>
          <w:sz w:val="22"/>
          <w:szCs w:val="22"/>
          <w:lang w:val="es-AR"/>
        </w:rPr>
        <w:t>superpixel</w:t>
      </w:r>
      <w:proofErr w:type="spellEnd"/>
      <w:r w:rsidRPr="00CE7388">
        <w:rPr>
          <w:rFonts w:ascii="Arial" w:eastAsia="Arial" w:hAnsi="Arial" w:cs="Arial"/>
          <w:color w:val="000000"/>
          <w:sz w:val="22"/>
          <w:szCs w:val="22"/>
          <w:lang w:val="es-AR"/>
        </w:rPr>
        <w:t>.</w:t>
      </w:r>
      <w:r w:rsidR="00557AFA">
        <w:rPr>
          <w:rFonts w:ascii="Arial" w:eastAsia="Arial" w:hAnsi="Arial" w:cs="Arial"/>
          <w:color w:val="000000"/>
          <w:sz w:val="22"/>
          <w:szCs w:val="22"/>
          <w:lang w:val="es-AR"/>
        </w:rPr>
        <w:t xml:space="preserve"> </w:t>
      </w:r>
      <w:r w:rsidRPr="00CE7388">
        <w:rPr>
          <w:rFonts w:ascii="Arial" w:eastAsia="Arial" w:hAnsi="Arial" w:cs="Arial"/>
          <w:color w:val="000000"/>
          <w:sz w:val="22"/>
          <w:szCs w:val="22"/>
          <w:lang w:val="es-AR"/>
        </w:rPr>
        <w:t>La optimización se llevó a cabo barriendo el parámetro s de 7 a 10 en pasos de 1 unidad. Para cada valor</w:t>
      </w:r>
      <w:r w:rsidR="006D58AB">
        <w:rPr>
          <w:rFonts w:ascii="Arial" w:eastAsia="Arial" w:hAnsi="Arial" w:cs="Arial"/>
          <w:color w:val="000000"/>
          <w:sz w:val="22"/>
          <w:szCs w:val="22"/>
          <w:lang w:val="es-AR"/>
        </w:rPr>
        <w:t xml:space="preserve"> </w:t>
      </w:r>
      <w:r w:rsidRPr="00CE7388">
        <w:rPr>
          <w:rFonts w:ascii="Arial" w:eastAsia="Arial" w:hAnsi="Arial" w:cs="Arial"/>
          <w:color w:val="000000"/>
          <w:sz w:val="22"/>
          <w:szCs w:val="22"/>
          <w:lang w:val="es-AR"/>
        </w:rPr>
        <w:t xml:space="preserve">de </w:t>
      </w:r>
      <m:oMath>
        <m:r>
          <w:rPr>
            <w:rFonts w:ascii="Cambria Math" w:eastAsia="Arial" w:hAnsi="Cambria Math" w:cs="Arial"/>
            <w:color w:val="000000"/>
            <w:sz w:val="22"/>
            <w:szCs w:val="22"/>
            <w:lang w:val="es-AR"/>
          </w:rPr>
          <m:t>s</m:t>
        </m:r>
      </m:oMath>
      <w:r w:rsidRPr="00CE7388">
        <w:rPr>
          <w:rFonts w:ascii="Arial" w:eastAsia="Arial" w:hAnsi="Arial" w:cs="Arial"/>
          <w:color w:val="000000"/>
          <w:sz w:val="22"/>
          <w:szCs w:val="22"/>
          <w:lang w:val="es-AR"/>
        </w:rPr>
        <w:t xml:space="preserve"> se calculó el cociente </w:t>
      </w:r>
      <m:oMath>
        <m:r>
          <w:rPr>
            <w:rFonts w:ascii="Cambria Math" w:eastAsia="Arial" w:hAnsi="Cambria Math" w:cs="Arial"/>
            <w:color w:val="000000"/>
            <w:sz w:val="22"/>
            <w:szCs w:val="22"/>
            <w:lang w:val="es-AR"/>
          </w:rPr>
          <m:t xml:space="preserve">B/W </m:t>
        </m:r>
      </m:oMath>
      <w:r w:rsidRPr="00CE7388">
        <w:rPr>
          <w:rFonts w:ascii="Arial" w:eastAsia="Arial" w:hAnsi="Arial" w:cs="Arial"/>
          <w:color w:val="000000"/>
          <w:sz w:val="22"/>
          <w:szCs w:val="22"/>
          <w:lang w:val="es-AR"/>
        </w:rPr>
        <w:t xml:space="preserve">para valores de m entre 0 y 8, de a pasos de 0.1, resultando en un </w:t>
      </w:r>
      <w:r w:rsidRPr="00CE7388">
        <w:rPr>
          <w:rFonts w:ascii="Arial" w:eastAsia="Arial" w:hAnsi="Arial" w:cs="Arial"/>
          <w:color w:val="000000"/>
          <w:sz w:val="22"/>
          <w:szCs w:val="22"/>
          <w:lang w:val="es-AR"/>
        </w:rPr>
        <w:lastRenderedPageBreak/>
        <w:t>total de</w:t>
      </w:r>
      <w:r w:rsidR="006D58AB">
        <w:rPr>
          <w:rFonts w:ascii="Arial" w:eastAsia="Arial" w:hAnsi="Arial" w:cs="Arial"/>
          <w:color w:val="000000"/>
          <w:sz w:val="22"/>
          <w:szCs w:val="22"/>
          <w:lang w:val="es-AR"/>
        </w:rPr>
        <w:t xml:space="preserve"> </w:t>
      </w:r>
      <w:r w:rsidRPr="00CE7388">
        <w:rPr>
          <w:rFonts w:ascii="Arial" w:eastAsia="Arial" w:hAnsi="Arial" w:cs="Arial"/>
          <w:color w:val="000000"/>
          <w:sz w:val="22"/>
          <w:szCs w:val="22"/>
          <w:lang w:val="es-AR"/>
        </w:rPr>
        <w:t xml:space="preserve">4 × 81 = 324 segmentaciones. </w:t>
      </w:r>
      <w:r w:rsidR="007A5982">
        <w:rPr>
          <w:rFonts w:ascii="Arial" w:eastAsia="Arial" w:hAnsi="Arial" w:cs="Arial"/>
          <w:color w:val="000000"/>
          <w:sz w:val="22"/>
          <w:szCs w:val="22"/>
          <w:lang w:val="es-AR"/>
        </w:rPr>
        <w:t xml:space="preserve">Con los </w:t>
      </w:r>
      <w:r w:rsidR="007A5982" w:rsidRPr="007A5982">
        <w:rPr>
          <w:rFonts w:ascii="Arial" w:eastAsia="Arial" w:hAnsi="Arial" w:cs="Arial"/>
          <w:color w:val="000000"/>
          <w:sz w:val="22"/>
          <w:szCs w:val="22"/>
          <w:lang w:val="es-AR"/>
        </w:rPr>
        <w:t xml:space="preserve">valores de </w:t>
      </w:r>
      <m:oMath>
        <m:r>
          <w:rPr>
            <w:rFonts w:ascii="Cambria Math" w:eastAsia="Arial" w:hAnsi="Cambria Math" w:cs="Arial"/>
            <w:color w:val="000000"/>
            <w:sz w:val="22"/>
            <w:szCs w:val="22"/>
            <w:lang w:val="es-AR"/>
          </w:rPr>
          <m:t>B/W</m:t>
        </m:r>
      </m:oMath>
      <w:r w:rsidR="007A5982" w:rsidRPr="007A5982">
        <w:rPr>
          <w:rFonts w:ascii="Arial" w:eastAsia="Arial" w:hAnsi="Arial" w:cs="Arial"/>
          <w:color w:val="000000"/>
          <w:sz w:val="22"/>
          <w:szCs w:val="22"/>
          <w:lang w:val="es-AR"/>
        </w:rPr>
        <w:t xml:space="preserve"> para cada segmentación (combinación de </w:t>
      </w:r>
      <m:oMath>
        <m:r>
          <w:rPr>
            <w:rFonts w:ascii="Cambria Math" w:eastAsia="Arial" w:hAnsi="Cambria Math" w:cs="Arial"/>
            <w:color w:val="000000"/>
            <w:sz w:val="22"/>
            <w:szCs w:val="22"/>
            <w:lang w:val="es-AR"/>
          </w:rPr>
          <m:t>m</m:t>
        </m:r>
      </m:oMath>
      <w:r w:rsidR="007A5982" w:rsidRPr="007A5982">
        <w:rPr>
          <w:rFonts w:ascii="Arial" w:eastAsia="Arial" w:hAnsi="Arial" w:cs="Arial"/>
          <w:color w:val="000000"/>
          <w:sz w:val="22"/>
          <w:szCs w:val="22"/>
          <w:lang w:val="es-AR"/>
        </w:rPr>
        <w:t xml:space="preserve"> y </w:t>
      </w:r>
      <m:oMath>
        <m:r>
          <w:rPr>
            <w:rFonts w:ascii="Cambria Math" w:eastAsia="Arial" w:hAnsi="Cambria Math" w:cs="Arial"/>
            <w:color w:val="000000"/>
            <w:sz w:val="22"/>
            <w:szCs w:val="22"/>
            <w:lang w:val="es-AR"/>
          </w:rPr>
          <m:t>s</m:t>
        </m:r>
      </m:oMath>
      <w:r w:rsidR="007A5982" w:rsidRPr="007A5982">
        <w:rPr>
          <w:rFonts w:ascii="Arial" w:eastAsia="Arial" w:hAnsi="Arial" w:cs="Arial"/>
          <w:color w:val="000000"/>
          <w:sz w:val="22"/>
          <w:szCs w:val="22"/>
          <w:lang w:val="es-AR"/>
        </w:rPr>
        <w:t xml:space="preserve">) se </w:t>
      </w:r>
      <w:r w:rsidR="007A5982">
        <w:rPr>
          <w:rFonts w:ascii="Arial" w:eastAsia="Arial" w:hAnsi="Arial" w:cs="Arial"/>
          <w:color w:val="000000"/>
          <w:sz w:val="22"/>
          <w:szCs w:val="22"/>
          <w:lang w:val="es-AR"/>
        </w:rPr>
        <w:t xml:space="preserve">generó un </w:t>
      </w:r>
      <w:r w:rsidR="004A6FFC">
        <w:rPr>
          <w:rFonts w:ascii="Arial" w:eastAsia="Arial" w:hAnsi="Arial" w:cs="Arial"/>
          <w:color w:val="000000"/>
          <w:sz w:val="22"/>
          <w:szCs w:val="22"/>
          <w:lang w:val="es-AR"/>
        </w:rPr>
        <w:t>gráfico</w:t>
      </w:r>
      <w:r w:rsidR="007A5982">
        <w:rPr>
          <w:rFonts w:ascii="Arial" w:eastAsia="Arial" w:hAnsi="Arial" w:cs="Arial"/>
          <w:color w:val="000000"/>
          <w:sz w:val="22"/>
          <w:szCs w:val="22"/>
          <w:lang w:val="es-AR"/>
        </w:rPr>
        <w:t xml:space="preserve"> de superficie de los </w:t>
      </w:r>
      <w:proofErr w:type="spellStart"/>
      <w:r w:rsidR="007A5982">
        <w:rPr>
          <w:rFonts w:ascii="Arial" w:eastAsia="Arial" w:hAnsi="Arial" w:cs="Arial"/>
          <w:color w:val="000000"/>
          <w:sz w:val="22"/>
          <w:szCs w:val="22"/>
          <w:lang w:val="es-AR"/>
        </w:rPr>
        <w:t>hiperparámetro</w:t>
      </w:r>
      <w:r w:rsidR="004A6FFC">
        <w:rPr>
          <w:rFonts w:ascii="Arial" w:eastAsia="Arial" w:hAnsi="Arial" w:cs="Arial"/>
          <w:color w:val="000000"/>
          <w:sz w:val="22"/>
          <w:szCs w:val="22"/>
          <w:lang w:val="es-AR"/>
        </w:rPr>
        <w:t>s</w:t>
      </w:r>
      <w:proofErr w:type="spellEnd"/>
      <w:r w:rsidR="004A6FFC">
        <w:rPr>
          <w:rFonts w:ascii="Arial" w:eastAsia="Arial" w:hAnsi="Arial" w:cs="Arial"/>
          <w:color w:val="000000"/>
          <w:sz w:val="22"/>
          <w:szCs w:val="22"/>
          <w:lang w:val="es-AR"/>
        </w:rPr>
        <w:t xml:space="preserve">. </w:t>
      </w:r>
      <w:r w:rsidR="005376F8">
        <w:rPr>
          <w:rFonts w:ascii="Arial" w:eastAsia="Arial" w:hAnsi="Arial" w:cs="Arial"/>
          <w:color w:val="000000"/>
          <w:sz w:val="22"/>
          <w:szCs w:val="22"/>
          <w:lang w:val="es-AR"/>
        </w:rPr>
        <w:t xml:space="preserve">Esta función de error </w:t>
      </w:r>
      <w:r w:rsidR="00186ECB" w:rsidRPr="00186ECB">
        <w:rPr>
          <w:rFonts w:ascii="Arial" w:eastAsia="Arial" w:hAnsi="Arial" w:cs="Arial"/>
          <w:color w:val="000000"/>
          <w:sz w:val="22"/>
          <w:szCs w:val="22"/>
          <w:lang w:val="es-AR"/>
        </w:rPr>
        <w:t xml:space="preserve">puede no </w:t>
      </w:r>
      <w:r w:rsidR="005376F8">
        <w:rPr>
          <w:rFonts w:ascii="Arial" w:eastAsia="Arial" w:hAnsi="Arial" w:cs="Arial"/>
          <w:color w:val="000000"/>
          <w:sz w:val="22"/>
          <w:szCs w:val="22"/>
          <w:lang w:val="es-AR"/>
        </w:rPr>
        <w:t>presentar</w:t>
      </w:r>
      <w:r w:rsidR="00186ECB" w:rsidRPr="00186ECB">
        <w:rPr>
          <w:rFonts w:ascii="Arial" w:eastAsia="Arial" w:hAnsi="Arial" w:cs="Arial"/>
          <w:color w:val="000000"/>
          <w:sz w:val="22"/>
          <w:szCs w:val="22"/>
          <w:lang w:val="es-AR"/>
        </w:rPr>
        <w:t xml:space="preserve"> un máximo global, o bien </w:t>
      </w:r>
      <w:r w:rsidR="005376F8">
        <w:rPr>
          <w:rFonts w:ascii="Arial" w:eastAsia="Arial" w:hAnsi="Arial" w:cs="Arial"/>
          <w:color w:val="000000"/>
          <w:sz w:val="22"/>
          <w:szCs w:val="22"/>
          <w:lang w:val="es-AR"/>
        </w:rPr>
        <w:t>tener</w:t>
      </w:r>
      <w:r w:rsidR="00186ECB" w:rsidRPr="00186ECB">
        <w:rPr>
          <w:rFonts w:ascii="Arial" w:eastAsia="Arial" w:hAnsi="Arial" w:cs="Arial"/>
          <w:color w:val="000000"/>
          <w:sz w:val="22"/>
          <w:szCs w:val="22"/>
          <w:lang w:val="es-AR"/>
        </w:rPr>
        <w:t xml:space="preserve"> máximos locales cercanos al global, lo cual complica la</w:t>
      </w:r>
      <w:r w:rsidR="00186ECB">
        <w:rPr>
          <w:rFonts w:ascii="Arial" w:eastAsia="Arial" w:hAnsi="Arial" w:cs="Arial"/>
          <w:color w:val="000000"/>
          <w:sz w:val="22"/>
          <w:szCs w:val="22"/>
          <w:lang w:val="es-AR"/>
        </w:rPr>
        <w:t xml:space="preserve"> </w:t>
      </w:r>
      <w:r w:rsidR="00186ECB" w:rsidRPr="00186ECB">
        <w:rPr>
          <w:rFonts w:ascii="Arial" w:eastAsia="Arial" w:hAnsi="Arial" w:cs="Arial"/>
          <w:color w:val="000000"/>
          <w:sz w:val="22"/>
          <w:szCs w:val="22"/>
          <w:lang w:val="es-AR"/>
        </w:rPr>
        <w:t xml:space="preserve">elección de los </w:t>
      </w:r>
      <w:proofErr w:type="spellStart"/>
      <w:r w:rsidR="00186ECB" w:rsidRPr="00186ECB">
        <w:rPr>
          <w:rFonts w:ascii="Arial" w:eastAsia="Arial" w:hAnsi="Arial" w:cs="Arial"/>
          <w:color w:val="000000"/>
          <w:sz w:val="22"/>
          <w:szCs w:val="22"/>
          <w:lang w:val="es-AR"/>
        </w:rPr>
        <w:t>hiperparámetros</w:t>
      </w:r>
      <w:proofErr w:type="spellEnd"/>
      <w:r w:rsidR="00186ECB" w:rsidRPr="00186ECB">
        <w:rPr>
          <w:rFonts w:ascii="Arial" w:eastAsia="Arial" w:hAnsi="Arial" w:cs="Arial"/>
          <w:color w:val="000000"/>
          <w:sz w:val="22"/>
          <w:szCs w:val="22"/>
          <w:lang w:val="es-AR"/>
        </w:rPr>
        <w:t>. Es por esto que se agrega como criterio extra y a modo de desempatar la</w:t>
      </w:r>
      <w:r w:rsidR="00186ECB">
        <w:rPr>
          <w:rFonts w:ascii="Arial" w:eastAsia="Arial" w:hAnsi="Arial" w:cs="Arial"/>
          <w:color w:val="000000"/>
          <w:sz w:val="22"/>
          <w:szCs w:val="22"/>
          <w:lang w:val="es-AR"/>
        </w:rPr>
        <w:t xml:space="preserve"> </w:t>
      </w:r>
      <w:r w:rsidR="00186ECB" w:rsidRPr="00186ECB">
        <w:rPr>
          <w:rFonts w:ascii="Arial" w:eastAsia="Arial" w:hAnsi="Arial" w:cs="Arial"/>
          <w:color w:val="000000"/>
          <w:sz w:val="22"/>
          <w:szCs w:val="22"/>
          <w:lang w:val="es-AR"/>
        </w:rPr>
        <w:t xml:space="preserve">cantidad de </w:t>
      </w:r>
      <w:proofErr w:type="spellStart"/>
      <w:r w:rsidR="00186ECB" w:rsidRPr="00186ECB">
        <w:rPr>
          <w:rFonts w:ascii="Arial" w:eastAsia="Arial" w:hAnsi="Arial" w:cs="Arial"/>
          <w:color w:val="000000"/>
          <w:sz w:val="22"/>
          <w:szCs w:val="22"/>
          <w:lang w:val="es-AR"/>
        </w:rPr>
        <w:t>superpixeles</w:t>
      </w:r>
      <w:proofErr w:type="spellEnd"/>
      <w:r w:rsidR="00186ECB" w:rsidRPr="00186ECB">
        <w:rPr>
          <w:rFonts w:ascii="Arial" w:eastAsia="Arial" w:hAnsi="Arial" w:cs="Arial"/>
          <w:color w:val="000000"/>
          <w:sz w:val="22"/>
          <w:szCs w:val="22"/>
          <w:lang w:val="es-AR"/>
        </w:rPr>
        <w:t xml:space="preserve"> resultantes deseados. Las tres mejores segmentaciones fueron obtenidas con </w:t>
      </w:r>
      <m:oMath>
        <m:r>
          <w:rPr>
            <w:rFonts w:ascii="Cambria Math" w:eastAsia="Arial" w:hAnsi="Cambria Math" w:cs="Arial"/>
            <w:color w:val="000000"/>
            <w:sz w:val="22"/>
            <w:szCs w:val="22"/>
            <w:lang w:val="es-AR"/>
          </w:rPr>
          <m:t>s = 7</m:t>
        </m:r>
      </m:oMath>
      <w:r w:rsidR="00186ECB">
        <w:rPr>
          <w:rFonts w:ascii="Arial" w:eastAsia="Arial" w:hAnsi="Arial" w:cs="Arial"/>
          <w:color w:val="000000"/>
          <w:sz w:val="22"/>
          <w:szCs w:val="22"/>
          <w:lang w:val="es-AR"/>
        </w:rPr>
        <w:t xml:space="preserve"> </w:t>
      </w:r>
      <w:r w:rsidR="00186ECB" w:rsidRPr="00186ECB">
        <w:rPr>
          <w:rFonts w:ascii="Arial" w:eastAsia="Arial" w:hAnsi="Arial" w:cs="Arial"/>
          <w:color w:val="000000"/>
          <w:sz w:val="22"/>
          <w:szCs w:val="22"/>
          <w:lang w:val="es-AR"/>
        </w:rPr>
        <w:t xml:space="preserve">con </w:t>
      </w:r>
      <m:oMath>
        <m:sSub>
          <m:sSubPr>
            <m:ctrlPr>
              <w:rPr>
                <w:rFonts w:ascii="Cambria Math" w:eastAsia="Arial" w:hAnsi="Cambria Math" w:cs="Arial"/>
                <w:i/>
                <w:color w:val="000000"/>
                <w:sz w:val="22"/>
                <w:szCs w:val="22"/>
                <w:lang w:val="es-AR"/>
              </w:rPr>
            </m:ctrlPr>
          </m:sSubPr>
          <m:e>
            <m:r>
              <w:rPr>
                <w:rFonts w:ascii="Cambria Math" w:eastAsia="Arial" w:hAnsi="Cambria Math" w:cs="Arial"/>
                <w:color w:val="000000"/>
                <w:sz w:val="22"/>
                <w:szCs w:val="22"/>
                <w:lang w:val="es-AR"/>
              </w:rPr>
              <m:t>m</m:t>
            </m:r>
          </m:e>
          <m:sub>
            <m:r>
              <w:rPr>
                <w:rFonts w:ascii="Cambria Math" w:eastAsia="Arial" w:hAnsi="Cambria Math" w:cs="Arial"/>
                <w:color w:val="000000"/>
                <w:sz w:val="22"/>
                <w:szCs w:val="22"/>
                <w:lang w:val="es-AR"/>
              </w:rPr>
              <m:t>1</m:t>
            </m:r>
          </m:sub>
        </m:sSub>
        <m:r>
          <w:rPr>
            <w:rFonts w:ascii="Cambria Math" w:eastAsia="Arial" w:hAnsi="Cambria Math" w:cs="Arial"/>
            <w:color w:val="000000"/>
            <w:sz w:val="22"/>
            <w:szCs w:val="22"/>
            <w:lang w:val="es-AR"/>
          </w:rPr>
          <m:t xml:space="preserve"> = 3 </m:t>
        </m:r>
      </m:oMath>
      <w:r w:rsidR="00186ECB" w:rsidRPr="00186ECB">
        <w:rPr>
          <w:rFonts w:ascii="Arial" w:eastAsia="Arial" w:hAnsi="Arial" w:cs="Arial"/>
          <w:color w:val="000000"/>
          <w:sz w:val="22"/>
          <w:szCs w:val="22"/>
          <w:lang w:val="es-AR"/>
        </w:rPr>
        <w:t xml:space="preserve">(con </w:t>
      </w:r>
      <m:oMath>
        <m:r>
          <w:rPr>
            <w:rFonts w:ascii="Cambria Math" w:eastAsia="Arial" w:hAnsi="Cambria Math" w:cs="Arial"/>
            <w:color w:val="000000"/>
            <w:sz w:val="22"/>
            <w:szCs w:val="22"/>
            <w:lang w:val="es-AR"/>
          </w:rPr>
          <m:t>B/W = 12.91</m:t>
        </m:r>
      </m:oMath>
      <w:r w:rsidR="00186ECB" w:rsidRPr="00186ECB">
        <w:rPr>
          <w:rFonts w:ascii="Arial" w:eastAsia="Arial" w:hAnsi="Arial" w:cs="Arial"/>
          <w:color w:val="000000"/>
          <w:sz w:val="22"/>
          <w:szCs w:val="22"/>
          <w:lang w:val="es-AR"/>
        </w:rPr>
        <w:t xml:space="preserve">), </w:t>
      </w:r>
      <m:oMath>
        <m:r>
          <w:rPr>
            <w:rFonts w:ascii="Cambria Math" w:eastAsia="Arial" w:hAnsi="Cambria Math" w:cs="Arial"/>
            <w:color w:val="000000"/>
            <w:sz w:val="22"/>
            <w:szCs w:val="22"/>
            <w:lang w:val="es-AR"/>
          </w:rPr>
          <m:t xml:space="preserve">s = 7 </m:t>
        </m:r>
      </m:oMath>
      <w:r w:rsidR="00186ECB" w:rsidRPr="00186ECB">
        <w:rPr>
          <w:rFonts w:ascii="Arial" w:eastAsia="Arial" w:hAnsi="Arial" w:cs="Arial"/>
          <w:color w:val="000000"/>
          <w:sz w:val="22"/>
          <w:szCs w:val="22"/>
          <w:lang w:val="es-AR"/>
        </w:rPr>
        <w:t xml:space="preserve">con </w:t>
      </w:r>
      <m:oMath>
        <m:sSub>
          <m:sSubPr>
            <m:ctrlPr>
              <w:rPr>
                <w:rFonts w:ascii="Cambria Math" w:eastAsia="Arial" w:hAnsi="Cambria Math" w:cs="Arial"/>
                <w:i/>
                <w:color w:val="000000"/>
                <w:sz w:val="22"/>
                <w:szCs w:val="22"/>
                <w:lang w:val="es-AR"/>
              </w:rPr>
            </m:ctrlPr>
          </m:sSubPr>
          <m:e>
            <m:r>
              <w:rPr>
                <w:rFonts w:ascii="Cambria Math" w:eastAsia="Arial" w:hAnsi="Cambria Math" w:cs="Arial"/>
                <w:color w:val="000000"/>
                <w:sz w:val="22"/>
                <w:szCs w:val="22"/>
                <w:lang w:val="es-AR"/>
              </w:rPr>
              <m:t>m</m:t>
            </m:r>
          </m:e>
          <m:sub>
            <m:r>
              <w:rPr>
                <w:rFonts w:ascii="Cambria Math" w:eastAsia="Arial" w:hAnsi="Cambria Math" w:cs="Arial"/>
                <w:color w:val="000000"/>
                <w:sz w:val="22"/>
                <w:szCs w:val="22"/>
                <w:lang w:val="es-AR"/>
              </w:rPr>
              <m:t>2</m:t>
            </m:r>
          </m:sub>
        </m:sSub>
        <m:r>
          <w:rPr>
            <w:rFonts w:ascii="Cambria Math" w:eastAsia="Arial" w:hAnsi="Cambria Math" w:cs="Arial"/>
            <w:color w:val="000000"/>
            <w:sz w:val="22"/>
            <w:szCs w:val="22"/>
            <w:lang w:val="es-AR"/>
          </w:rPr>
          <m:t xml:space="preserve"> = 1.9 </m:t>
        </m:r>
      </m:oMath>
      <w:r w:rsidR="00186ECB" w:rsidRPr="00186ECB">
        <w:rPr>
          <w:rFonts w:ascii="Arial" w:eastAsia="Arial" w:hAnsi="Arial" w:cs="Arial"/>
          <w:color w:val="000000"/>
          <w:sz w:val="22"/>
          <w:szCs w:val="22"/>
          <w:lang w:val="es-AR"/>
        </w:rPr>
        <w:t xml:space="preserve">(con </w:t>
      </w:r>
      <m:oMath>
        <m:r>
          <w:rPr>
            <w:rFonts w:ascii="Cambria Math" w:eastAsia="Arial" w:hAnsi="Cambria Math" w:cs="Arial"/>
            <w:color w:val="000000"/>
            <w:sz w:val="22"/>
            <w:szCs w:val="22"/>
            <w:lang w:val="es-AR"/>
          </w:rPr>
          <m:t>B/W = 12.29</m:t>
        </m:r>
      </m:oMath>
      <w:r w:rsidR="00186ECB" w:rsidRPr="00186ECB">
        <w:rPr>
          <w:rFonts w:ascii="Arial" w:eastAsia="Arial" w:hAnsi="Arial" w:cs="Arial"/>
          <w:color w:val="000000"/>
          <w:sz w:val="22"/>
          <w:szCs w:val="22"/>
          <w:lang w:val="es-AR"/>
        </w:rPr>
        <w:t xml:space="preserve">) y </w:t>
      </w:r>
      <m:oMath>
        <m:r>
          <w:rPr>
            <w:rFonts w:ascii="Cambria Math" w:eastAsia="Arial" w:hAnsi="Cambria Math" w:cs="Arial"/>
            <w:color w:val="000000"/>
            <w:sz w:val="22"/>
            <w:szCs w:val="22"/>
            <w:lang w:val="es-AR"/>
          </w:rPr>
          <m:t xml:space="preserve">s = 10 </m:t>
        </m:r>
      </m:oMath>
      <w:r w:rsidR="00186ECB" w:rsidRPr="00186ECB">
        <w:rPr>
          <w:rFonts w:ascii="Arial" w:eastAsia="Arial" w:hAnsi="Arial" w:cs="Arial"/>
          <w:color w:val="000000"/>
          <w:sz w:val="22"/>
          <w:szCs w:val="22"/>
          <w:lang w:val="es-AR"/>
        </w:rPr>
        <w:t xml:space="preserve">con </w:t>
      </w:r>
      <m:oMath>
        <m:sSub>
          <m:sSubPr>
            <m:ctrlPr>
              <w:rPr>
                <w:rFonts w:ascii="Cambria Math" w:eastAsia="Arial" w:hAnsi="Cambria Math" w:cs="Arial"/>
                <w:i/>
                <w:color w:val="000000"/>
                <w:sz w:val="22"/>
                <w:szCs w:val="22"/>
                <w:lang w:val="es-AR"/>
              </w:rPr>
            </m:ctrlPr>
          </m:sSubPr>
          <m:e>
            <m:r>
              <w:rPr>
                <w:rFonts w:ascii="Cambria Math" w:eastAsia="Arial" w:hAnsi="Cambria Math" w:cs="Arial"/>
                <w:color w:val="000000"/>
                <w:sz w:val="22"/>
                <w:szCs w:val="22"/>
                <w:lang w:val="es-AR"/>
              </w:rPr>
              <m:t>m</m:t>
            </m:r>
          </m:e>
          <m:sub>
            <m:r>
              <w:rPr>
                <w:rFonts w:ascii="Cambria Math" w:eastAsia="Arial" w:hAnsi="Cambria Math" w:cs="Arial"/>
                <w:color w:val="000000"/>
                <w:sz w:val="22"/>
                <w:szCs w:val="22"/>
                <w:lang w:val="es-AR"/>
              </w:rPr>
              <m:t>3</m:t>
            </m:r>
          </m:sub>
        </m:sSub>
        <m:r>
          <w:rPr>
            <w:rFonts w:ascii="Cambria Math" w:eastAsia="Arial" w:hAnsi="Cambria Math" w:cs="Arial"/>
            <w:color w:val="000000"/>
            <w:sz w:val="22"/>
            <w:szCs w:val="22"/>
            <w:lang w:val="es-AR"/>
          </w:rPr>
          <m:t xml:space="preserve"> = 1.9 </m:t>
        </m:r>
      </m:oMath>
      <w:r w:rsidR="00186ECB" w:rsidRPr="00186ECB">
        <w:rPr>
          <w:rFonts w:ascii="Arial" w:eastAsia="Arial" w:hAnsi="Arial" w:cs="Arial"/>
          <w:color w:val="000000"/>
          <w:sz w:val="22"/>
          <w:szCs w:val="22"/>
          <w:lang w:val="es-AR"/>
        </w:rPr>
        <w:t>(con</w:t>
      </w:r>
      <w:r w:rsidR="00186ECB">
        <w:rPr>
          <w:rFonts w:ascii="Arial" w:eastAsia="Arial" w:hAnsi="Arial" w:cs="Arial"/>
          <w:color w:val="000000"/>
          <w:sz w:val="22"/>
          <w:szCs w:val="22"/>
          <w:lang w:val="es-AR"/>
        </w:rPr>
        <w:t xml:space="preserve"> </w:t>
      </w:r>
      <m:oMath>
        <m:r>
          <w:rPr>
            <w:rFonts w:ascii="Cambria Math" w:eastAsia="Arial" w:hAnsi="Cambria Math" w:cs="Arial"/>
            <w:color w:val="000000"/>
            <w:sz w:val="22"/>
            <w:szCs w:val="22"/>
            <w:lang w:val="es-AR"/>
          </w:rPr>
          <m:t>B/W = 8.9</m:t>
        </m:r>
      </m:oMath>
      <w:r w:rsidR="00186ECB" w:rsidRPr="00186ECB">
        <w:rPr>
          <w:rFonts w:ascii="Arial" w:eastAsia="Arial" w:hAnsi="Arial" w:cs="Arial"/>
          <w:color w:val="000000"/>
          <w:sz w:val="22"/>
          <w:szCs w:val="22"/>
          <w:lang w:val="es-AR"/>
        </w:rPr>
        <w:t xml:space="preserve">). Las segmentaciones con </w:t>
      </w:r>
      <m:oMath>
        <m:r>
          <w:rPr>
            <w:rFonts w:ascii="Cambria Math" w:eastAsia="Arial" w:hAnsi="Cambria Math" w:cs="Arial"/>
            <w:color w:val="000000"/>
            <w:sz w:val="22"/>
            <w:szCs w:val="22"/>
            <w:lang w:val="es-AR"/>
          </w:rPr>
          <m:t>s = 7</m:t>
        </m:r>
      </m:oMath>
      <w:r w:rsidR="00186ECB" w:rsidRPr="00186ECB">
        <w:rPr>
          <w:rFonts w:ascii="Arial" w:eastAsia="Arial" w:hAnsi="Arial" w:cs="Arial"/>
          <w:color w:val="000000"/>
          <w:sz w:val="22"/>
          <w:szCs w:val="22"/>
          <w:lang w:val="es-AR"/>
        </w:rPr>
        <w:t xml:space="preserve"> resultaron en un total de 4676 unidades de análisis, mientras</w:t>
      </w:r>
      <w:r w:rsidR="00186ECB">
        <w:rPr>
          <w:rFonts w:ascii="Arial" w:eastAsia="Arial" w:hAnsi="Arial" w:cs="Arial"/>
          <w:color w:val="000000"/>
          <w:sz w:val="22"/>
          <w:szCs w:val="22"/>
          <w:lang w:val="es-AR"/>
        </w:rPr>
        <w:t xml:space="preserve"> </w:t>
      </w:r>
      <w:r w:rsidR="00186ECB" w:rsidRPr="00186ECB">
        <w:rPr>
          <w:rFonts w:ascii="Arial" w:eastAsia="Arial" w:hAnsi="Arial" w:cs="Arial"/>
          <w:color w:val="000000"/>
          <w:sz w:val="22"/>
          <w:szCs w:val="22"/>
          <w:lang w:val="es-AR"/>
        </w:rPr>
        <w:t xml:space="preserve">que la segmentación con </w:t>
      </w:r>
      <m:oMath>
        <m:r>
          <w:rPr>
            <w:rFonts w:ascii="Cambria Math" w:eastAsia="Arial" w:hAnsi="Cambria Math" w:cs="Arial"/>
            <w:color w:val="000000"/>
            <w:sz w:val="22"/>
            <w:szCs w:val="22"/>
            <w:lang w:val="es-AR"/>
          </w:rPr>
          <m:t xml:space="preserve">s = 10 </m:t>
        </m:r>
      </m:oMath>
      <w:r w:rsidR="00186ECB" w:rsidRPr="00186ECB">
        <w:rPr>
          <w:rFonts w:ascii="Arial" w:eastAsia="Arial" w:hAnsi="Arial" w:cs="Arial"/>
          <w:color w:val="000000"/>
          <w:sz w:val="22"/>
          <w:szCs w:val="22"/>
          <w:lang w:val="es-AR"/>
        </w:rPr>
        <w:t>resultó en un total de 2383 unidades de análisis. Para determinar entre las</w:t>
      </w:r>
      <w:r w:rsidR="00186ECB">
        <w:rPr>
          <w:rFonts w:ascii="Arial" w:eastAsia="Arial" w:hAnsi="Arial" w:cs="Arial"/>
          <w:color w:val="000000"/>
          <w:sz w:val="22"/>
          <w:szCs w:val="22"/>
          <w:lang w:val="es-AR"/>
        </w:rPr>
        <w:t xml:space="preserve"> </w:t>
      </w:r>
      <w:r w:rsidR="00186ECB" w:rsidRPr="00186ECB">
        <w:rPr>
          <w:rFonts w:ascii="Arial" w:eastAsia="Arial" w:hAnsi="Arial" w:cs="Arial"/>
          <w:color w:val="000000"/>
          <w:sz w:val="22"/>
          <w:szCs w:val="22"/>
          <w:lang w:val="es-AR"/>
        </w:rPr>
        <w:t xml:space="preserve">segmentaciones con </w:t>
      </w:r>
      <m:oMath>
        <m:r>
          <w:rPr>
            <w:rFonts w:ascii="Cambria Math" w:eastAsia="Arial" w:hAnsi="Cambria Math" w:cs="Arial"/>
            <w:color w:val="000000"/>
            <w:sz w:val="22"/>
            <w:szCs w:val="22"/>
            <w:lang w:val="es-AR"/>
          </w:rPr>
          <m:t>s = 7</m:t>
        </m:r>
      </m:oMath>
      <w:r w:rsidR="00186ECB" w:rsidRPr="00186ECB">
        <w:rPr>
          <w:rFonts w:ascii="Arial" w:eastAsia="Arial" w:hAnsi="Arial" w:cs="Arial"/>
          <w:color w:val="000000"/>
          <w:sz w:val="22"/>
          <w:szCs w:val="22"/>
          <w:lang w:val="es-AR"/>
        </w:rPr>
        <w:t>, se procedió a la inspección visual entre ambas segmentaciones, observando que</w:t>
      </w:r>
      <w:r w:rsidR="00186ECB">
        <w:rPr>
          <w:rFonts w:ascii="Arial" w:eastAsia="Arial" w:hAnsi="Arial" w:cs="Arial"/>
          <w:color w:val="000000"/>
          <w:sz w:val="22"/>
          <w:szCs w:val="22"/>
          <w:lang w:val="es-AR"/>
        </w:rPr>
        <w:t xml:space="preserve"> </w:t>
      </w:r>
      <w:r w:rsidR="00186ECB" w:rsidRPr="00186ECB">
        <w:rPr>
          <w:rFonts w:ascii="Arial" w:eastAsia="Arial" w:hAnsi="Arial" w:cs="Arial"/>
          <w:color w:val="000000"/>
          <w:sz w:val="22"/>
          <w:szCs w:val="22"/>
          <w:lang w:val="es-AR"/>
        </w:rPr>
        <w:t xml:space="preserve">la segmentación con </w:t>
      </w:r>
      <m:oMath>
        <m:sSub>
          <m:sSubPr>
            <m:ctrlPr>
              <w:rPr>
                <w:rFonts w:ascii="Cambria Math" w:eastAsia="Arial" w:hAnsi="Cambria Math" w:cs="Arial"/>
                <w:i/>
                <w:color w:val="000000"/>
                <w:sz w:val="22"/>
                <w:szCs w:val="22"/>
                <w:lang w:val="es-AR"/>
              </w:rPr>
            </m:ctrlPr>
          </m:sSubPr>
          <m:e>
            <m:r>
              <w:rPr>
                <w:rFonts w:ascii="Cambria Math" w:eastAsia="Arial" w:hAnsi="Cambria Math" w:cs="Arial"/>
                <w:color w:val="000000"/>
                <w:sz w:val="22"/>
                <w:szCs w:val="22"/>
                <w:lang w:val="es-AR"/>
              </w:rPr>
              <m:t>m</m:t>
            </m:r>
          </m:e>
          <m:sub>
            <m:r>
              <w:rPr>
                <w:rFonts w:ascii="Cambria Math" w:eastAsia="Arial" w:hAnsi="Cambria Math" w:cs="Arial"/>
                <w:color w:val="000000"/>
                <w:sz w:val="22"/>
                <w:szCs w:val="22"/>
                <w:lang w:val="es-AR"/>
              </w:rPr>
              <m:t>2</m:t>
            </m:r>
          </m:sub>
        </m:sSub>
        <m:r>
          <w:rPr>
            <w:rFonts w:ascii="Cambria Math" w:eastAsia="Arial" w:hAnsi="Cambria Math" w:cs="Arial"/>
            <w:color w:val="000000"/>
            <w:sz w:val="22"/>
            <w:szCs w:val="22"/>
            <w:lang w:val="es-AR"/>
          </w:rPr>
          <m:t xml:space="preserve"> = 1.9 </m:t>
        </m:r>
      </m:oMath>
      <w:r w:rsidR="00186ECB" w:rsidRPr="00186ECB">
        <w:rPr>
          <w:rFonts w:ascii="Arial" w:eastAsia="Arial" w:hAnsi="Arial" w:cs="Arial"/>
          <w:color w:val="000000"/>
          <w:sz w:val="22"/>
          <w:szCs w:val="22"/>
          <w:lang w:val="es-AR"/>
        </w:rPr>
        <w:t>se ajusta levemente mejor a las características topográﬁcas de la cuenca del</w:t>
      </w:r>
      <w:r w:rsidR="00186ECB">
        <w:rPr>
          <w:rFonts w:ascii="Arial" w:eastAsia="Arial" w:hAnsi="Arial" w:cs="Arial"/>
          <w:color w:val="000000"/>
          <w:sz w:val="22"/>
          <w:szCs w:val="22"/>
          <w:lang w:val="es-AR"/>
        </w:rPr>
        <w:t xml:space="preserve"> </w:t>
      </w:r>
      <w:r w:rsidR="00186ECB" w:rsidRPr="00186ECB">
        <w:rPr>
          <w:rFonts w:ascii="Arial" w:eastAsia="Arial" w:hAnsi="Arial" w:cs="Arial"/>
          <w:color w:val="000000"/>
          <w:sz w:val="22"/>
          <w:szCs w:val="22"/>
          <w:lang w:val="es-AR"/>
        </w:rPr>
        <w:t xml:space="preserve">Carcarañá. Un parámetro de compactación muy grande, como </w:t>
      </w:r>
      <m:oMath>
        <m:sSub>
          <m:sSubPr>
            <m:ctrlPr>
              <w:rPr>
                <w:rFonts w:ascii="Cambria Math" w:eastAsia="Arial" w:hAnsi="Cambria Math" w:cs="Arial"/>
                <w:i/>
                <w:color w:val="000000"/>
                <w:sz w:val="22"/>
                <w:szCs w:val="22"/>
                <w:lang w:val="es-AR"/>
              </w:rPr>
            </m:ctrlPr>
          </m:sSubPr>
          <m:e>
            <m:r>
              <w:rPr>
                <w:rFonts w:ascii="Cambria Math" w:eastAsia="Arial" w:hAnsi="Cambria Math" w:cs="Arial"/>
                <w:color w:val="000000"/>
                <w:sz w:val="22"/>
                <w:szCs w:val="22"/>
                <w:lang w:val="es-AR"/>
              </w:rPr>
              <m:t>m</m:t>
            </m:r>
          </m:e>
          <m:sub>
            <m:r>
              <w:rPr>
                <w:rFonts w:ascii="Cambria Math" w:eastAsia="Arial" w:hAnsi="Cambria Math" w:cs="Arial"/>
                <w:color w:val="000000"/>
                <w:sz w:val="22"/>
                <w:szCs w:val="22"/>
                <w:lang w:val="es-AR"/>
              </w:rPr>
              <m:t>1</m:t>
            </m:r>
          </m:sub>
        </m:sSub>
      </m:oMath>
      <w:r w:rsidR="00186ECB" w:rsidRPr="00186ECB">
        <w:rPr>
          <w:rFonts w:ascii="Arial" w:eastAsia="Arial" w:hAnsi="Arial" w:cs="Arial"/>
          <w:color w:val="000000"/>
          <w:sz w:val="22"/>
          <w:szCs w:val="22"/>
          <w:lang w:val="es-AR"/>
        </w:rPr>
        <w:t>, genera superpixeles muy cuadrados lo que</w:t>
      </w:r>
      <w:r w:rsidR="00186ECB">
        <w:rPr>
          <w:rFonts w:ascii="Arial" w:eastAsia="Arial" w:hAnsi="Arial" w:cs="Arial"/>
          <w:color w:val="000000"/>
          <w:sz w:val="22"/>
          <w:szCs w:val="22"/>
          <w:lang w:val="es-AR"/>
        </w:rPr>
        <w:t xml:space="preserve"> </w:t>
      </w:r>
      <w:r w:rsidR="00186ECB" w:rsidRPr="00186ECB">
        <w:rPr>
          <w:rFonts w:ascii="Arial" w:eastAsia="Arial" w:hAnsi="Arial" w:cs="Arial"/>
          <w:color w:val="000000"/>
          <w:sz w:val="22"/>
          <w:szCs w:val="22"/>
          <w:lang w:val="es-AR"/>
        </w:rPr>
        <w:t>evita que se conserven características rugosas, como ser bordes de lagos, o ciudades, entre otras.</w:t>
      </w:r>
      <w:r w:rsidR="007B135C">
        <w:rPr>
          <w:rFonts w:ascii="Arial" w:eastAsia="Arial" w:hAnsi="Arial" w:cs="Arial"/>
          <w:color w:val="000000"/>
          <w:sz w:val="22"/>
          <w:szCs w:val="22"/>
          <w:lang w:val="es-AR"/>
        </w:rPr>
        <w:t xml:space="preserve"> </w:t>
      </w:r>
      <w:r w:rsidR="007B135C" w:rsidRPr="007B135C">
        <w:rPr>
          <w:rFonts w:ascii="Arial" w:eastAsia="Arial" w:hAnsi="Arial" w:cs="Arial"/>
          <w:color w:val="000000"/>
          <w:sz w:val="22"/>
          <w:szCs w:val="22"/>
          <w:lang w:val="es-AR"/>
        </w:rPr>
        <w:t xml:space="preserve">Se decide utilizar la segmentación resultante del algoritmo SNIC con </w:t>
      </w:r>
      <w:proofErr w:type="spellStart"/>
      <w:r w:rsidR="007B135C" w:rsidRPr="007B135C">
        <w:rPr>
          <w:rFonts w:ascii="Arial" w:eastAsia="Arial" w:hAnsi="Arial" w:cs="Arial"/>
          <w:color w:val="000000"/>
          <w:sz w:val="22"/>
          <w:szCs w:val="22"/>
          <w:lang w:val="es-AR"/>
        </w:rPr>
        <w:t>hiperparámetros</w:t>
      </w:r>
      <w:proofErr w:type="spellEnd"/>
      <w:r w:rsidR="007B135C" w:rsidRPr="007B135C">
        <w:rPr>
          <w:rFonts w:ascii="Arial" w:eastAsia="Arial" w:hAnsi="Arial" w:cs="Arial"/>
          <w:color w:val="000000"/>
          <w:sz w:val="22"/>
          <w:szCs w:val="22"/>
          <w:lang w:val="es-AR"/>
        </w:rPr>
        <w:t xml:space="preserve"> </w:t>
      </w:r>
      <m:oMath>
        <m:r>
          <w:rPr>
            <w:rFonts w:ascii="Cambria Math" w:eastAsia="Arial" w:hAnsi="Cambria Math" w:cs="Arial"/>
            <w:color w:val="000000"/>
            <w:sz w:val="22"/>
            <w:szCs w:val="22"/>
            <w:lang w:val="es-AR"/>
          </w:rPr>
          <m:t>s = 7</m:t>
        </m:r>
      </m:oMath>
      <w:r w:rsidR="007B135C" w:rsidRPr="007B135C">
        <w:rPr>
          <w:rFonts w:ascii="Arial" w:eastAsia="Arial" w:hAnsi="Arial" w:cs="Arial"/>
          <w:color w:val="000000"/>
          <w:sz w:val="22"/>
          <w:szCs w:val="22"/>
          <w:lang w:val="es-AR"/>
        </w:rPr>
        <w:t xml:space="preserve"> y </w:t>
      </w:r>
      <m:oMath>
        <m:r>
          <w:rPr>
            <w:rFonts w:ascii="Cambria Math" w:eastAsia="Arial" w:hAnsi="Cambria Math" w:cs="Arial"/>
            <w:color w:val="000000"/>
            <w:sz w:val="22"/>
            <w:szCs w:val="22"/>
            <w:lang w:val="es-AR"/>
          </w:rPr>
          <m:t>m = 1.9</m:t>
        </m:r>
      </m:oMath>
      <w:r w:rsidR="007B135C" w:rsidRPr="007B135C">
        <w:rPr>
          <w:rFonts w:ascii="Arial" w:eastAsia="Arial" w:hAnsi="Arial" w:cs="Arial"/>
          <w:color w:val="000000"/>
          <w:sz w:val="22"/>
          <w:szCs w:val="22"/>
          <w:lang w:val="es-AR"/>
        </w:rPr>
        <w:t>. Se</w:t>
      </w:r>
      <w:r w:rsidR="007B135C">
        <w:rPr>
          <w:rFonts w:ascii="Arial" w:eastAsia="Arial" w:hAnsi="Arial" w:cs="Arial"/>
          <w:color w:val="000000"/>
          <w:sz w:val="22"/>
          <w:szCs w:val="22"/>
          <w:lang w:val="es-AR"/>
        </w:rPr>
        <w:t xml:space="preserve"> </w:t>
      </w:r>
      <w:r w:rsidR="007B135C" w:rsidRPr="007B135C">
        <w:rPr>
          <w:rFonts w:ascii="Arial" w:eastAsia="Arial" w:hAnsi="Arial" w:cs="Arial"/>
          <w:color w:val="000000"/>
          <w:sz w:val="22"/>
          <w:szCs w:val="22"/>
          <w:lang w:val="es-AR"/>
        </w:rPr>
        <w:t>obtuvieron un total de 4676 unidades de análisis</w:t>
      </w:r>
      <w:r w:rsidR="00E37045">
        <w:rPr>
          <w:rFonts w:ascii="Arial" w:eastAsia="Arial" w:hAnsi="Arial" w:cs="Arial"/>
          <w:color w:val="000000"/>
          <w:sz w:val="22"/>
          <w:szCs w:val="22"/>
          <w:lang w:val="es-AR"/>
        </w:rPr>
        <w:t xml:space="preserve"> (Figura 7)</w:t>
      </w:r>
      <w:r w:rsidR="007B135C" w:rsidRPr="007B135C">
        <w:rPr>
          <w:rFonts w:ascii="Arial" w:eastAsia="Arial" w:hAnsi="Arial" w:cs="Arial"/>
          <w:color w:val="000000"/>
          <w:sz w:val="22"/>
          <w:szCs w:val="22"/>
          <w:lang w:val="es-AR"/>
        </w:rPr>
        <w:t>.</w:t>
      </w:r>
      <w:r w:rsidR="0069290A">
        <w:rPr>
          <w:rFonts w:ascii="Arial" w:eastAsia="Arial" w:hAnsi="Arial" w:cs="Arial"/>
          <w:color w:val="000000"/>
          <w:sz w:val="22"/>
          <w:szCs w:val="22"/>
          <w:lang w:val="es-AR"/>
        </w:rPr>
        <w:t xml:space="preserve"> </w:t>
      </w:r>
      <w:r w:rsidR="0069290A" w:rsidRPr="0069290A">
        <w:rPr>
          <w:rFonts w:ascii="Arial" w:eastAsia="Arial" w:hAnsi="Arial" w:cs="Arial"/>
          <w:color w:val="000000"/>
          <w:sz w:val="22"/>
          <w:szCs w:val="22"/>
          <w:lang w:val="es-AR"/>
        </w:rPr>
        <w:t>El 50 % de las unidades delimitadas cuentan con una</w:t>
      </w:r>
      <w:r w:rsidR="0069290A">
        <w:rPr>
          <w:rFonts w:ascii="Arial" w:eastAsia="Arial" w:hAnsi="Arial" w:cs="Arial"/>
          <w:color w:val="000000"/>
          <w:sz w:val="22"/>
          <w:szCs w:val="22"/>
          <w:lang w:val="es-AR"/>
        </w:rPr>
        <w:t xml:space="preserve"> superficie</w:t>
      </w:r>
      <w:r w:rsidR="0069290A" w:rsidRPr="0069290A">
        <w:rPr>
          <w:rFonts w:ascii="Arial" w:eastAsia="Arial" w:hAnsi="Arial" w:cs="Arial"/>
          <w:color w:val="000000"/>
          <w:sz w:val="22"/>
          <w:szCs w:val="22"/>
          <w:lang w:val="es-AR"/>
        </w:rPr>
        <w:t xml:space="preserve"> igual o</w:t>
      </w:r>
      <w:r w:rsidR="0069290A">
        <w:rPr>
          <w:rFonts w:ascii="Arial" w:eastAsia="Arial" w:hAnsi="Arial" w:cs="Arial"/>
          <w:color w:val="000000"/>
          <w:sz w:val="22"/>
          <w:szCs w:val="22"/>
          <w:lang w:val="es-AR"/>
        </w:rPr>
        <w:t xml:space="preserve"> </w:t>
      </w:r>
      <w:r w:rsidR="0069290A" w:rsidRPr="0069290A">
        <w:rPr>
          <w:rFonts w:ascii="Arial" w:eastAsia="Arial" w:hAnsi="Arial" w:cs="Arial"/>
          <w:color w:val="000000"/>
          <w:sz w:val="22"/>
          <w:szCs w:val="22"/>
          <w:lang w:val="es-AR"/>
        </w:rPr>
        <w:t xml:space="preserve">menor a 1456 ha. La </w:t>
      </w:r>
      <w:r w:rsidR="0069290A">
        <w:rPr>
          <w:rFonts w:ascii="Arial" w:eastAsia="Arial" w:hAnsi="Arial" w:cs="Arial"/>
          <w:color w:val="000000"/>
          <w:sz w:val="22"/>
          <w:szCs w:val="22"/>
          <w:lang w:val="es-AR"/>
        </w:rPr>
        <w:t>superficie</w:t>
      </w:r>
      <w:r w:rsidR="0069290A" w:rsidRPr="0069290A">
        <w:rPr>
          <w:rFonts w:ascii="Arial" w:eastAsia="Arial" w:hAnsi="Arial" w:cs="Arial"/>
          <w:color w:val="000000"/>
          <w:sz w:val="22"/>
          <w:szCs w:val="22"/>
          <w:lang w:val="es-AR"/>
        </w:rPr>
        <w:t xml:space="preserve"> promedio </w:t>
      </w:r>
      <w:r w:rsidR="00170BF9">
        <w:rPr>
          <w:rFonts w:ascii="Arial" w:eastAsia="Arial" w:hAnsi="Arial" w:cs="Arial"/>
          <w:color w:val="000000"/>
          <w:sz w:val="22"/>
          <w:szCs w:val="22"/>
          <w:lang w:val="es-AR"/>
        </w:rPr>
        <w:t>fue</w:t>
      </w:r>
      <w:r w:rsidR="0069290A" w:rsidRPr="0069290A">
        <w:rPr>
          <w:rFonts w:ascii="Arial" w:eastAsia="Arial" w:hAnsi="Arial" w:cs="Arial"/>
          <w:color w:val="000000"/>
          <w:sz w:val="22"/>
          <w:szCs w:val="22"/>
          <w:lang w:val="es-AR"/>
        </w:rPr>
        <w:t xml:space="preserve"> de 1421 ha.</w:t>
      </w:r>
    </w:p>
    <w:p w14:paraId="020C2286" w14:textId="77777777" w:rsidR="002E4CF3" w:rsidRDefault="002E4CF3">
      <w:pPr>
        <w:pBdr>
          <w:top w:val="nil"/>
          <w:left w:val="nil"/>
          <w:bottom w:val="nil"/>
          <w:right w:val="nil"/>
          <w:between w:val="nil"/>
        </w:pBdr>
        <w:jc w:val="both"/>
        <w:rPr>
          <w:rFonts w:ascii="Arial" w:eastAsia="Arial" w:hAnsi="Arial" w:cs="Arial"/>
          <w:color w:val="000000"/>
          <w:sz w:val="22"/>
          <w:szCs w:val="22"/>
          <w:lang w:val="es-AR"/>
        </w:rPr>
      </w:pPr>
    </w:p>
    <w:p w14:paraId="484910D4" w14:textId="77777777" w:rsidR="00E37045" w:rsidRDefault="00E37045">
      <w:pPr>
        <w:pBdr>
          <w:top w:val="nil"/>
          <w:left w:val="nil"/>
          <w:bottom w:val="nil"/>
          <w:right w:val="nil"/>
          <w:between w:val="nil"/>
        </w:pBdr>
        <w:jc w:val="both"/>
        <w:rPr>
          <w:rFonts w:ascii="Arial" w:eastAsia="Arial" w:hAnsi="Arial" w:cs="Arial"/>
          <w:color w:val="000000"/>
          <w:sz w:val="22"/>
          <w:szCs w:val="22"/>
          <w:lang w:val="es-AR"/>
        </w:rPr>
      </w:pPr>
    </w:p>
    <w:p w14:paraId="39C5B319" w14:textId="2852BE87" w:rsidR="00E37045" w:rsidRDefault="00E37045" w:rsidP="008339D5">
      <w:pPr>
        <w:pBdr>
          <w:top w:val="nil"/>
          <w:left w:val="nil"/>
          <w:bottom w:val="nil"/>
          <w:right w:val="nil"/>
          <w:between w:val="nil"/>
        </w:pBdr>
        <w:jc w:val="center"/>
        <w:rPr>
          <w:rFonts w:ascii="Arial" w:eastAsia="Arial" w:hAnsi="Arial" w:cs="Arial"/>
          <w:color w:val="000000"/>
          <w:sz w:val="22"/>
          <w:szCs w:val="22"/>
          <w:lang w:val="es-AR"/>
        </w:rPr>
      </w:pPr>
      <w:r>
        <w:rPr>
          <w:noProof/>
          <w:lang w:val="es-AR"/>
        </w:rPr>
        <w:drawing>
          <wp:inline distT="0" distB="0" distL="0" distR="0" wp14:anchorId="09641A70" wp14:editId="4875A726">
            <wp:extent cx="2633472" cy="2715608"/>
            <wp:effectExtent l="0" t="0" r="0" b="8890"/>
            <wp:docPr id="2" name="Imagen 2"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de una persona&#10;&#10;Descripción generada automáticamente con confianza baja"/>
                    <pic:cNvPicPr/>
                  </pic:nvPicPr>
                  <pic:blipFill>
                    <a:blip r:embed="rId19"/>
                    <a:stretch>
                      <a:fillRect/>
                    </a:stretch>
                  </pic:blipFill>
                  <pic:spPr>
                    <a:xfrm>
                      <a:off x="0" y="0"/>
                      <a:ext cx="2636176" cy="2718396"/>
                    </a:xfrm>
                    <a:prstGeom prst="rect">
                      <a:avLst/>
                    </a:prstGeom>
                  </pic:spPr>
                </pic:pic>
              </a:graphicData>
            </a:graphic>
          </wp:inline>
        </w:drawing>
      </w:r>
    </w:p>
    <w:p w14:paraId="4B9D18E6" w14:textId="7B84E5BB" w:rsidR="008339D5" w:rsidRPr="008339D5" w:rsidRDefault="008339D5" w:rsidP="008339D5">
      <w:pPr>
        <w:pBdr>
          <w:top w:val="nil"/>
          <w:left w:val="nil"/>
          <w:bottom w:val="nil"/>
          <w:right w:val="nil"/>
          <w:between w:val="nil"/>
        </w:pBdr>
        <w:jc w:val="center"/>
        <w:rPr>
          <w:rFonts w:ascii="Arial" w:eastAsia="Arial" w:hAnsi="Arial" w:cs="Arial"/>
          <w:color w:val="000000"/>
          <w:sz w:val="18"/>
          <w:szCs w:val="18"/>
          <w:lang w:val="es-AR"/>
        </w:rPr>
      </w:pPr>
      <w:r w:rsidRPr="008339D5">
        <w:rPr>
          <w:rFonts w:ascii="Arial" w:eastAsia="Arial" w:hAnsi="Arial" w:cs="Arial"/>
          <w:color w:val="000000"/>
          <w:sz w:val="18"/>
          <w:szCs w:val="18"/>
          <w:lang w:val="es-AR"/>
        </w:rPr>
        <w:t>Figura 7: Resultado de la segmentación de la Cuenca del Carcarañá</w:t>
      </w:r>
      <w:r w:rsidR="00867636">
        <w:rPr>
          <w:rFonts w:ascii="Arial" w:eastAsia="Arial" w:hAnsi="Arial" w:cs="Arial"/>
          <w:color w:val="000000"/>
          <w:sz w:val="18"/>
          <w:szCs w:val="18"/>
          <w:lang w:val="es-AR"/>
        </w:rPr>
        <w:t>, Provincia de Córdoba,</w:t>
      </w:r>
      <w:r w:rsidRPr="008339D5">
        <w:rPr>
          <w:rFonts w:ascii="Arial" w:eastAsia="Arial" w:hAnsi="Arial" w:cs="Arial"/>
          <w:color w:val="000000"/>
          <w:sz w:val="18"/>
          <w:szCs w:val="18"/>
          <w:lang w:val="es-AR"/>
        </w:rPr>
        <w:t xml:space="preserve"> utilizando el algoritmo SNIC en Google.</w:t>
      </w:r>
    </w:p>
    <w:p w14:paraId="20E21CEC" w14:textId="77777777" w:rsidR="00FC7A08" w:rsidRDefault="00FC7A08" w:rsidP="00FC7A08">
      <w:pPr>
        <w:pBdr>
          <w:top w:val="nil"/>
          <w:left w:val="nil"/>
          <w:bottom w:val="nil"/>
          <w:right w:val="nil"/>
          <w:between w:val="nil"/>
        </w:pBdr>
        <w:tabs>
          <w:tab w:val="left" w:pos="180"/>
          <w:tab w:val="left" w:pos="360"/>
        </w:tabs>
        <w:jc w:val="both"/>
        <w:rPr>
          <w:rFonts w:ascii="Arial" w:eastAsia="Arial" w:hAnsi="Arial" w:cs="Arial"/>
          <w:color w:val="000000"/>
          <w:sz w:val="22"/>
          <w:szCs w:val="22"/>
          <w:lang w:val="es-AR"/>
        </w:rPr>
      </w:pPr>
    </w:p>
    <w:p w14:paraId="443C1BA8" w14:textId="77777777" w:rsidR="00FC7A08" w:rsidRDefault="00FC7A08" w:rsidP="00FC7A08">
      <w:pPr>
        <w:pBdr>
          <w:top w:val="nil"/>
          <w:left w:val="nil"/>
          <w:bottom w:val="nil"/>
          <w:right w:val="nil"/>
          <w:between w:val="nil"/>
        </w:pBdr>
        <w:tabs>
          <w:tab w:val="left" w:pos="180"/>
          <w:tab w:val="left" w:pos="360"/>
        </w:tabs>
        <w:jc w:val="both"/>
        <w:rPr>
          <w:rFonts w:ascii="Arial" w:eastAsia="Arial" w:hAnsi="Arial" w:cs="Arial"/>
          <w:color w:val="000000"/>
          <w:sz w:val="22"/>
          <w:szCs w:val="22"/>
          <w:lang w:val="es-AR"/>
        </w:rPr>
      </w:pPr>
    </w:p>
    <w:p w14:paraId="36197124" w14:textId="77777777" w:rsidR="00FC7A08" w:rsidRDefault="00FC7A08" w:rsidP="00FC7A08">
      <w:pPr>
        <w:pBdr>
          <w:top w:val="nil"/>
          <w:left w:val="nil"/>
          <w:bottom w:val="nil"/>
          <w:right w:val="nil"/>
          <w:between w:val="nil"/>
        </w:pBdr>
        <w:tabs>
          <w:tab w:val="left" w:pos="180"/>
          <w:tab w:val="left" w:pos="360"/>
        </w:tabs>
        <w:jc w:val="both"/>
        <w:rPr>
          <w:rFonts w:ascii="Arial" w:eastAsia="Arial" w:hAnsi="Arial" w:cs="Arial"/>
          <w:color w:val="000000"/>
          <w:sz w:val="22"/>
          <w:szCs w:val="22"/>
          <w:lang w:val="es-AR"/>
        </w:rPr>
      </w:pPr>
    </w:p>
    <w:p w14:paraId="1859A355" w14:textId="3B58D724" w:rsidR="00E676A9" w:rsidRPr="007C05C2" w:rsidRDefault="002D402E" w:rsidP="0013697E">
      <w:pPr>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lang w:val="es-AR"/>
        </w:rPr>
      </w:pPr>
      <w:r w:rsidRPr="002D402E">
        <w:rPr>
          <w:rFonts w:ascii="Arial" w:eastAsia="Arial" w:hAnsi="Arial" w:cs="Arial"/>
          <w:b/>
          <w:color w:val="000000"/>
          <w:sz w:val="22"/>
          <w:szCs w:val="22"/>
          <w:lang w:val="es-AR"/>
        </w:rPr>
        <w:lastRenderedPageBreak/>
        <w:t>ÍNDICES DE SERVICIOS ECOSISTÉMICOS</w:t>
      </w:r>
    </w:p>
    <w:p w14:paraId="1859A358" w14:textId="126D97E3" w:rsidR="00E676A9" w:rsidRPr="00AE5DDA" w:rsidRDefault="00AE5DDA" w:rsidP="00AE5DDA">
      <w:pPr>
        <w:pStyle w:val="Prrafodelista"/>
        <w:numPr>
          <w:ilvl w:val="1"/>
          <w:numId w:val="1"/>
        </w:numPr>
        <w:pBdr>
          <w:top w:val="nil"/>
          <w:left w:val="nil"/>
          <w:bottom w:val="nil"/>
          <w:right w:val="nil"/>
          <w:between w:val="nil"/>
        </w:pBdr>
        <w:tabs>
          <w:tab w:val="left" w:pos="180"/>
          <w:tab w:val="left" w:pos="360"/>
        </w:tabs>
        <w:spacing w:before="240" w:after="240"/>
        <w:ind w:leftChars="0" w:left="788" w:firstLineChars="0" w:hanging="431"/>
        <w:contextualSpacing w:val="0"/>
        <w:textDirection w:val="lrTb"/>
        <w:rPr>
          <w:rFonts w:ascii="Arial" w:eastAsia="Arial" w:hAnsi="Arial" w:cs="Arial"/>
          <w:bCs/>
          <w:sz w:val="22"/>
          <w:szCs w:val="22"/>
          <w:lang w:val="es-AR"/>
        </w:rPr>
      </w:pPr>
      <w:r w:rsidRPr="00AE5DDA">
        <w:rPr>
          <w:rFonts w:ascii="Arial" w:eastAsia="Arial" w:hAnsi="Arial" w:cs="Arial"/>
          <w:bCs/>
          <w:sz w:val="22"/>
          <w:szCs w:val="22"/>
          <w:lang w:val="es-AR"/>
        </w:rPr>
        <w:t xml:space="preserve">Almacenamiento de </w:t>
      </w:r>
      <w:r w:rsidR="00A3653F">
        <w:rPr>
          <w:rFonts w:ascii="Arial" w:eastAsia="Arial" w:hAnsi="Arial" w:cs="Arial"/>
          <w:bCs/>
          <w:sz w:val="22"/>
          <w:szCs w:val="22"/>
          <w:lang w:val="es-AR"/>
        </w:rPr>
        <w:t>carbono orgánico</w:t>
      </w:r>
      <w:r w:rsidRPr="00AE5DDA">
        <w:rPr>
          <w:rFonts w:ascii="Arial" w:eastAsia="Arial" w:hAnsi="Arial" w:cs="Arial"/>
          <w:bCs/>
          <w:sz w:val="22"/>
          <w:szCs w:val="22"/>
          <w:lang w:val="es-AR"/>
        </w:rPr>
        <w:t xml:space="preserve"> en suelo</w:t>
      </w:r>
      <w:r w:rsidR="00A3653F">
        <w:rPr>
          <w:rFonts w:ascii="Arial" w:eastAsia="Arial" w:hAnsi="Arial" w:cs="Arial"/>
          <w:bCs/>
          <w:sz w:val="22"/>
          <w:szCs w:val="22"/>
          <w:lang w:val="es-AR"/>
        </w:rPr>
        <w:t xml:space="preserve"> (COS)</w:t>
      </w:r>
    </w:p>
    <w:p w14:paraId="430DD5A6" w14:textId="7B7D2CEE" w:rsidR="00A3653F" w:rsidRPr="00A3653F" w:rsidRDefault="00A3653F" w:rsidP="00A3653F">
      <w:pPr>
        <w:pBdr>
          <w:top w:val="nil"/>
          <w:left w:val="nil"/>
          <w:bottom w:val="nil"/>
          <w:right w:val="nil"/>
          <w:between w:val="nil"/>
        </w:pBdr>
        <w:jc w:val="both"/>
        <w:rPr>
          <w:rFonts w:ascii="Arial" w:eastAsia="Arial" w:hAnsi="Arial" w:cs="Arial"/>
          <w:color w:val="000000"/>
          <w:sz w:val="22"/>
          <w:szCs w:val="22"/>
          <w:lang w:val="es-AR"/>
        </w:rPr>
      </w:pPr>
      <w:r w:rsidRPr="00A3653F">
        <w:rPr>
          <w:rFonts w:ascii="Arial" w:eastAsia="Arial" w:hAnsi="Arial" w:cs="Arial"/>
          <w:color w:val="000000"/>
          <w:sz w:val="22"/>
          <w:szCs w:val="22"/>
          <w:lang w:val="es-AR"/>
        </w:rPr>
        <w:t>Se estimaron las toneladas de COS en los primeros 20 cm de profundidad de suelo, utilizando la predicción</w:t>
      </w:r>
      <w:r>
        <w:rPr>
          <w:rFonts w:ascii="Arial" w:eastAsia="Arial" w:hAnsi="Arial" w:cs="Arial"/>
          <w:color w:val="000000"/>
          <w:sz w:val="22"/>
          <w:szCs w:val="22"/>
          <w:lang w:val="es-AR"/>
        </w:rPr>
        <w:t xml:space="preserve"> </w:t>
      </w:r>
      <w:r w:rsidRPr="00A3653F">
        <w:rPr>
          <w:rFonts w:ascii="Arial" w:eastAsia="Arial" w:hAnsi="Arial" w:cs="Arial"/>
          <w:color w:val="000000"/>
          <w:sz w:val="22"/>
          <w:szCs w:val="22"/>
          <w:lang w:val="es-AR"/>
        </w:rPr>
        <w:t>de MOS.</w:t>
      </w:r>
      <w:r>
        <w:rPr>
          <w:rFonts w:ascii="Arial" w:eastAsia="Arial" w:hAnsi="Arial" w:cs="Arial"/>
          <w:color w:val="000000"/>
          <w:sz w:val="22"/>
          <w:szCs w:val="22"/>
          <w:lang w:val="es-AR"/>
        </w:rPr>
        <w:t xml:space="preserve"> </w:t>
      </w:r>
      <w:r w:rsidRPr="00A3653F">
        <w:rPr>
          <w:rFonts w:ascii="Arial" w:eastAsia="Arial" w:hAnsi="Arial" w:cs="Arial"/>
          <w:color w:val="000000"/>
          <w:sz w:val="22"/>
          <w:szCs w:val="22"/>
          <w:lang w:val="es-AR"/>
        </w:rPr>
        <w:t>Se considero que el 58 % de la MOS corresponde al COS, luego, el porcentaje de COS en los que se multiplico</w:t>
      </w:r>
      <w:r>
        <w:rPr>
          <w:rFonts w:ascii="Arial" w:eastAsia="Arial" w:hAnsi="Arial" w:cs="Arial"/>
          <w:color w:val="000000"/>
          <w:sz w:val="22"/>
          <w:szCs w:val="22"/>
          <w:lang w:val="es-AR"/>
        </w:rPr>
        <w:t xml:space="preserve"> </w:t>
      </w:r>
      <w:r w:rsidRPr="00A3653F">
        <w:rPr>
          <w:rFonts w:ascii="Arial" w:eastAsia="Arial" w:hAnsi="Arial" w:cs="Arial"/>
          <w:color w:val="000000"/>
          <w:sz w:val="22"/>
          <w:szCs w:val="22"/>
          <w:lang w:val="es-AR"/>
        </w:rPr>
        <w:t>por la masa de suelos de cada segmento a 20 cm de profundidad. La masa de suelo se obtuvo utilizando la</w:t>
      </w:r>
      <w:r>
        <w:rPr>
          <w:rFonts w:ascii="Arial" w:eastAsia="Arial" w:hAnsi="Arial" w:cs="Arial"/>
          <w:color w:val="000000"/>
          <w:sz w:val="22"/>
          <w:szCs w:val="22"/>
          <w:lang w:val="es-AR"/>
        </w:rPr>
        <w:t xml:space="preserve"> </w:t>
      </w:r>
      <w:r w:rsidRPr="00A3653F">
        <w:rPr>
          <w:rFonts w:ascii="Arial" w:eastAsia="Arial" w:hAnsi="Arial" w:cs="Arial"/>
          <w:color w:val="000000"/>
          <w:sz w:val="22"/>
          <w:szCs w:val="22"/>
          <w:lang w:val="es-AR"/>
        </w:rPr>
        <w:t xml:space="preserve">densidad aparente a partir de funciones de </w:t>
      </w:r>
      <w:proofErr w:type="spellStart"/>
      <w:r w:rsidRPr="00A3653F">
        <w:rPr>
          <w:rFonts w:ascii="Arial" w:eastAsia="Arial" w:hAnsi="Arial" w:cs="Arial"/>
          <w:color w:val="000000"/>
          <w:sz w:val="22"/>
          <w:szCs w:val="22"/>
          <w:lang w:val="es-AR"/>
        </w:rPr>
        <w:t>pedotransferencia</w:t>
      </w:r>
      <w:proofErr w:type="spellEnd"/>
      <w:r>
        <w:rPr>
          <w:rFonts w:ascii="Arial" w:eastAsia="Arial" w:hAnsi="Arial" w:cs="Arial"/>
          <w:color w:val="000000"/>
          <w:sz w:val="22"/>
          <w:szCs w:val="22"/>
          <w:lang w:val="es-AR"/>
        </w:rPr>
        <w:t>.</w:t>
      </w:r>
    </w:p>
    <w:p w14:paraId="5C68ED7A" w14:textId="76A1E013" w:rsidR="00AE5DDA" w:rsidRDefault="00A3653F" w:rsidP="00A3653F">
      <w:pPr>
        <w:pBdr>
          <w:top w:val="nil"/>
          <w:left w:val="nil"/>
          <w:bottom w:val="nil"/>
          <w:right w:val="nil"/>
          <w:between w:val="nil"/>
        </w:pBdr>
        <w:jc w:val="both"/>
        <w:rPr>
          <w:rFonts w:ascii="Arial" w:eastAsia="Arial" w:hAnsi="Arial" w:cs="Arial"/>
          <w:color w:val="000000"/>
          <w:sz w:val="22"/>
          <w:szCs w:val="22"/>
          <w:lang w:val="es-AR"/>
        </w:rPr>
      </w:pPr>
      <w:r w:rsidRPr="00A3653F">
        <w:rPr>
          <w:rFonts w:ascii="Arial" w:eastAsia="Arial" w:hAnsi="Arial" w:cs="Arial"/>
          <w:color w:val="000000"/>
          <w:sz w:val="22"/>
          <w:szCs w:val="22"/>
          <w:lang w:val="es-AR"/>
        </w:rPr>
        <w:t xml:space="preserve">En </w:t>
      </w:r>
      <w:r>
        <w:rPr>
          <w:rFonts w:ascii="Arial" w:eastAsia="Arial" w:hAnsi="Arial" w:cs="Arial"/>
          <w:color w:val="000000"/>
          <w:sz w:val="22"/>
          <w:szCs w:val="22"/>
          <w:lang w:val="es-AR"/>
        </w:rPr>
        <w:t>la Figura 8</w:t>
      </w:r>
      <w:r w:rsidR="00685E5D">
        <w:rPr>
          <w:rFonts w:ascii="Arial" w:eastAsia="Arial" w:hAnsi="Arial" w:cs="Arial"/>
          <w:color w:val="000000"/>
          <w:sz w:val="22"/>
          <w:szCs w:val="22"/>
          <w:lang w:val="es-AR"/>
        </w:rPr>
        <w:t>a</w:t>
      </w:r>
      <w:r>
        <w:rPr>
          <w:rFonts w:ascii="Arial" w:eastAsia="Arial" w:hAnsi="Arial" w:cs="Arial"/>
          <w:color w:val="000000"/>
          <w:sz w:val="22"/>
          <w:szCs w:val="22"/>
          <w:lang w:val="es-AR"/>
        </w:rPr>
        <w:t xml:space="preserve"> se presenta el</w:t>
      </w:r>
      <w:r w:rsidRPr="00A3653F">
        <w:rPr>
          <w:rFonts w:ascii="Arial" w:eastAsia="Arial" w:hAnsi="Arial" w:cs="Arial"/>
          <w:color w:val="000000"/>
          <w:sz w:val="22"/>
          <w:szCs w:val="22"/>
          <w:lang w:val="es-AR"/>
        </w:rPr>
        <w:t xml:space="preserve"> mapa </w:t>
      </w:r>
      <w:r>
        <w:rPr>
          <w:rFonts w:ascii="Arial" w:eastAsia="Arial" w:hAnsi="Arial" w:cs="Arial"/>
          <w:color w:val="000000"/>
          <w:sz w:val="22"/>
          <w:szCs w:val="22"/>
          <w:lang w:val="es-AR"/>
        </w:rPr>
        <w:t>que</w:t>
      </w:r>
      <w:r w:rsidRPr="00A3653F">
        <w:rPr>
          <w:rFonts w:ascii="Arial" w:eastAsia="Arial" w:hAnsi="Arial" w:cs="Arial"/>
          <w:color w:val="000000"/>
          <w:sz w:val="22"/>
          <w:szCs w:val="22"/>
          <w:lang w:val="es-AR"/>
        </w:rPr>
        <w:t xml:space="preserve"> muestra las </w:t>
      </w:r>
      <w:r w:rsidR="0032702A">
        <w:rPr>
          <w:rFonts w:ascii="Arial" w:eastAsia="Arial" w:hAnsi="Arial" w:cs="Arial"/>
          <w:color w:val="000000"/>
          <w:sz w:val="22"/>
          <w:szCs w:val="22"/>
          <w:lang w:val="es-AR"/>
        </w:rPr>
        <w:t>toneladas</w:t>
      </w:r>
      <w:r w:rsidRPr="00A3653F">
        <w:rPr>
          <w:rFonts w:ascii="Arial" w:eastAsia="Arial" w:hAnsi="Arial" w:cs="Arial"/>
          <w:color w:val="000000"/>
          <w:sz w:val="22"/>
          <w:szCs w:val="22"/>
          <w:lang w:val="es-AR"/>
        </w:rPr>
        <w:t xml:space="preserve"> de C por unidad de </w:t>
      </w:r>
      <w:r>
        <w:rPr>
          <w:rFonts w:ascii="Arial" w:eastAsia="Arial" w:hAnsi="Arial" w:cs="Arial"/>
          <w:color w:val="000000"/>
          <w:sz w:val="22"/>
          <w:szCs w:val="22"/>
          <w:lang w:val="es-AR"/>
        </w:rPr>
        <w:t>superficie</w:t>
      </w:r>
      <w:r w:rsidRPr="00A3653F">
        <w:rPr>
          <w:rFonts w:ascii="Arial" w:eastAsia="Arial" w:hAnsi="Arial" w:cs="Arial"/>
          <w:color w:val="000000"/>
          <w:sz w:val="22"/>
          <w:szCs w:val="22"/>
          <w:lang w:val="es-AR"/>
        </w:rPr>
        <w:t xml:space="preserve"> </w:t>
      </w:r>
      <w:r>
        <w:rPr>
          <w:rFonts w:ascii="Arial" w:eastAsia="Arial" w:hAnsi="Arial" w:cs="Arial"/>
          <w:color w:val="000000"/>
          <w:sz w:val="22"/>
          <w:szCs w:val="22"/>
          <w:lang w:val="es-AR"/>
        </w:rPr>
        <w:t>(ha)</w:t>
      </w:r>
      <w:r w:rsidRPr="00A3653F">
        <w:rPr>
          <w:rFonts w:ascii="Arial" w:eastAsia="Arial" w:hAnsi="Arial" w:cs="Arial"/>
          <w:color w:val="000000"/>
          <w:sz w:val="22"/>
          <w:szCs w:val="22"/>
          <w:lang w:val="es-AR"/>
        </w:rPr>
        <w:t xml:space="preserve"> para cada unidad de paisaje.</w:t>
      </w:r>
    </w:p>
    <w:p w14:paraId="47A8F066" w14:textId="77777777" w:rsidR="00F454B2" w:rsidRDefault="00F454B2" w:rsidP="000D13D6">
      <w:pPr>
        <w:pBdr>
          <w:top w:val="nil"/>
          <w:left w:val="nil"/>
          <w:bottom w:val="nil"/>
          <w:right w:val="nil"/>
          <w:between w:val="nil"/>
        </w:pBdr>
        <w:rPr>
          <w:rFonts w:ascii="Arial" w:eastAsia="Arial" w:hAnsi="Arial" w:cs="Arial"/>
          <w:color w:val="000000"/>
          <w:sz w:val="22"/>
          <w:szCs w:val="22"/>
          <w:lang w:val="es-AR"/>
        </w:rPr>
      </w:pPr>
    </w:p>
    <w:p w14:paraId="7AC7B188" w14:textId="3D8888ED" w:rsidR="00707769" w:rsidRPr="0032702A" w:rsidRDefault="00707769" w:rsidP="0032702A">
      <w:pPr>
        <w:pStyle w:val="Prrafodelista"/>
        <w:numPr>
          <w:ilvl w:val="1"/>
          <w:numId w:val="1"/>
        </w:numPr>
        <w:pBdr>
          <w:top w:val="nil"/>
          <w:left w:val="nil"/>
          <w:bottom w:val="nil"/>
          <w:right w:val="nil"/>
          <w:between w:val="nil"/>
        </w:pBdr>
        <w:tabs>
          <w:tab w:val="left" w:pos="180"/>
          <w:tab w:val="left" w:pos="360"/>
        </w:tabs>
        <w:spacing w:before="240" w:after="240"/>
        <w:ind w:leftChars="0" w:left="788" w:firstLineChars="0" w:hanging="431"/>
        <w:contextualSpacing w:val="0"/>
        <w:textDirection w:val="lrTb"/>
        <w:rPr>
          <w:rFonts w:ascii="Arial" w:eastAsia="Arial" w:hAnsi="Arial" w:cs="Arial"/>
          <w:bCs/>
          <w:sz w:val="22"/>
          <w:szCs w:val="22"/>
          <w:lang w:val="es-AR"/>
        </w:rPr>
      </w:pPr>
      <w:r w:rsidRPr="0032702A">
        <w:rPr>
          <w:rFonts w:ascii="Arial" w:eastAsia="Arial" w:hAnsi="Arial" w:cs="Arial"/>
          <w:bCs/>
          <w:sz w:val="22"/>
          <w:szCs w:val="22"/>
          <w:lang w:val="es-AR"/>
        </w:rPr>
        <w:t xml:space="preserve">Almacenamiento de </w:t>
      </w:r>
      <w:r w:rsidR="00FD7E29">
        <w:rPr>
          <w:rFonts w:ascii="Arial" w:eastAsia="Arial" w:hAnsi="Arial" w:cs="Arial"/>
          <w:bCs/>
          <w:sz w:val="22"/>
          <w:szCs w:val="22"/>
          <w:lang w:val="es-AR"/>
        </w:rPr>
        <w:t>carbono</w:t>
      </w:r>
      <w:r w:rsidRPr="0032702A">
        <w:rPr>
          <w:rFonts w:ascii="Arial" w:eastAsia="Arial" w:hAnsi="Arial" w:cs="Arial"/>
          <w:bCs/>
          <w:sz w:val="22"/>
          <w:szCs w:val="22"/>
          <w:lang w:val="es-AR"/>
        </w:rPr>
        <w:t xml:space="preserve"> en vegetación</w:t>
      </w:r>
      <w:r w:rsidR="00B61E43">
        <w:rPr>
          <w:rFonts w:ascii="Arial" w:eastAsia="Arial" w:hAnsi="Arial" w:cs="Arial"/>
          <w:bCs/>
          <w:sz w:val="22"/>
          <w:szCs w:val="22"/>
          <w:lang w:val="es-AR"/>
        </w:rPr>
        <w:t xml:space="preserve"> (COV)</w:t>
      </w:r>
    </w:p>
    <w:p w14:paraId="29A43A84" w14:textId="6368600C" w:rsidR="00707769" w:rsidRDefault="00707769" w:rsidP="00707769">
      <w:pPr>
        <w:pBdr>
          <w:top w:val="nil"/>
          <w:left w:val="nil"/>
          <w:bottom w:val="nil"/>
          <w:right w:val="nil"/>
          <w:between w:val="nil"/>
        </w:pBdr>
        <w:jc w:val="both"/>
        <w:rPr>
          <w:rFonts w:ascii="Arial" w:eastAsia="Arial" w:hAnsi="Arial" w:cs="Arial"/>
          <w:color w:val="000000"/>
          <w:sz w:val="22"/>
          <w:szCs w:val="22"/>
          <w:lang w:val="es-AR"/>
        </w:rPr>
      </w:pPr>
      <w:r w:rsidRPr="00707769">
        <w:rPr>
          <w:rFonts w:ascii="Arial" w:eastAsia="Arial" w:hAnsi="Arial" w:cs="Arial"/>
          <w:color w:val="000000"/>
          <w:sz w:val="22"/>
          <w:szCs w:val="22"/>
          <w:lang w:val="es-AR"/>
        </w:rPr>
        <w:t>Se estimaron las toneladas de carbono en biomasa (carbono arbóreo, arbustivo y herbáceo y hojarasca sobre</w:t>
      </w:r>
      <w:r w:rsidR="006078CD">
        <w:rPr>
          <w:rFonts w:ascii="Arial" w:eastAsia="Arial" w:hAnsi="Arial" w:cs="Arial"/>
          <w:color w:val="000000"/>
          <w:sz w:val="22"/>
          <w:szCs w:val="22"/>
          <w:lang w:val="es-AR"/>
        </w:rPr>
        <w:t xml:space="preserve"> </w:t>
      </w:r>
      <w:r w:rsidRPr="00707769">
        <w:rPr>
          <w:rFonts w:ascii="Arial" w:eastAsia="Arial" w:hAnsi="Arial" w:cs="Arial"/>
          <w:color w:val="000000"/>
          <w:sz w:val="22"/>
          <w:szCs w:val="22"/>
          <w:lang w:val="es-AR"/>
        </w:rPr>
        <w:t>el suelo)</w:t>
      </w:r>
      <w:r w:rsidR="00AA7BF5">
        <w:rPr>
          <w:rFonts w:ascii="Arial" w:eastAsia="Arial" w:hAnsi="Arial" w:cs="Arial"/>
          <w:color w:val="000000"/>
          <w:sz w:val="22"/>
          <w:szCs w:val="22"/>
          <w:lang w:val="es-AR"/>
        </w:rPr>
        <w:t xml:space="preserve"> (Figura 8b)</w:t>
      </w:r>
      <w:r w:rsidRPr="00707769">
        <w:rPr>
          <w:rFonts w:ascii="Arial" w:eastAsia="Arial" w:hAnsi="Arial" w:cs="Arial"/>
          <w:color w:val="000000"/>
          <w:sz w:val="22"/>
          <w:szCs w:val="22"/>
          <w:lang w:val="es-AR"/>
        </w:rPr>
        <w:t xml:space="preserve">. Se asignó un valor de contenido de carbono en biomasa a cada tipo cobertura, para </w:t>
      </w:r>
      <w:r w:rsidR="006078CD">
        <w:rPr>
          <w:rFonts w:ascii="Arial" w:eastAsia="Arial" w:hAnsi="Arial" w:cs="Arial"/>
          <w:color w:val="000000"/>
          <w:sz w:val="22"/>
          <w:szCs w:val="22"/>
          <w:lang w:val="es-AR"/>
        </w:rPr>
        <w:t>definir</w:t>
      </w:r>
      <w:r w:rsidRPr="00707769">
        <w:rPr>
          <w:rFonts w:ascii="Arial" w:eastAsia="Arial" w:hAnsi="Arial" w:cs="Arial"/>
          <w:color w:val="000000"/>
          <w:sz w:val="22"/>
          <w:szCs w:val="22"/>
          <w:lang w:val="es-AR"/>
        </w:rPr>
        <w:t xml:space="preserve"> estos</w:t>
      </w:r>
      <w:r w:rsidR="006078CD">
        <w:rPr>
          <w:rFonts w:ascii="Arial" w:eastAsia="Arial" w:hAnsi="Arial" w:cs="Arial"/>
          <w:color w:val="000000"/>
          <w:sz w:val="22"/>
          <w:szCs w:val="22"/>
          <w:lang w:val="es-AR"/>
        </w:rPr>
        <w:t xml:space="preserve"> </w:t>
      </w:r>
      <w:r w:rsidRPr="00707769">
        <w:rPr>
          <w:rFonts w:ascii="Arial" w:eastAsia="Arial" w:hAnsi="Arial" w:cs="Arial"/>
          <w:color w:val="000000"/>
          <w:sz w:val="22"/>
          <w:szCs w:val="22"/>
          <w:lang w:val="es-AR"/>
        </w:rPr>
        <w:t>valores se recurrió a una serie de datos locales obtenidos por bibliografía de acuerdo con la recomendación del</w:t>
      </w:r>
      <w:r w:rsidR="006078CD">
        <w:rPr>
          <w:rFonts w:ascii="Arial" w:eastAsia="Arial" w:hAnsi="Arial" w:cs="Arial"/>
          <w:color w:val="000000"/>
          <w:sz w:val="22"/>
          <w:szCs w:val="22"/>
          <w:lang w:val="es-AR"/>
        </w:rPr>
        <w:t xml:space="preserve"> IPCC</w:t>
      </w:r>
      <w:r w:rsidR="003E67BF">
        <w:rPr>
          <w:rFonts w:ascii="Arial" w:eastAsia="Arial" w:hAnsi="Arial" w:cs="Arial"/>
          <w:color w:val="000000"/>
          <w:sz w:val="22"/>
          <w:szCs w:val="22"/>
          <w:lang w:val="es-AR"/>
        </w:rPr>
        <w:t xml:space="preserve"> (Tabla1)</w:t>
      </w:r>
      <w:r w:rsidR="006078CD">
        <w:rPr>
          <w:rFonts w:ascii="Arial" w:eastAsia="Arial" w:hAnsi="Arial" w:cs="Arial"/>
          <w:color w:val="000000"/>
          <w:sz w:val="22"/>
          <w:szCs w:val="22"/>
          <w:lang w:val="es-AR"/>
        </w:rPr>
        <w:t>.</w:t>
      </w:r>
    </w:p>
    <w:p w14:paraId="1359CE05" w14:textId="77777777" w:rsidR="00D9384A" w:rsidRDefault="00D9384A" w:rsidP="00707769">
      <w:pPr>
        <w:pBdr>
          <w:top w:val="nil"/>
          <w:left w:val="nil"/>
          <w:bottom w:val="nil"/>
          <w:right w:val="nil"/>
          <w:between w:val="nil"/>
        </w:pBdr>
        <w:jc w:val="both"/>
        <w:rPr>
          <w:rFonts w:ascii="Arial" w:eastAsia="Arial" w:hAnsi="Arial" w:cs="Arial"/>
          <w:color w:val="000000"/>
          <w:sz w:val="22"/>
          <w:szCs w:val="22"/>
          <w:lang w:val="es-AR"/>
        </w:rPr>
      </w:pPr>
    </w:p>
    <w:p w14:paraId="10CBCB4E" w14:textId="21A50068" w:rsidR="007A1135" w:rsidRPr="007A1135" w:rsidRDefault="007A1135" w:rsidP="007A1135">
      <w:pPr>
        <w:rPr>
          <w:rFonts w:ascii="Arial" w:eastAsia="Arial" w:hAnsi="Arial" w:cs="Arial"/>
          <w:color w:val="000000"/>
          <w:sz w:val="18"/>
          <w:szCs w:val="18"/>
        </w:rPr>
      </w:pPr>
      <w:r>
        <w:rPr>
          <w:rFonts w:ascii="Arial" w:eastAsia="Arial" w:hAnsi="Arial" w:cs="Arial"/>
          <w:color w:val="000000"/>
          <w:sz w:val="18"/>
          <w:szCs w:val="18"/>
        </w:rPr>
        <w:t xml:space="preserve">Tabla 1: </w:t>
      </w:r>
      <w:r w:rsidR="003E5A59">
        <w:rPr>
          <w:rFonts w:ascii="Arial" w:eastAsia="Arial" w:hAnsi="Arial" w:cs="Arial"/>
          <w:color w:val="000000"/>
          <w:sz w:val="18"/>
          <w:szCs w:val="18"/>
        </w:rPr>
        <w:t>Valores de referencia para el c</w:t>
      </w:r>
      <w:r w:rsidRPr="007A1135">
        <w:rPr>
          <w:rFonts w:ascii="Arial" w:eastAsia="Arial" w:hAnsi="Arial" w:cs="Arial"/>
          <w:color w:val="000000"/>
          <w:sz w:val="18"/>
          <w:szCs w:val="18"/>
        </w:rPr>
        <w:t xml:space="preserve">ontenido de carbono en biomasa </w:t>
      </w:r>
      <w:r w:rsidR="003E5A59">
        <w:rPr>
          <w:rFonts w:ascii="Arial" w:eastAsia="Arial" w:hAnsi="Arial" w:cs="Arial"/>
          <w:color w:val="000000"/>
          <w:sz w:val="18"/>
          <w:szCs w:val="18"/>
        </w:rPr>
        <w:t>según</w:t>
      </w:r>
      <w:r w:rsidRPr="007A1135">
        <w:rPr>
          <w:rFonts w:ascii="Arial" w:eastAsia="Arial" w:hAnsi="Arial" w:cs="Arial"/>
          <w:color w:val="000000"/>
          <w:sz w:val="18"/>
          <w:szCs w:val="18"/>
        </w:rPr>
        <w:t xml:space="preserve"> tipo cobertura.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7"/>
        <w:gridCol w:w="1266"/>
      </w:tblGrid>
      <w:tr w:rsidR="002D5EBF" w14:paraId="47A3540D" w14:textId="77777777" w:rsidTr="00DA22EB">
        <w:trPr>
          <w:jc w:val="center"/>
        </w:trPr>
        <w:tc>
          <w:tcPr>
            <w:tcW w:w="2247" w:type="dxa"/>
            <w:tcBorders>
              <w:top w:val="single" w:sz="4" w:space="0" w:color="auto"/>
              <w:bottom w:val="single" w:sz="4" w:space="0" w:color="auto"/>
            </w:tcBorders>
          </w:tcPr>
          <w:p w14:paraId="415C4B01" w14:textId="2ED97D22" w:rsidR="002D5EBF" w:rsidRPr="00DA22EB" w:rsidRDefault="002D5EBF" w:rsidP="00DA22EB">
            <w:pPr>
              <w:ind w:firstLine="227"/>
              <w:jc w:val="both"/>
              <w:rPr>
                <w:rFonts w:ascii="Arial" w:eastAsia="Arial" w:hAnsi="Arial" w:cs="Arial"/>
                <w:color w:val="000000"/>
              </w:rPr>
            </w:pPr>
            <w:r w:rsidRPr="00DA22EB">
              <w:rPr>
                <w:rFonts w:ascii="Arial" w:eastAsia="Arial" w:hAnsi="Arial" w:cs="Arial"/>
                <w:color w:val="000000"/>
              </w:rPr>
              <w:t>Cobertura</w:t>
            </w:r>
          </w:p>
        </w:tc>
        <w:tc>
          <w:tcPr>
            <w:tcW w:w="1266" w:type="dxa"/>
            <w:tcBorders>
              <w:top w:val="single" w:sz="4" w:space="0" w:color="auto"/>
              <w:bottom w:val="single" w:sz="4" w:space="0" w:color="auto"/>
            </w:tcBorders>
          </w:tcPr>
          <w:p w14:paraId="0CB645E0" w14:textId="7767EC88" w:rsidR="002D5EBF" w:rsidRPr="00DA22EB" w:rsidRDefault="002D5EBF" w:rsidP="00DA22EB">
            <w:pPr>
              <w:ind w:firstLine="227"/>
              <w:jc w:val="both"/>
              <w:rPr>
                <w:rFonts w:ascii="Arial" w:eastAsia="Arial" w:hAnsi="Arial" w:cs="Arial"/>
                <w:color w:val="000000"/>
              </w:rPr>
            </w:pPr>
            <w:r w:rsidRPr="00DA22EB">
              <w:rPr>
                <w:rFonts w:ascii="Arial" w:eastAsia="Arial" w:hAnsi="Arial" w:cs="Arial"/>
                <w:color w:val="000000"/>
              </w:rPr>
              <w:t>t C ha</w:t>
            </w:r>
            <w:r w:rsidRPr="002E3F3F">
              <w:rPr>
                <w:rFonts w:ascii="Arial" w:eastAsia="Arial" w:hAnsi="Arial" w:cs="Arial"/>
                <w:color w:val="000000"/>
                <w:vertAlign w:val="superscript"/>
              </w:rPr>
              <w:t>-1</w:t>
            </w:r>
          </w:p>
        </w:tc>
      </w:tr>
      <w:tr w:rsidR="002D5EBF" w14:paraId="02F6B3FF" w14:textId="77777777" w:rsidTr="00DA22EB">
        <w:trPr>
          <w:jc w:val="center"/>
        </w:trPr>
        <w:tc>
          <w:tcPr>
            <w:tcW w:w="2247" w:type="dxa"/>
            <w:tcBorders>
              <w:top w:val="single" w:sz="4" w:space="0" w:color="auto"/>
            </w:tcBorders>
          </w:tcPr>
          <w:p w14:paraId="5FDC60F8" w14:textId="758A3636" w:rsidR="002D5EBF" w:rsidRPr="00DA22EB" w:rsidRDefault="003D1869" w:rsidP="00DA22EB">
            <w:pPr>
              <w:ind w:firstLine="227"/>
              <w:jc w:val="both"/>
              <w:rPr>
                <w:rFonts w:ascii="Arial" w:eastAsia="Arial" w:hAnsi="Arial" w:cs="Arial"/>
                <w:color w:val="000000"/>
              </w:rPr>
            </w:pPr>
            <w:r w:rsidRPr="00DA22EB">
              <w:rPr>
                <w:rFonts w:ascii="Arial" w:eastAsia="Arial" w:hAnsi="Arial" w:cs="Arial"/>
                <w:color w:val="000000"/>
              </w:rPr>
              <w:t>Cultivo</w:t>
            </w:r>
          </w:p>
        </w:tc>
        <w:tc>
          <w:tcPr>
            <w:tcW w:w="1266" w:type="dxa"/>
            <w:tcBorders>
              <w:top w:val="single" w:sz="4" w:space="0" w:color="auto"/>
            </w:tcBorders>
          </w:tcPr>
          <w:p w14:paraId="2480F9AA" w14:textId="552FF193" w:rsidR="002D5EBF" w:rsidRPr="00DA22EB" w:rsidRDefault="00E25489" w:rsidP="00E25489">
            <w:pPr>
              <w:tabs>
                <w:tab w:val="left" w:pos="622"/>
              </w:tabs>
              <w:ind w:firstLine="227"/>
              <w:jc w:val="center"/>
              <w:rPr>
                <w:rFonts w:ascii="Arial" w:eastAsia="Arial" w:hAnsi="Arial" w:cs="Arial"/>
                <w:color w:val="000000"/>
              </w:rPr>
            </w:pPr>
            <w:r>
              <w:rPr>
                <w:rFonts w:ascii="Arial" w:eastAsia="Arial" w:hAnsi="Arial" w:cs="Arial"/>
                <w:color w:val="000000"/>
              </w:rPr>
              <w:t xml:space="preserve">  </w:t>
            </w:r>
            <w:r w:rsidR="00D9384A" w:rsidRPr="00DA22EB">
              <w:rPr>
                <w:rFonts w:ascii="Arial" w:eastAsia="Arial" w:hAnsi="Arial" w:cs="Arial"/>
                <w:color w:val="000000"/>
              </w:rPr>
              <w:t>2,80</w:t>
            </w:r>
          </w:p>
        </w:tc>
      </w:tr>
      <w:tr w:rsidR="002D5EBF" w14:paraId="28D79DD5" w14:textId="77777777" w:rsidTr="00DA22EB">
        <w:trPr>
          <w:jc w:val="center"/>
        </w:trPr>
        <w:tc>
          <w:tcPr>
            <w:tcW w:w="2247" w:type="dxa"/>
          </w:tcPr>
          <w:p w14:paraId="4D63EAD1" w14:textId="2AF0F7E1" w:rsidR="002D5EBF" w:rsidRPr="00DA22EB" w:rsidRDefault="003D1869" w:rsidP="00DA22EB">
            <w:pPr>
              <w:ind w:firstLine="227"/>
              <w:jc w:val="both"/>
              <w:rPr>
                <w:rFonts w:ascii="Arial" w:eastAsia="Arial" w:hAnsi="Arial" w:cs="Arial"/>
                <w:color w:val="000000"/>
              </w:rPr>
            </w:pPr>
            <w:r w:rsidRPr="00DA22EB">
              <w:rPr>
                <w:rFonts w:ascii="Arial" w:eastAsia="Arial" w:hAnsi="Arial" w:cs="Arial"/>
                <w:color w:val="000000"/>
              </w:rPr>
              <w:t>Bosque</w:t>
            </w:r>
          </w:p>
        </w:tc>
        <w:tc>
          <w:tcPr>
            <w:tcW w:w="1266" w:type="dxa"/>
          </w:tcPr>
          <w:p w14:paraId="0D344213" w14:textId="6A8CCB2F" w:rsidR="002D5EBF" w:rsidRPr="00DA22EB" w:rsidRDefault="00D9384A" w:rsidP="00E25489">
            <w:pPr>
              <w:tabs>
                <w:tab w:val="left" w:pos="622"/>
              </w:tabs>
              <w:ind w:firstLine="227"/>
              <w:jc w:val="center"/>
              <w:rPr>
                <w:rFonts w:ascii="Arial" w:eastAsia="Arial" w:hAnsi="Arial" w:cs="Arial"/>
                <w:color w:val="000000"/>
              </w:rPr>
            </w:pPr>
            <w:r w:rsidRPr="00DA22EB">
              <w:rPr>
                <w:rFonts w:ascii="Arial" w:eastAsia="Arial" w:hAnsi="Arial" w:cs="Arial"/>
                <w:color w:val="000000"/>
              </w:rPr>
              <w:t>38,80</w:t>
            </w:r>
          </w:p>
        </w:tc>
      </w:tr>
      <w:tr w:rsidR="002D5EBF" w14:paraId="599FB31C" w14:textId="77777777" w:rsidTr="00DA22EB">
        <w:trPr>
          <w:jc w:val="center"/>
        </w:trPr>
        <w:tc>
          <w:tcPr>
            <w:tcW w:w="2247" w:type="dxa"/>
          </w:tcPr>
          <w:p w14:paraId="72CEC06E" w14:textId="1593B096" w:rsidR="002D5EBF" w:rsidRPr="00DA22EB" w:rsidRDefault="003D1869" w:rsidP="00DA22EB">
            <w:pPr>
              <w:ind w:firstLine="227"/>
              <w:jc w:val="both"/>
              <w:rPr>
                <w:rFonts w:ascii="Arial" w:eastAsia="Arial" w:hAnsi="Arial" w:cs="Arial"/>
                <w:color w:val="000000"/>
              </w:rPr>
            </w:pPr>
            <w:r w:rsidRPr="00DA22EB">
              <w:rPr>
                <w:rFonts w:ascii="Arial" w:eastAsia="Arial" w:hAnsi="Arial" w:cs="Arial"/>
                <w:color w:val="000000"/>
              </w:rPr>
              <w:t>Forestación</w:t>
            </w:r>
          </w:p>
        </w:tc>
        <w:tc>
          <w:tcPr>
            <w:tcW w:w="1266" w:type="dxa"/>
          </w:tcPr>
          <w:p w14:paraId="00B923D1" w14:textId="3CDD0A8F" w:rsidR="002D5EBF" w:rsidRPr="00DA22EB" w:rsidRDefault="00D9384A" w:rsidP="00E25489">
            <w:pPr>
              <w:tabs>
                <w:tab w:val="left" w:pos="622"/>
              </w:tabs>
              <w:ind w:firstLine="227"/>
              <w:jc w:val="center"/>
              <w:rPr>
                <w:rFonts w:ascii="Arial" w:eastAsia="Arial" w:hAnsi="Arial" w:cs="Arial"/>
                <w:color w:val="000000"/>
              </w:rPr>
            </w:pPr>
            <w:r w:rsidRPr="00DA22EB">
              <w:rPr>
                <w:rFonts w:ascii="Arial" w:eastAsia="Arial" w:hAnsi="Arial" w:cs="Arial"/>
                <w:color w:val="000000"/>
              </w:rPr>
              <w:t>26,00</w:t>
            </w:r>
          </w:p>
        </w:tc>
      </w:tr>
      <w:tr w:rsidR="002D5EBF" w14:paraId="672254AE" w14:textId="77777777" w:rsidTr="00DA22EB">
        <w:trPr>
          <w:jc w:val="center"/>
        </w:trPr>
        <w:tc>
          <w:tcPr>
            <w:tcW w:w="2247" w:type="dxa"/>
          </w:tcPr>
          <w:p w14:paraId="5EA71D20" w14:textId="53579488" w:rsidR="002D5EBF" w:rsidRPr="00DA22EB" w:rsidRDefault="003D1869" w:rsidP="00DA22EB">
            <w:pPr>
              <w:ind w:firstLine="227"/>
              <w:jc w:val="both"/>
              <w:rPr>
                <w:rFonts w:ascii="Arial" w:eastAsia="Arial" w:hAnsi="Arial" w:cs="Arial"/>
                <w:color w:val="000000"/>
              </w:rPr>
            </w:pPr>
            <w:r w:rsidRPr="00DA22EB">
              <w:rPr>
                <w:rFonts w:ascii="Arial" w:eastAsia="Arial" w:hAnsi="Arial" w:cs="Arial"/>
                <w:color w:val="000000"/>
              </w:rPr>
              <w:t>Pastura Natural</w:t>
            </w:r>
          </w:p>
        </w:tc>
        <w:tc>
          <w:tcPr>
            <w:tcW w:w="1266" w:type="dxa"/>
          </w:tcPr>
          <w:p w14:paraId="4C1545C4" w14:textId="3C48A038" w:rsidR="002D5EBF" w:rsidRPr="00DA22EB" w:rsidRDefault="00E25489" w:rsidP="00E25489">
            <w:pPr>
              <w:tabs>
                <w:tab w:val="left" w:pos="622"/>
              </w:tabs>
              <w:ind w:firstLine="227"/>
              <w:jc w:val="center"/>
              <w:rPr>
                <w:rFonts w:ascii="Arial" w:eastAsia="Arial" w:hAnsi="Arial" w:cs="Arial"/>
                <w:color w:val="000000"/>
              </w:rPr>
            </w:pPr>
            <w:r>
              <w:rPr>
                <w:rFonts w:ascii="Arial" w:eastAsia="Arial" w:hAnsi="Arial" w:cs="Arial"/>
                <w:color w:val="000000"/>
              </w:rPr>
              <w:t xml:space="preserve">  </w:t>
            </w:r>
            <w:r w:rsidR="00784FDC" w:rsidRPr="00DA22EB">
              <w:rPr>
                <w:rFonts w:ascii="Arial" w:eastAsia="Arial" w:hAnsi="Arial" w:cs="Arial"/>
                <w:color w:val="000000"/>
              </w:rPr>
              <w:t>4,68</w:t>
            </w:r>
          </w:p>
        </w:tc>
      </w:tr>
      <w:tr w:rsidR="002D5EBF" w14:paraId="0316C29D" w14:textId="77777777" w:rsidTr="00DA22EB">
        <w:trPr>
          <w:jc w:val="center"/>
        </w:trPr>
        <w:tc>
          <w:tcPr>
            <w:tcW w:w="2247" w:type="dxa"/>
          </w:tcPr>
          <w:p w14:paraId="2B17874E" w14:textId="0CF70F00" w:rsidR="002D5EBF" w:rsidRPr="00DA22EB" w:rsidRDefault="003D1869" w:rsidP="00DA22EB">
            <w:pPr>
              <w:ind w:firstLine="227"/>
              <w:jc w:val="both"/>
              <w:rPr>
                <w:rFonts w:ascii="Arial" w:eastAsia="Arial" w:hAnsi="Arial" w:cs="Arial"/>
                <w:color w:val="000000"/>
              </w:rPr>
            </w:pPr>
            <w:r w:rsidRPr="00DA22EB">
              <w:rPr>
                <w:rFonts w:ascii="Arial" w:eastAsia="Arial" w:hAnsi="Arial" w:cs="Arial"/>
                <w:color w:val="000000"/>
              </w:rPr>
              <w:t>Pastura Implantada</w:t>
            </w:r>
          </w:p>
        </w:tc>
        <w:tc>
          <w:tcPr>
            <w:tcW w:w="1266" w:type="dxa"/>
          </w:tcPr>
          <w:p w14:paraId="40AE8AFC" w14:textId="6C785EFE" w:rsidR="002D5EBF" w:rsidRPr="00DA22EB" w:rsidRDefault="00E25489" w:rsidP="00E25489">
            <w:pPr>
              <w:tabs>
                <w:tab w:val="left" w:pos="622"/>
              </w:tabs>
              <w:ind w:firstLine="227"/>
              <w:jc w:val="center"/>
              <w:rPr>
                <w:rFonts w:ascii="Arial" w:eastAsia="Arial" w:hAnsi="Arial" w:cs="Arial"/>
                <w:color w:val="000000"/>
              </w:rPr>
            </w:pPr>
            <w:r>
              <w:rPr>
                <w:rFonts w:ascii="Arial" w:eastAsia="Arial" w:hAnsi="Arial" w:cs="Arial"/>
                <w:color w:val="000000"/>
              </w:rPr>
              <w:t xml:space="preserve">  </w:t>
            </w:r>
            <w:r w:rsidR="00784FDC" w:rsidRPr="00DA22EB">
              <w:rPr>
                <w:rFonts w:ascii="Arial" w:eastAsia="Arial" w:hAnsi="Arial" w:cs="Arial"/>
                <w:color w:val="000000"/>
              </w:rPr>
              <w:t>2,36</w:t>
            </w:r>
          </w:p>
        </w:tc>
      </w:tr>
      <w:tr w:rsidR="002D5EBF" w14:paraId="1B8EE042" w14:textId="77777777" w:rsidTr="00DA22EB">
        <w:trPr>
          <w:jc w:val="center"/>
        </w:trPr>
        <w:tc>
          <w:tcPr>
            <w:tcW w:w="2247" w:type="dxa"/>
          </w:tcPr>
          <w:p w14:paraId="1B34A514" w14:textId="3A97E005" w:rsidR="002D5EBF" w:rsidRPr="00DA22EB" w:rsidRDefault="003D1869" w:rsidP="00DA22EB">
            <w:pPr>
              <w:ind w:firstLine="227"/>
              <w:jc w:val="both"/>
              <w:rPr>
                <w:rFonts w:ascii="Arial" w:eastAsia="Arial" w:hAnsi="Arial" w:cs="Arial"/>
                <w:color w:val="000000"/>
              </w:rPr>
            </w:pPr>
            <w:r w:rsidRPr="00DA22EB">
              <w:rPr>
                <w:rFonts w:ascii="Arial" w:eastAsia="Arial" w:hAnsi="Arial" w:cs="Arial"/>
                <w:color w:val="000000"/>
              </w:rPr>
              <w:t>Arbustal</w:t>
            </w:r>
          </w:p>
        </w:tc>
        <w:tc>
          <w:tcPr>
            <w:tcW w:w="1266" w:type="dxa"/>
          </w:tcPr>
          <w:p w14:paraId="4DADB1E8" w14:textId="04D6A32A" w:rsidR="002D5EBF" w:rsidRPr="00DA22EB" w:rsidRDefault="00784FDC" w:rsidP="00E25489">
            <w:pPr>
              <w:tabs>
                <w:tab w:val="left" w:pos="622"/>
              </w:tabs>
              <w:ind w:firstLine="227"/>
              <w:jc w:val="center"/>
              <w:rPr>
                <w:rFonts w:ascii="Arial" w:eastAsia="Arial" w:hAnsi="Arial" w:cs="Arial"/>
                <w:color w:val="000000"/>
              </w:rPr>
            </w:pPr>
            <w:r w:rsidRPr="00DA22EB">
              <w:rPr>
                <w:rFonts w:ascii="Arial" w:eastAsia="Arial" w:hAnsi="Arial" w:cs="Arial"/>
                <w:color w:val="000000"/>
              </w:rPr>
              <w:t>12,00</w:t>
            </w:r>
          </w:p>
        </w:tc>
      </w:tr>
      <w:tr w:rsidR="002D5EBF" w14:paraId="67FB9DCD" w14:textId="77777777" w:rsidTr="00DA22EB">
        <w:trPr>
          <w:jc w:val="center"/>
        </w:trPr>
        <w:tc>
          <w:tcPr>
            <w:tcW w:w="2247" w:type="dxa"/>
          </w:tcPr>
          <w:p w14:paraId="533E08AF" w14:textId="4CA973A8" w:rsidR="002D5EBF" w:rsidRPr="00DA22EB" w:rsidRDefault="00784FDC" w:rsidP="00DA22EB">
            <w:pPr>
              <w:ind w:firstLine="227"/>
              <w:jc w:val="both"/>
              <w:rPr>
                <w:rFonts w:ascii="Arial" w:eastAsia="Arial" w:hAnsi="Arial" w:cs="Arial"/>
                <w:color w:val="000000"/>
              </w:rPr>
            </w:pPr>
            <w:r w:rsidRPr="00DA22EB">
              <w:rPr>
                <w:rFonts w:ascii="Arial" w:eastAsia="Arial" w:hAnsi="Arial" w:cs="Arial"/>
                <w:color w:val="000000"/>
              </w:rPr>
              <w:t>Humedal</w:t>
            </w:r>
          </w:p>
        </w:tc>
        <w:tc>
          <w:tcPr>
            <w:tcW w:w="1266" w:type="dxa"/>
          </w:tcPr>
          <w:p w14:paraId="0DE01112" w14:textId="3A38E08D" w:rsidR="002D5EBF" w:rsidRPr="00DA22EB" w:rsidRDefault="00E25489" w:rsidP="00E25489">
            <w:pPr>
              <w:tabs>
                <w:tab w:val="left" w:pos="622"/>
              </w:tabs>
              <w:ind w:firstLine="227"/>
              <w:jc w:val="center"/>
              <w:rPr>
                <w:rFonts w:ascii="Arial" w:eastAsia="Arial" w:hAnsi="Arial" w:cs="Arial"/>
                <w:color w:val="000000"/>
              </w:rPr>
            </w:pPr>
            <w:r>
              <w:rPr>
                <w:rFonts w:ascii="Arial" w:eastAsia="Arial" w:hAnsi="Arial" w:cs="Arial"/>
                <w:color w:val="000000"/>
              </w:rPr>
              <w:t xml:space="preserve">  </w:t>
            </w:r>
            <w:r w:rsidR="00784FDC" w:rsidRPr="00DA22EB">
              <w:rPr>
                <w:rFonts w:ascii="Arial" w:eastAsia="Arial" w:hAnsi="Arial" w:cs="Arial"/>
                <w:color w:val="000000"/>
              </w:rPr>
              <w:t>0,00</w:t>
            </w:r>
          </w:p>
        </w:tc>
      </w:tr>
      <w:tr w:rsidR="00784FDC" w14:paraId="7988E57D" w14:textId="77777777" w:rsidTr="00DA22EB">
        <w:trPr>
          <w:jc w:val="center"/>
        </w:trPr>
        <w:tc>
          <w:tcPr>
            <w:tcW w:w="2247" w:type="dxa"/>
          </w:tcPr>
          <w:p w14:paraId="7142A449" w14:textId="3C45EFEE" w:rsidR="00784FDC" w:rsidRPr="00DA22EB" w:rsidRDefault="00784FDC" w:rsidP="00DA22EB">
            <w:pPr>
              <w:ind w:firstLine="227"/>
              <w:jc w:val="both"/>
              <w:rPr>
                <w:rFonts w:ascii="Arial" w:eastAsia="Arial" w:hAnsi="Arial" w:cs="Arial"/>
                <w:color w:val="000000"/>
              </w:rPr>
            </w:pPr>
            <w:r w:rsidRPr="00DA22EB">
              <w:rPr>
                <w:rFonts w:ascii="Arial" w:eastAsia="Arial" w:hAnsi="Arial" w:cs="Arial"/>
                <w:color w:val="000000"/>
              </w:rPr>
              <w:t>Bajo inundable</w:t>
            </w:r>
          </w:p>
        </w:tc>
        <w:tc>
          <w:tcPr>
            <w:tcW w:w="1266" w:type="dxa"/>
          </w:tcPr>
          <w:p w14:paraId="24A56E65" w14:textId="51DD1295" w:rsidR="00784FDC" w:rsidRPr="00DA22EB" w:rsidRDefault="00E25489" w:rsidP="00E25489">
            <w:pPr>
              <w:tabs>
                <w:tab w:val="left" w:pos="622"/>
              </w:tabs>
              <w:ind w:firstLine="227"/>
              <w:jc w:val="center"/>
              <w:rPr>
                <w:rFonts w:ascii="Arial" w:eastAsia="Arial" w:hAnsi="Arial" w:cs="Arial"/>
                <w:color w:val="000000"/>
              </w:rPr>
            </w:pPr>
            <w:r>
              <w:rPr>
                <w:rFonts w:ascii="Arial" w:eastAsia="Arial" w:hAnsi="Arial" w:cs="Arial"/>
                <w:color w:val="000000"/>
              </w:rPr>
              <w:t xml:space="preserve">  </w:t>
            </w:r>
            <w:r w:rsidR="00784FDC" w:rsidRPr="00DA22EB">
              <w:rPr>
                <w:rFonts w:ascii="Arial" w:eastAsia="Arial" w:hAnsi="Arial" w:cs="Arial"/>
                <w:color w:val="000000"/>
              </w:rPr>
              <w:t>0,00</w:t>
            </w:r>
          </w:p>
        </w:tc>
      </w:tr>
      <w:tr w:rsidR="00784FDC" w14:paraId="1E2EE331" w14:textId="77777777" w:rsidTr="00DA22EB">
        <w:trPr>
          <w:jc w:val="center"/>
        </w:trPr>
        <w:tc>
          <w:tcPr>
            <w:tcW w:w="2247" w:type="dxa"/>
            <w:tcBorders>
              <w:bottom w:val="single" w:sz="4" w:space="0" w:color="auto"/>
            </w:tcBorders>
          </w:tcPr>
          <w:p w14:paraId="3B8DB4FA" w14:textId="13A8C8CF" w:rsidR="00784FDC" w:rsidRPr="00DA22EB" w:rsidRDefault="00784FDC" w:rsidP="00DA22EB">
            <w:pPr>
              <w:ind w:firstLine="227"/>
              <w:jc w:val="both"/>
              <w:rPr>
                <w:rFonts w:ascii="Arial" w:eastAsia="Arial" w:hAnsi="Arial" w:cs="Arial"/>
                <w:color w:val="000000"/>
              </w:rPr>
            </w:pPr>
            <w:r w:rsidRPr="00DA22EB">
              <w:rPr>
                <w:rFonts w:ascii="Arial" w:eastAsia="Arial" w:hAnsi="Arial" w:cs="Arial"/>
                <w:color w:val="000000"/>
              </w:rPr>
              <w:t>Urbano</w:t>
            </w:r>
          </w:p>
        </w:tc>
        <w:tc>
          <w:tcPr>
            <w:tcW w:w="1266" w:type="dxa"/>
            <w:tcBorders>
              <w:bottom w:val="single" w:sz="4" w:space="0" w:color="auto"/>
            </w:tcBorders>
          </w:tcPr>
          <w:p w14:paraId="4664A586" w14:textId="1E13ADC6" w:rsidR="00784FDC" w:rsidRPr="00DA22EB" w:rsidRDefault="00E25489" w:rsidP="00E25489">
            <w:pPr>
              <w:tabs>
                <w:tab w:val="left" w:pos="622"/>
              </w:tabs>
              <w:ind w:firstLine="227"/>
              <w:jc w:val="center"/>
              <w:rPr>
                <w:rFonts w:ascii="Arial" w:eastAsia="Arial" w:hAnsi="Arial" w:cs="Arial"/>
                <w:color w:val="000000"/>
              </w:rPr>
            </w:pPr>
            <w:r>
              <w:rPr>
                <w:rFonts w:ascii="Arial" w:eastAsia="Arial" w:hAnsi="Arial" w:cs="Arial"/>
                <w:color w:val="000000"/>
              </w:rPr>
              <w:t xml:space="preserve">  </w:t>
            </w:r>
            <w:r w:rsidR="00784FDC" w:rsidRPr="00DA22EB">
              <w:rPr>
                <w:rFonts w:ascii="Arial" w:eastAsia="Arial" w:hAnsi="Arial" w:cs="Arial"/>
                <w:color w:val="000000"/>
              </w:rPr>
              <w:t>0,00</w:t>
            </w:r>
          </w:p>
        </w:tc>
      </w:tr>
    </w:tbl>
    <w:p w14:paraId="3245F3B0" w14:textId="77777777" w:rsidR="00AE5DDA" w:rsidRDefault="00AE5DDA">
      <w:pPr>
        <w:pBdr>
          <w:top w:val="nil"/>
          <w:left w:val="nil"/>
          <w:bottom w:val="nil"/>
          <w:right w:val="nil"/>
          <w:between w:val="nil"/>
        </w:pBdr>
        <w:jc w:val="both"/>
        <w:rPr>
          <w:rFonts w:ascii="Arial" w:eastAsia="Arial" w:hAnsi="Arial" w:cs="Arial"/>
          <w:color w:val="000000"/>
          <w:sz w:val="22"/>
          <w:szCs w:val="22"/>
          <w:lang w:val="es-AR"/>
        </w:rPr>
      </w:pPr>
    </w:p>
    <w:p w14:paraId="7122F21C" w14:textId="77777777" w:rsidR="007E4163" w:rsidRPr="007E4163" w:rsidRDefault="007E4163" w:rsidP="007E4163">
      <w:pPr>
        <w:pStyle w:val="Prrafodelista"/>
        <w:numPr>
          <w:ilvl w:val="1"/>
          <w:numId w:val="1"/>
        </w:numPr>
        <w:pBdr>
          <w:top w:val="nil"/>
          <w:left w:val="nil"/>
          <w:bottom w:val="nil"/>
          <w:right w:val="nil"/>
          <w:between w:val="nil"/>
        </w:pBdr>
        <w:tabs>
          <w:tab w:val="left" w:pos="180"/>
          <w:tab w:val="left" w:pos="360"/>
        </w:tabs>
        <w:spacing w:before="240" w:after="240"/>
        <w:ind w:leftChars="0" w:firstLineChars="0"/>
        <w:rPr>
          <w:rFonts w:ascii="Arial" w:eastAsia="Arial" w:hAnsi="Arial" w:cs="Arial"/>
          <w:bCs/>
          <w:sz w:val="22"/>
          <w:szCs w:val="22"/>
          <w:lang w:val="es-AR"/>
        </w:rPr>
      </w:pPr>
      <w:r w:rsidRPr="007E4163">
        <w:rPr>
          <w:rFonts w:ascii="Arial" w:eastAsia="Arial" w:hAnsi="Arial" w:cs="Arial"/>
          <w:bCs/>
          <w:sz w:val="22"/>
          <w:szCs w:val="22"/>
          <w:lang w:val="es-AR"/>
        </w:rPr>
        <w:t>Fertilidad en suelo</w:t>
      </w:r>
    </w:p>
    <w:p w14:paraId="799398BF" w14:textId="77B00C7E" w:rsidR="007E4163" w:rsidRDefault="007E4163" w:rsidP="007E4163">
      <w:pPr>
        <w:pBdr>
          <w:top w:val="nil"/>
          <w:left w:val="nil"/>
          <w:bottom w:val="nil"/>
          <w:right w:val="nil"/>
          <w:between w:val="nil"/>
        </w:pBdr>
        <w:jc w:val="both"/>
        <w:textDirection w:val="btLr"/>
        <w:rPr>
          <w:rFonts w:ascii="Arial" w:eastAsia="Arial" w:hAnsi="Arial" w:cs="Arial"/>
          <w:color w:val="000000"/>
          <w:sz w:val="22"/>
          <w:szCs w:val="22"/>
          <w:lang w:val="es-AR"/>
        </w:rPr>
      </w:pPr>
      <w:r w:rsidRPr="007E4163">
        <w:rPr>
          <w:rFonts w:ascii="Arial" w:eastAsia="Arial" w:hAnsi="Arial" w:cs="Arial"/>
          <w:color w:val="000000"/>
          <w:sz w:val="22"/>
          <w:szCs w:val="22"/>
          <w:lang w:val="es-AR"/>
        </w:rPr>
        <w:t>Como estimador de la fertilidad se mape</w:t>
      </w:r>
      <w:r w:rsidR="00FD7CEF">
        <w:rPr>
          <w:rFonts w:ascii="Arial" w:eastAsia="Arial" w:hAnsi="Arial" w:cs="Arial"/>
          <w:color w:val="000000"/>
          <w:sz w:val="22"/>
          <w:szCs w:val="22"/>
          <w:lang w:val="es-AR"/>
        </w:rPr>
        <w:t>a</w:t>
      </w:r>
      <w:r w:rsidRPr="007E4163">
        <w:rPr>
          <w:rFonts w:ascii="Arial" w:eastAsia="Arial" w:hAnsi="Arial" w:cs="Arial"/>
          <w:color w:val="000000"/>
          <w:sz w:val="22"/>
          <w:szCs w:val="22"/>
          <w:lang w:val="es-AR"/>
        </w:rPr>
        <w:t xml:space="preserve"> el Índice de Productividad </w:t>
      </w:r>
      <w:r w:rsidR="00E901C7">
        <w:rPr>
          <w:rFonts w:ascii="Arial" w:eastAsia="Arial" w:hAnsi="Arial" w:cs="Arial"/>
          <w:color w:val="000000"/>
          <w:sz w:val="22"/>
          <w:szCs w:val="22"/>
          <w:lang w:val="es-AR"/>
        </w:rPr>
        <w:t>(</w:t>
      </w:r>
      <w:r w:rsidRPr="007E4163">
        <w:rPr>
          <w:rFonts w:ascii="Arial" w:eastAsia="Arial" w:hAnsi="Arial" w:cs="Arial"/>
          <w:color w:val="000000"/>
          <w:sz w:val="22"/>
          <w:szCs w:val="22"/>
          <w:lang w:val="es-AR"/>
        </w:rPr>
        <w:t>IP</w:t>
      </w:r>
      <w:r w:rsidR="00E901C7">
        <w:rPr>
          <w:rFonts w:ascii="Arial" w:eastAsia="Arial" w:hAnsi="Arial" w:cs="Arial"/>
          <w:color w:val="000000"/>
          <w:sz w:val="22"/>
          <w:szCs w:val="22"/>
          <w:lang w:val="es-AR"/>
        </w:rPr>
        <w:t>)</w:t>
      </w:r>
      <w:r w:rsidRPr="007E4163">
        <w:rPr>
          <w:rFonts w:ascii="Arial" w:eastAsia="Arial" w:hAnsi="Arial" w:cs="Arial"/>
          <w:color w:val="000000"/>
          <w:sz w:val="22"/>
          <w:szCs w:val="22"/>
          <w:lang w:val="es-AR"/>
        </w:rPr>
        <w:t xml:space="preserve"> el cual permite establecer una</w:t>
      </w:r>
      <w:r>
        <w:rPr>
          <w:rFonts w:ascii="Arial" w:eastAsia="Arial" w:hAnsi="Arial" w:cs="Arial"/>
          <w:color w:val="000000"/>
          <w:sz w:val="22"/>
          <w:szCs w:val="22"/>
          <w:lang w:val="es-AR"/>
        </w:rPr>
        <w:t xml:space="preserve"> </w:t>
      </w:r>
      <w:r w:rsidRPr="007E4163">
        <w:rPr>
          <w:rFonts w:ascii="Arial" w:eastAsia="Arial" w:hAnsi="Arial" w:cs="Arial"/>
          <w:color w:val="000000"/>
          <w:sz w:val="22"/>
          <w:szCs w:val="22"/>
          <w:lang w:val="es-AR"/>
        </w:rPr>
        <w:t>valoración numérica de la capacidad productiva de los suelos (asumiendo que bajo condiciones óptimas de</w:t>
      </w:r>
      <w:r>
        <w:rPr>
          <w:rFonts w:ascii="Arial" w:eastAsia="Arial" w:hAnsi="Arial" w:cs="Arial"/>
          <w:color w:val="000000"/>
          <w:sz w:val="22"/>
          <w:szCs w:val="22"/>
          <w:lang w:val="es-AR"/>
        </w:rPr>
        <w:t xml:space="preserve"> </w:t>
      </w:r>
      <w:r w:rsidRPr="007E4163">
        <w:rPr>
          <w:rFonts w:ascii="Arial" w:eastAsia="Arial" w:hAnsi="Arial" w:cs="Arial"/>
          <w:color w:val="000000"/>
          <w:sz w:val="22"/>
          <w:szCs w:val="22"/>
          <w:lang w:val="es-AR"/>
        </w:rPr>
        <w:t>manejo la capacidad productiva de los suelos depende de sus propiedades intrínsecas). El IP se obtuvo para</w:t>
      </w:r>
      <w:r>
        <w:rPr>
          <w:rFonts w:ascii="Arial" w:eastAsia="Arial" w:hAnsi="Arial" w:cs="Arial"/>
          <w:color w:val="000000"/>
          <w:sz w:val="22"/>
          <w:szCs w:val="22"/>
          <w:lang w:val="es-AR"/>
        </w:rPr>
        <w:t xml:space="preserve"> </w:t>
      </w:r>
      <w:r w:rsidRPr="007E4163">
        <w:rPr>
          <w:rFonts w:ascii="Arial" w:eastAsia="Arial" w:hAnsi="Arial" w:cs="Arial"/>
          <w:color w:val="000000"/>
          <w:sz w:val="22"/>
          <w:szCs w:val="22"/>
          <w:lang w:val="es-AR"/>
        </w:rPr>
        <w:t xml:space="preserve">cada segmento como un promedio ponderado según la participación en </w:t>
      </w:r>
      <w:r>
        <w:rPr>
          <w:rFonts w:ascii="Arial" w:eastAsia="Arial" w:hAnsi="Arial" w:cs="Arial"/>
          <w:color w:val="000000"/>
          <w:sz w:val="22"/>
          <w:szCs w:val="22"/>
          <w:lang w:val="es-AR"/>
        </w:rPr>
        <w:t xml:space="preserve">superficie </w:t>
      </w:r>
      <w:r w:rsidRPr="007E4163">
        <w:rPr>
          <w:rFonts w:ascii="Arial" w:eastAsia="Arial" w:hAnsi="Arial" w:cs="Arial"/>
          <w:color w:val="000000"/>
          <w:sz w:val="22"/>
          <w:szCs w:val="22"/>
          <w:lang w:val="es-AR"/>
        </w:rPr>
        <w:t>de cada una de las unidades</w:t>
      </w:r>
      <w:r>
        <w:rPr>
          <w:rFonts w:ascii="Arial" w:eastAsia="Arial" w:hAnsi="Arial" w:cs="Arial"/>
          <w:color w:val="000000"/>
          <w:sz w:val="22"/>
          <w:szCs w:val="22"/>
          <w:lang w:val="es-AR"/>
        </w:rPr>
        <w:t xml:space="preserve"> cartográficas </w:t>
      </w:r>
      <w:r w:rsidRPr="007E4163">
        <w:rPr>
          <w:rFonts w:ascii="Arial" w:eastAsia="Arial" w:hAnsi="Arial" w:cs="Arial"/>
          <w:color w:val="000000"/>
          <w:sz w:val="22"/>
          <w:szCs w:val="22"/>
          <w:lang w:val="es-AR"/>
        </w:rPr>
        <w:t>obtenidas a partir de las cartas de suelo de la provincia de Córdoba</w:t>
      </w:r>
      <w:r w:rsidR="00FD7CEF">
        <w:rPr>
          <w:rFonts w:ascii="Arial" w:eastAsia="Arial" w:hAnsi="Arial" w:cs="Arial"/>
          <w:color w:val="000000"/>
          <w:sz w:val="22"/>
          <w:szCs w:val="22"/>
          <w:lang w:val="es-AR"/>
        </w:rPr>
        <w:t xml:space="preserve"> (Figura 8c)</w:t>
      </w:r>
      <w:r w:rsidRPr="007E4163">
        <w:rPr>
          <w:rFonts w:ascii="Arial" w:eastAsia="Arial" w:hAnsi="Arial" w:cs="Arial"/>
          <w:color w:val="000000"/>
          <w:sz w:val="22"/>
          <w:szCs w:val="22"/>
          <w:lang w:val="es-AR"/>
        </w:rPr>
        <w:t>.</w:t>
      </w:r>
    </w:p>
    <w:p w14:paraId="72C2E0CF" w14:textId="77777777" w:rsidR="00E901C7" w:rsidRPr="00E901C7" w:rsidRDefault="00E901C7" w:rsidP="00A42B0E">
      <w:pPr>
        <w:pBdr>
          <w:top w:val="nil"/>
          <w:left w:val="nil"/>
          <w:bottom w:val="nil"/>
          <w:right w:val="nil"/>
          <w:between w:val="nil"/>
        </w:pBdr>
        <w:tabs>
          <w:tab w:val="left" w:pos="180"/>
          <w:tab w:val="left" w:pos="360"/>
        </w:tabs>
        <w:spacing w:before="240" w:after="240"/>
        <w:rPr>
          <w:rFonts w:ascii="Arial" w:eastAsia="Arial" w:hAnsi="Arial" w:cs="Arial"/>
          <w:bCs/>
          <w:sz w:val="22"/>
          <w:szCs w:val="22"/>
          <w:lang w:val="es-AR"/>
        </w:rPr>
      </w:pPr>
    </w:p>
    <w:p w14:paraId="34B1C9C9" w14:textId="62F1A049" w:rsidR="00AE5DDA" w:rsidRDefault="00F76C33" w:rsidP="00CD3197">
      <w:pPr>
        <w:pStyle w:val="Prrafodelista"/>
        <w:numPr>
          <w:ilvl w:val="1"/>
          <w:numId w:val="1"/>
        </w:numPr>
        <w:pBdr>
          <w:top w:val="nil"/>
          <w:left w:val="nil"/>
          <w:bottom w:val="nil"/>
          <w:right w:val="nil"/>
          <w:between w:val="nil"/>
        </w:pBdr>
        <w:tabs>
          <w:tab w:val="left" w:pos="180"/>
          <w:tab w:val="left" w:pos="360"/>
        </w:tabs>
        <w:spacing w:before="240" w:after="240"/>
        <w:ind w:leftChars="0" w:left="788" w:firstLineChars="0" w:hanging="431"/>
        <w:contextualSpacing w:val="0"/>
        <w:textDirection w:val="lrTb"/>
        <w:rPr>
          <w:rFonts w:ascii="Arial" w:eastAsia="Arial" w:hAnsi="Arial" w:cs="Arial"/>
          <w:bCs/>
          <w:sz w:val="22"/>
          <w:szCs w:val="22"/>
          <w:lang w:val="es-AR"/>
        </w:rPr>
      </w:pPr>
      <w:r>
        <w:rPr>
          <w:rFonts w:ascii="Arial" w:eastAsia="Arial" w:hAnsi="Arial" w:cs="Arial"/>
          <w:bCs/>
          <w:sz w:val="22"/>
          <w:szCs w:val="22"/>
          <w:lang w:val="es-AR"/>
        </w:rPr>
        <w:lastRenderedPageBreak/>
        <w:t>Í</w:t>
      </w:r>
      <w:r w:rsidR="00CD3197" w:rsidRPr="00CD3197">
        <w:rPr>
          <w:rFonts w:ascii="Arial" w:eastAsia="Arial" w:hAnsi="Arial" w:cs="Arial"/>
          <w:bCs/>
          <w:sz w:val="22"/>
          <w:szCs w:val="22"/>
          <w:lang w:val="es-AR"/>
        </w:rPr>
        <w:t>ndice de provisión de servicios ecosistémicos (ESPI)</w:t>
      </w:r>
    </w:p>
    <w:p w14:paraId="4FAA66B5" w14:textId="21C5BA9B" w:rsidR="00F76C33" w:rsidRDefault="00DA0510" w:rsidP="00F76C33">
      <w:p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lang w:val="es-AR"/>
        </w:rPr>
        <w:t xml:space="preserve">El índice ESPI fue obtenido para cada </w:t>
      </w:r>
      <w:r w:rsidR="00CA234B">
        <w:rPr>
          <w:rFonts w:ascii="Arial" w:eastAsia="Arial" w:hAnsi="Arial" w:cs="Arial"/>
          <w:color w:val="000000"/>
          <w:sz w:val="22"/>
          <w:szCs w:val="22"/>
          <w:lang w:val="es-AR"/>
        </w:rPr>
        <w:t>uno</w:t>
      </w:r>
      <w:r>
        <w:rPr>
          <w:rFonts w:ascii="Arial" w:eastAsia="Arial" w:hAnsi="Arial" w:cs="Arial"/>
          <w:color w:val="000000"/>
          <w:sz w:val="22"/>
          <w:szCs w:val="22"/>
          <w:lang w:val="es-AR"/>
        </w:rPr>
        <w:t xml:space="preserve"> de los segmentos tomando </w:t>
      </w:r>
      <w:r w:rsidR="008278E0">
        <w:rPr>
          <w:rFonts w:ascii="Arial" w:eastAsia="Arial" w:hAnsi="Arial" w:cs="Arial"/>
          <w:color w:val="000000"/>
          <w:sz w:val="22"/>
          <w:szCs w:val="22"/>
          <w:lang w:val="es-AR"/>
        </w:rPr>
        <w:t xml:space="preserve">la mediana de los valores de ESPI </w:t>
      </w:r>
      <w:r w:rsidR="00CA234B">
        <w:rPr>
          <w:rFonts w:ascii="Arial" w:eastAsia="Arial" w:hAnsi="Arial" w:cs="Arial"/>
          <w:color w:val="000000"/>
          <w:sz w:val="22"/>
          <w:szCs w:val="22"/>
          <w:lang w:val="es-AR"/>
        </w:rPr>
        <w:t xml:space="preserve">estimados a partir del producto </w:t>
      </w:r>
      <w:r w:rsidR="00CA234B" w:rsidRPr="009274B4">
        <w:rPr>
          <w:rFonts w:ascii="Arial" w:eastAsia="Arial" w:hAnsi="Arial" w:cs="Arial"/>
          <w:color w:val="000000"/>
          <w:sz w:val="22"/>
          <w:szCs w:val="22"/>
          <w:lang w:val="es-AR"/>
        </w:rPr>
        <w:t>MOD13Q</w:t>
      </w:r>
      <w:r w:rsidR="00CA234B">
        <w:rPr>
          <w:rFonts w:ascii="Arial" w:eastAsia="Arial" w:hAnsi="Arial" w:cs="Arial"/>
          <w:color w:val="000000"/>
          <w:sz w:val="22"/>
          <w:szCs w:val="22"/>
          <w:lang w:val="es-AR"/>
        </w:rPr>
        <w:t xml:space="preserve">, </w:t>
      </w:r>
      <w:r w:rsidR="00CA234B" w:rsidRPr="009274B4">
        <w:rPr>
          <w:rFonts w:ascii="Arial" w:eastAsia="Arial" w:hAnsi="Arial" w:cs="Arial"/>
          <w:color w:val="000000"/>
          <w:sz w:val="22"/>
          <w:szCs w:val="22"/>
          <w:lang w:val="es-AR"/>
        </w:rPr>
        <w:t>versión 6</w:t>
      </w:r>
      <w:r w:rsidR="008278E0">
        <w:rPr>
          <w:rFonts w:ascii="Arial" w:eastAsia="Arial" w:hAnsi="Arial" w:cs="Arial"/>
          <w:color w:val="000000"/>
          <w:sz w:val="22"/>
          <w:szCs w:val="22"/>
          <w:lang w:val="es-AR"/>
        </w:rPr>
        <w:t xml:space="preserve"> </w:t>
      </w:r>
      <w:r w:rsidR="00A96FCD">
        <w:rPr>
          <w:rFonts w:ascii="Arial" w:eastAsia="Arial" w:hAnsi="Arial" w:cs="Arial"/>
          <w:color w:val="000000"/>
          <w:sz w:val="22"/>
          <w:szCs w:val="22"/>
          <w:lang w:val="es-AR"/>
        </w:rPr>
        <w:t>(</w:t>
      </w:r>
      <w:r w:rsidR="008278E0">
        <w:rPr>
          <w:rFonts w:ascii="Arial" w:eastAsia="Arial" w:hAnsi="Arial" w:cs="Arial"/>
          <w:color w:val="000000"/>
          <w:sz w:val="22"/>
          <w:szCs w:val="22"/>
          <w:lang w:val="es-AR"/>
        </w:rPr>
        <w:t>resolución de 250</w:t>
      </w:r>
      <w:r w:rsidR="00CA234B">
        <w:rPr>
          <w:rFonts w:ascii="Arial" w:eastAsia="Arial" w:hAnsi="Arial" w:cs="Arial"/>
          <w:color w:val="000000"/>
          <w:sz w:val="22"/>
          <w:szCs w:val="22"/>
          <w:lang w:val="es-AR"/>
        </w:rPr>
        <w:t xml:space="preserve"> m</w:t>
      </w:r>
      <w:r w:rsidR="00A96FCD">
        <w:rPr>
          <w:rFonts w:ascii="Arial" w:eastAsia="Arial" w:hAnsi="Arial" w:cs="Arial"/>
          <w:color w:val="000000"/>
          <w:sz w:val="22"/>
          <w:szCs w:val="22"/>
          <w:lang w:val="es-AR"/>
        </w:rPr>
        <w:t>)</w:t>
      </w:r>
      <w:r w:rsidR="00CA234B">
        <w:rPr>
          <w:rFonts w:ascii="Arial" w:eastAsia="Arial" w:hAnsi="Arial" w:cs="Arial"/>
          <w:color w:val="000000"/>
          <w:sz w:val="22"/>
          <w:szCs w:val="22"/>
          <w:lang w:val="es-AR"/>
        </w:rPr>
        <w:t xml:space="preserve">. </w:t>
      </w:r>
      <w:r w:rsidR="00AD39B7">
        <w:rPr>
          <w:rFonts w:ascii="Arial" w:eastAsia="Arial" w:hAnsi="Arial" w:cs="Arial"/>
          <w:color w:val="000000"/>
          <w:sz w:val="22"/>
          <w:szCs w:val="22"/>
          <w:lang w:val="es-AR"/>
        </w:rPr>
        <w:t xml:space="preserve">La Figura </w:t>
      </w:r>
      <w:r w:rsidR="00B61E43">
        <w:rPr>
          <w:rFonts w:ascii="Arial" w:eastAsia="Arial" w:hAnsi="Arial" w:cs="Arial"/>
          <w:color w:val="000000"/>
          <w:sz w:val="22"/>
          <w:szCs w:val="22"/>
          <w:lang w:val="es-AR"/>
        </w:rPr>
        <w:t>8d</w:t>
      </w:r>
      <w:r w:rsidR="00F84E42">
        <w:rPr>
          <w:rFonts w:ascii="Arial" w:eastAsia="Arial" w:hAnsi="Arial" w:cs="Arial"/>
          <w:color w:val="000000"/>
          <w:sz w:val="22"/>
          <w:szCs w:val="22"/>
          <w:lang w:val="es-AR"/>
        </w:rPr>
        <w:t xml:space="preserve"> presenta el mapa del ESPI para cada unidad de análisis. </w:t>
      </w:r>
    </w:p>
    <w:p w14:paraId="6DAF3CC3" w14:textId="77777777" w:rsidR="000D13D6" w:rsidRDefault="000D13D6" w:rsidP="00F76C33">
      <w:pPr>
        <w:pBdr>
          <w:top w:val="nil"/>
          <w:left w:val="nil"/>
          <w:bottom w:val="nil"/>
          <w:right w:val="nil"/>
          <w:between w:val="nil"/>
        </w:pBdr>
        <w:jc w:val="both"/>
        <w:rPr>
          <w:rFonts w:ascii="Arial" w:eastAsia="Arial" w:hAnsi="Arial" w:cs="Arial"/>
          <w:color w:val="000000"/>
          <w:sz w:val="22"/>
          <w:szCs w:val="22"/>
          <w:lang w:val="es-AR"/>
        </w:rPr>
      </w:pPr>
    </w:p>
    <w:p w14:paraId="7F16903E" w14:textId="77777777" w:rsidR="000D13D6" w:rsidRPr="00F76C33" w:rsidRDefault="000D13D6" w:rsidP="00F76C33">
      <w:pPr>
        <w:pBdr>
          <w:top w:val="nil"/>
          <w:left w:val="nil"/>
          <w:bottom w:val="nil"/>
          <w:right w:val="nil"/>
          <w:between w:val="nil"/>
        </w:pBdr>
        <w:jc w:val="both"/>
        <w:rPr>
          <w:rFonts w:ascii="Arial" w:eastAsia="Arial" w:hAnsi="Arial" w:cs="Arial"/>
          <w:color w:val="000000"/>
          <w:sz w:val="22"/>
          <w:szCs w:val="22"/>
          <w:lang w:val="es-AR"/>
        </w:rPr>
      </w:pPr>
    </w:p>
    <w:p w14:paraId="1859A384" w14:textId="16512C90" w:rsidR="00E676A9" w:rsidRDefault="000519D3">
      <w:pPr>
        <w:pBdr>
          <w:top w:val="nil"/>
          <w:left w:val="nil"/>
          <w:bottom w:val="nil"/>
          <w:right w:val="nil"/>
          <w:between w:val="nil"/>
        </w:pBdr>
        <w:tabs>
          <w:tab w:val="left" w:pos="180"/>
        </w:tabs>
        <w:jc w:val="both"/>
        <w:rPr>
          <w:rFonts w:ascii="Arial" w:eastAsia="Arial" w:hAnsi="Arial" w:cs="Arial"/>
          <w:color w:val="000000"/>
          <w:sz w:val="22"/>
          <w:szCs w:val="22"/>
          <w:lang w:val="es-AR"/>
        </w:rPr>
      </w:pPr>
      <w:r>
        <w:rPr>
          <w:rFonts w:ascii="Arial" w:eastAsia="Arial" w:hAnsi="Arial" w:cs="Arial"/>
          <w:noProof/>
          <w:color w:val="000000"/>
          <w:sz w:val="22"/>
          <w:szCs w:val="22"/>
          <w:lang w:val="es-AR"/>
        </w:rPr>
        <w:drawing>
          <wp:inline distT="0" distB="0" distL="0" distR="0" wp14:anchorId="432741FD" wp14:editId="7233C941">
            <wp:extent cx="5001778" cy="4002032"/>
            <wp:effectExtent l="0" t="0" r="8890" b="0"/>
            <wp:docPr id="7" name="Imagen 7"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 Mapa&#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01778" cy="4002032"/>
                    </a:xfrm>
                    <a:prstGeom prst="rect">
                      <a:avLst/>
                    </a:prstGeom>
                  </pic:spPr>
                </pic:pic>
              </a:graphicData>
            </a:graphic>
          </wp:inline>
        </w:drawing>
      </w:r>
    </w:p>
    <w:p w14:paraId="15781B79" w14:textId="1FA883CD" w:rsidR="00CF60C8" w:rsidRPr="00E901C7" w:rsidRDefault="00CF60C8" w:rsidP="00A42B0E">
      <w:pPr>
        <w:pBdr>
          <w:top w:val="nil"/>
          <w:left w:val="nil"/>
          <w:bottom w:val="nil"/>
          <w:right w:val="nil"/>
          <w:between w:val="nil"/>
        </w:pBdr>
        <w:jc w:val="center"/>
        <w:rPr>
          <w:rFonts w:ascii="Arial" w:eastAsia="Arial" w:hAnsi="Arial" w:cs="Arial"/>
          <w:color w:val="000000"/>
          <w:sz w:val="18"/>
          <w:szCs w:val="18"/>
          <w:lang w:val="es-AR"/>
        </w:rPr>
      </w:pPr>
      <w:r w:rsidRPr="00E901C7">
        <w:rPr>
          <w:rFonts w:ascii="Arial" w:eastAsia="Arial" w:hAnsi="Arial" w:cs="Arial"/>
          <w:color w:val="000000"/>
          <w:sz w:val="18"/>
          <w:szCs w:val="18"/>
          <w:lang w:val="es-AR"/>
        </w:rPr>
        <w:t xml:space="preserve">Figura </w:t>
      </w:r>
      <w:r>
        <w:rPr>
          <w:rFonts w:ascii="Arial" w:eastAsia="Arial" w:hAnsi="Arial" w:cs="Arial"/>
          <w:color w:val="000000"/>
          <w:sz w:val="18"/>
          <w:szCs w:val="18"/>
          <w:lang w:val="es-AR"/>
        </w:rPr>
        <w:t>8</w:t>
      </w:r>
      <w:r w:rsidRPr="00E901C7">
        <w:rPr>
          <w:rFonts w:ascii="Arial" w:eastAsia="Arial" w:hAnsi="Arial" w:cs="Arial"/>
          <w:color w:val="000000"/>
          <w:sz w:val="18"/>
          <w:szCs w:val="18"/>
          <w:lang w:val="es-AR"/>
        </w:rPr>
        <w:t xml:space="preserve">: </w:t>
      </w:r>
      <w:r>
        <w:rPr>
          <w:rFonts w:ascii="Arial" w:eastAsia="Arial" w:hAnsi="Arial" w:cs="Arial"/>
          <w:color w:val="000000"/>
          <w:sz w:val="18"/>
          <w:szCs w:val="18"/>
          <w:lang w:val="es-AR"/>
        </w:rPr>
        <w:t>Mapas de estimaciones de a) Carbono orgánico del suelo a 20 cm de profundidad (t ha</w:t>
      </w:r>
      <w:r w:rsidRPr="00BA099E">
        <w:rPr>
          <w:rFonts w:ascii="Arial" w:eastAsia="Arial" w:hAnsi="Arial" w:cs="Arial"/>
          <w:color w:val="000000"/>
          <w:sz w:val="18"/>
          <w:szCs w:val="18"/>
          <w:vertAlign w:val="superscript"/>
          <w:lang w:val="es-AR"/>
        </w:rPr>
        <w:t>-1</w:t>
      </w:r>
      <w:r>
        <w:rPr>
          <w:rFonts w:ascii="Arial" w:eastAsia="Arial" w:hAnsi="Arial" w:cs="Arial"/>
          <w:color w:val="000000"/>
          <w:sz w:val="18"/>
          <w:szCs w:val="18"/>
          <w:lang w:val="es-AR"/>
        </w:rPr>
        <w:t>), b)</w:t>
      </w:r>
      <w:r w:rsidRPr="00CF60C8">
        <w:rPr>
          <w:rFonts w:ascii="Arial" w:eastAsia="Arial" w:hAnsi="Arial" w:cs="Arial"/>
          <w:color w:val="000000"/>
          <w:sz w:val="18"/>
          <w:szCs w:val="18"/>
          <w:lang w:val="es-AR"/>
        </w:rPr>
        <w:t xml:space="preserve"> </w:t>
      </w:r>
      <w:r>
        <w:rPr>
          <w:rFonts w:ascii="Arial" w:eastAsia="Arial" w:hAnsi="Arial" w:cs="Arial"/>
          <w:color w:val="000000"/>
          <w:sz w:val="18"/>
          <w:szCs w:val="18"/>
          <w:lang w:val="es-AR"/>
        </w:rPr>
        <w:t>Carbono orgánico en vegetación (t ha</w:t>
      </w:r>
      <w:r w:rsidRPr="00BA099E">
        <w:rPr>
          <w:rFonts w:ascii="Arial" w:eastAsia="Arial" w:hAnsi="Arial" w:cs="Arial"/>
          <w:color w:val="000000"/>
          <w:sz w:val="18"/>
          <w:szCs w:val="18"/>
          <w:vertAlign w:val="superscript"/>
          <w:lang w:val="es-AR"/>
        </w:rPr>
        <w:t>-1</w:t>
      </w:r>
      <w:r>
        <w:rPr>
          <w:rFonts w:ascii="Arial" w:eastAsia="Arial" w:hAnsi="Arial" w:cs="Arial"/>
          <w:color w:val="000000"/>
          <w:sz w:val="18"/>
          <w:szCs w:val="18"/>
          <w:lang w:val="es-AR"/>
        </w:rPr>
        <w:t xml:space="preserve">), c) índice de productividad </w:t>
      </w:r>
      <w:r w:rsidR="00A42B0E">
        <w:rPr>
          <w:rFonts w:ascii="Arial" w:eastAsia="Arial" w:hAnsi="Arial" w:cs="Arial"/>
          <w:color w:val="000000"/>
          <w:sz w:val="18"/>
          <w:szCs w:val="18"/>
          <w:lang w:val="es-AR"/>
        </w:rPr>
        <w:t xml:space="preserve">(IP) </w:t>
      </w:r>
      <w:r>
        <w:rPr>
          <w:rFonts w:ascii="Arial" w:eastAsia="Arial" w:hAnsi="Arial" w:cs="Arial"/>
          <w:color w:val="000000"/>
          <w:sz w:val="18"/>
          <w:szCs w:val="18"/>
          <w:lang w:val="es-AR"/>
        </w:rPr>
        <w:t>del suelo</w:t>
      </w:r>
      <w:r w:rsidR="00A42B0E">
        <w:rPr>
          <w:rFonts w:ascii="Arial" w:eastAsia="Arial" w:hAnsi="Arial" w:cs="Arial"/>
          <w:color w:val="000000"/>
          <w:sz w:val="18"/>
          <w:szCs w:val="18"/>
          <w:lang w:val="es-AR"/>
        </w:rPr>
        <w:t xml:space="preserve"> y </w:t>
      </w:r>
      <w:r>
        <w:rPr>
          <w:rFonts w:ascii="Arial" w:eastAsia="Arial" w:hAnsi="Arial" w:cs="Arial"/>
          <w:color w:val="000000"/>
          <w:sz w:val="18"/>
          <w:szCs w:val="18"/>
          <w:lang w:val="es-AR"/>
        </w:rPr>
        <w:t xml:space="preserve">d) </w:t>
      </w:r>
      <w:r w:rsidR="00A42B0E" w:rsidRPr="00F84E42">
        <w:rPr>
          <w:rFonts w:ascii="Arial" w:eastAsia="Arial" w:hAnsi="Arial" w:cs="Arial"/>
          <w:color w:val="000000"/>
          <w:sz w:val="18"/>
          <w:szCs w:val="18"/>
          <w:lang w:val="es-AR"/>
        </w:rPr>
        <w:t>Índice de provisión de servicios ecosistémicos (ESPI)</w:t>
      </w:r>
      <w:r w:rsidR="00A42B0E" w:rsidRPr="00E901C7">
        <w:rPr>
          <w:rFonts w:ascii="Arial" w:eastAsia="Arial" w:hAnsi="Arial" w:cs="Arial"/>
          <w:color w:val="000000"/>
          <w:sz w:val="18"/>
          <w:szCs w:val="18"/>
          <w:lang w:val="es-AR"/>
        </w:rPr>
        <w:t xml:space="preserve"> </w:t>
      </w:r>
      <w:r>
        <w:rPr>
          <w:rFonts w:ascii="Arial" w:eastAsia="Arial" w:hAnsi="Arial" w:cs="Arial"/>
          <w:color w:val="000000"/>
          <w:sz w:val="18"/>
          <w:szCs w:val="18"/>
          <w:lang w:val="es-AR"/>
        </w:rPr>
        <w:t xml:space="preserve">para </w:t>
      </w:r>
      <w:r w:rsidRPr="00896B9A">
        <w:rPr>
          <w:rFonts w:ascii="Arial" w:eastAsia="Arial" w:hAnsi="Arial" w:cs="Arial"/>
          <w:color w:val="000000"/>
          <w:sz w:val="18"/>
          <w:szCs w:val="18"/>
          <w:lang w:val="es-AR"/>
        </w:rPr>
        <w:t>4676</w:t>
      </w:r>
      <w:r>
        <w:rPr>
          <w:rFonts w:ascii="Arial" w:eastAsia="Arial" w:hAnsi="Arial" w:cs="Arial"/>
          <w:color w:val="000000"/>
          <w:sz w:val="18"/>
          <w:szCs w:val="18"/>
          <w:lang w:val="es-AR"/>
        </w:rPr>
        <w:t xml:space="preserve"> unidades de análisis </w:t>
      </w:r>
      <w:r w:rsidRPr="008339D5">
        <w:rPr>
          <w:rFonts w:ascii="Arial" w:eastAsia="Arial" w:hAnsi="Arial" w:cs="Arial"/>
          <w:color w:val="000000"/>
          <w:sz w:val="18"/>
          <w:szCs w:val="18"/>
          <w:lang w:val="es-AR"/>
        </w:rPr>
        <w:t>de la Cuenca del Carcarañá</w:t>
      </w:r>
      <w:r>
        <w:rPr>
          <w:rFonts w:ascii="Arial" w:eastAsia="Arial" w:hAnsi="Arial" w:cs="Arial"/>
          <w:color w:val="000000"/>
          <w:sz w:val="18"/>
          <w:szCs w:val="18"/>
          <w:lang w:val="es-AR"/>
        </w:rPr>
        <w:t>, Provincia de Córdoba</w:t>
      </w:r>
      <w:r w:rsidRPr="008339D5">
        <w:rPr>
          <w:rFonts w:ascii="Arial" w:eastAsia="Arial" w:hAnsi="Arial" w:cs="Arial"/>
          <w:color w:val="000000"/>
          <w:sz w:val="18"/>
          <w:szCs w:val="18"/>
          <w:lang w:val="es-AR"/>
        </w:rPr>
        <w:t>.</w:t>
      </w:r>
    </w:p>
    <w:p w14:paraId="5080A2BA" w14:textId="77777777" w:rsidR="00CF60C8" w:rsidRPr="007C05C2" w:rsidRDefault="00CF60C8">
      <w:pPr>
        <w:pBdr>
          <w:top w:val="nil"/>
          <w:left w:val="nil"/>
          <w:bottom w:val="nil"/>
          <w:right w:val="nil"/>
          <w:between w:val="nil"/>
        </w:pBdr>
        <w:tabs>
          <w:tab w:val="left" w:pos="180"/>
        </w:tabs>
        <w:jc w:val="both"/>
        <w:rPr>
          <w:rFonts w:ascii="Arial" w:eastAsia="Arial" w:hAnsi="Arial" w:cs="Arial"/>
          <w:color w:val="000000"/>
          <w:sz w:val="22"/>
          <w:szCs w:val="22"/>
          <w:lang w:val="es-AR"/>
        </w:rPr>
      </w:pPr>
    </w:p>
    <w:p w14:paraId="1859A385" w14:textId="0E5D2BA5" w:rsidR="00E676A9" w:rsidRPr="00570AD7" w:rsidRDefault="00570AD7" w:rsidP="00570AD7">
      <w:pPr>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b/>
          <w:color w:val="000000"/>
          <w:sz w:val="22"/>
          <w:szCs w:val="22"/>
          <w:lang w:val="es-AR"/>
        </w:rPr>
      </w:pPr>
      <w:r w:rsidRPr="00570AD7">
        <w:rPr>
          <w:rFonts w:ascii="Arial" w:eastAsia="Arial" w:hAnsi="Arial" w:cs="Arial"/>
          <w:b/>
          <w:color w:val="000000"/>
          <w:sz w:val="22"/>
          <w:szCs w:val="22"/>
          <w:lang w:val="es-AR"/>
        </w:rPr>
        <w:t>PREDICCIONES DE SERVICIOS ECOSISTEMICOS</w:t>
      </w:r>
    </w:p>
    <w:p w14:paraId="1859A386" w14:textId="77777777" w:rsidR="00E676A9" w:rsidRPr="007C05C2" w:rsidRDefault="00E676A9">
      <w:pPr>
        <w:pBdr>
          <w:top w:val="nil"/>
          <w:left w:val="nil"/>
          <w:bottom w:val="nil"/>
          <w:right w:val="nil"/>
          <w:between w:val="nil"/>
        </w:pBdr>
        <w:jc w:val="both"/>
        <w:rPr>
          <w:rFonts w:ascii="Arial" w:eastAsia="Arial" w:hAnsi="Arial" w:cs="Arial"/>
          <w:color w:val="000000"/>
          <w:sz w:val="22"/>
          <w:szCs w:val="22"/>
          <w:lang w:val="es-AR"/>
        </w:rPr>
      </w:pPr>
    </w:p>
    <w:p w14:paraId="46BC3716" w14:textId="4D4D6962" w:rsidR="00570AD7" w:rsidRPr="00570AD7" w:rsidRDefault="00570AD7" w:rsidP="00570AD7">
      <w:pPr>
        <w:pBdr>
          <w:top w:val="nil"/>
          <w:left w:val="nil"/>
          <w:bottom w:val="nil"/>
          <w:right w:val="nil"/>
          <w:between w:val="nil"/>
        </w:pBdr>
        <w:jc w:val="both"/>
        <w:rPr>
          <w:rFonts w:ascii="Arial" w:eastAsia="Arial" w:hAnsi="Arial" w:cs="Arial"/>
          <w:color w:val="000000"/>
          <w:sz w:val="22"/>
          <w:szCs w:val="22"/>
          <w:lang w:val="es-AR"/>
        </w:rPr>
      </w:pPr>
      <w:r w:rsidRPr="00570AD7">
        <w:rPr>
          <w:rFonts w:ascii="Arial" w:eastAsia="Arial" w:hAnsi="Arial" w:cs="Arial"/>
          <w:color w:val="000000"/>
          <w:sz w:val="22"/>
          <w:szCs w:val="22"/>
          <w:lang w:val="es-AR"/>
        </w:rPr>
        <w:t xml:space="preserve">Se ajustaron modelos de regresión utilizando el algoritmo </w:t>
      </w:r>
      <w:proofErr w:type="spellStart"/>
      <w:r w:rsidRPr="00570AD7">
        <w:rPr>
          <w:rFonts w:ascii="Arial" w:eastAsia="Arial" w:hAnsi="Arial" w:cs="Arial"/>
          <w:color w:val="000000"/>
          <w:sz w:val="22"/>
          <w:szCs w:val="22"/>
          <w:lang w:val="es-AR"/>
        </w:rPr>
        <w:t>Random</w:t>
      </w:r>
      <w:proofErr w:type="spellEnd"/>
      <w:r w:rsidRPr="00570AD7">
        <w:rPr>
          <w:rFonts w:ascii="Arial" w:eastAsia="Arial" w:hAnsi="Arial" w:cs="Arial"/>
          <w:color w:val="000000"/>
          <w:sz w:val="22"/>
          <w:szCs w:val="22"/>
          <w:lang w:val="es-AR"/>
        </w:rPr>
        <w:t xml:space="preserve"> </w:t>
      </w:r>
      <w:proofErr w:type="spellStart"/>
      <w:r w:rsidRPr="00570AD7">
        <w:rPr>
          <w:rFonts w:ascii="Arial" w:eastAsia="Arial" w:hAnsi="Arial" w:cs="Arial"/>
          <w:color w:val="000000"/>
          <w:sz w:val="22"/>
          <w:szCs w:val="22"/>
          <w:lang w:val="es-AR"/>
        </w:rPr>
        <w:t>Forest</w:t>
      </w:r>
      <w:proofErr w:type="spellEnd"/>
      <w:r w:rsidRPr="00570AD7">
        <w:rPr>
          <w:rFonts w:ascii="Arial" w:eastAsia="Arial" w:hAnsi="Arial" w:cs="Arial"/>
          <w:color w:val="000000"/>
          <w:sz w:val="22"/>
          <w:szCs w:val="22"/>
          <w:lang w:val="es-AR"/>
        </w:rPr>
        <w:t xml:space="preserve"> </w:t>
      </w:r>
      <w:r w:rsidR="0030438E">
        <w:rPr>
          <w:rFonts w:ascii="Arial" w:eastAsia="Arial" w:hAnsi="Arial" w:cs="Arial"/>
          <w:color w:val="000000"/>
          <w:sz w:val="22"/>
          <w:szCs w:val="22"/>
          <w:lang w:val="es-AR"/>
        </w:rPr>
        <w:fldChar w:fldCharType="begin" w:fldLock="1"/>
      </w:r>
      <w:r w:rsidR="00BC2D70">
        <w:rPr>
          <w:rFonts w:ascii="Arial" w:eastAsia="Arial" w:hAnsi="Arial" w:cs="Arial"/>
          <w:color w:val="000000"/>
          <w:sz w:val="22"/>
          <w:szCs w:val="22"/>
          <w:lang w:val="es-AR"/>
        </w:rPr>
        <w:instrText>ADDIN CSL_CITATION {"citationItems":[{"id":"ITEM-1","itemData":{"DOI":"10.1023/A:1010933404324","ISSN":"1573-0565","abstract":"Random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regression.","author":[{"dropping-particle":"","family":"Breiman","given":"Leo","non-dropping-particle":"","parse-names":false,"suffix":""}],"container-title":"Machine Learning","id":"ITEM-1","issue":"1","issued":{"date-parts":[["2001"]]},"page":"5-32","title":"Random Forests","type":"article-journal","volume":"45"},"uris":["http://www.mendeley.com/documents/?uuid=0377110d-64d9-4d22-b20f-bbd67de0b88c"]}],"mendeley":{"formattedCitation":"(Breiman, 2001)","plainTextFormattedCitation":"(Breiman, 2001)","previouslyFormattedCitation":"(Breiman, 2001)"},"properties":{"noteIndex":0},"schema":"https://github.com/citation-style-language/schema/raw/master/csl-citation.json"}</w:instrText>
      </w:r>
      <w:r w:rsidR="0030438E">
        <w:rPr>
          <w:rFonts w:ascii="Arial" w:eastAsia="Arial" w:hAnsi="Arial" w:cs="Arial"/>
          <w:color w:val="000000"/>
          <w:sz w:val="22"/>
          <w:szCs w:val="22"/>
          <w:lang w:val="es-AR"/>
        </w:rPr>
        <w:fldChar w:fldCharType="separate"/>
      </w:r>
      <w:r w:rsidR="0030438E" w:rsidRPr="0030438E">
        <w:rPr>
          <w:rFonts w:ascii="Arial" w:eastAsia="Arial" w:hAnsi="Arial" w:cs="Arial"/>
          <w:noProof/>
          <w:color w:val="000000"/>
          <w:sz w:val="22"/>
          <w:szCs w:val="22"/>
          <w:lang w:val="es-AR"/>
        </w:rPr>
        <w:t>(Breiman, 2001)</w:t>
      </w:r>
      <w:r w:rsidR="0030438E">
        <w:rPr>
          <w:rFonts w:ascii="Arial" w:eastAsia="Arial" w:hAnsi="Arial" w:cs="Arial"/>
          <w:color w:val="000000"/>
          <w:sz w:val="22"/>
          <w:szCs w:val="22"/>
          <w:lang w:val="es-AR"/>
        </w:rPr>
        <w:fldChar w:fldCharType="end"/>
      </w:r>
      <w:r w:rsidR="0030438E">
        <w:rPr>
          <w:rFonts w:ascii="Arial" w:eastAsia="Arial" w:hAnsi="Arial" w:cs="Arial"/>
          <w:color w:val="000000"/>
          <w:sz w:val="22"/>
          <w:szCs w:val="22"/>
          <w:lang w:val="es-AR"/>
        </w:rPr>
        <w:t xml:space="preserve"> </w:t>
      </w:r>
      <w:r w:rsidRPr="00570AD7">
        <w:rPr>
          <w:rFonts w:ascii="Arial" w:eastAsia="Arial" w:hAnsi="Arial" w:cs="Arial"/>
          <w:color w:val="000000"/>
          <w:sz w:val="22"/>
          <w:szCs w:val="22"/>
          <w:lang w:val="es-AR"/>
        </w:rPr>
        <w:t>para la predicción de los índices de servicios ecosistémicos</w:t>
      </w:r>
      <w:r>
        <w:rPr>
          <w:rFonts w:ascii="Arial" w:eastAsia="Arial" w:hAnsi="Arial" w:cs="Arial"/>
          <w:color w:val="000000"/>
          <w:sz w:val="22"/>
          <w:szCs w:val="22"/>
          <w:lang w:val="es-AR"/>
        </w:rPr>
        <w:t xml:space="preserve"> ESPI</w:t>
      </w:r>
      <w:r w:rsidR="00414C13">
        <w:rPr>
          <w:rFonts w:ascii="Arial" w:eastAsia="Arial" w:hAnsi="Arial" w:cs="Arial"/>
          <w:color w:val="000000"/>
          <w:sz w:val="22"/>
          <w:szCs w:val="22"/>
          <w:lang w:val="es-AR"/>
        </w:rPr>
        <w:t xml:space="preserve">, </w:t>
      </w:r>
      <w:r w:rsidRPr="00570AD7">
        <w:rPr>
          <w:rFonts w:ascii="Arial" w:eastAsia="Arial" w:hAnsi="Arial" w:cs="Arial"/>
          <w:color w:val="000000"/>
          <w:sz w:val="22"/>
          <w:szCs w:val="22"/>
          <w:lang w:val="es-AR"/>
        </w:rPr>
        <w:t>IP, almacenamiento de carbono orgánico en el suelo (</w:t>
      </w:r>
      <w:proofErr w:type="spellStart"/>
      <w:r w:rsidRPr="00570AD7">
        <w:rPr>
          <w:rFonts w:ascii="Arial" w:eastAsia="Arial" w:hAnsi="Arial" w:cs="Arial"/>
          <w:color w:val="000000"/>
          <w:sz w:val="22"/>
          <w:szCs w:val="22"/>
          <w:lang w:val="es-AR"/>
        </w:rPr>
        <w:t>sCOS</w:t>
      </w:r>
      <w:proofErr w:type="spellEnd"/>
      <w:r w:rsidRPr="00570AD7">
        <w:rPr>
          <w:rFonts w:ascii="Arial" w:eastAsia="Arial" w:hAnsi="Arial" w:cs="Arial"/>
          <w:color w:val="000000"/>
          <w:sz w:val="22"/>
          <w:szCs w:val="22"/>
          <w:lang w:val="es-AR"/>
        </w:rPr>
        <w:t xml:space="preserve">) y almacenamiento de carbono orgánico en biomasa (COV). Para el ajuste de los modelos predictivos se utilizaron un conjunto de variables explicativas o predictoras que fueron </w:t>
      </w:r>
      <w:r w:rsidRPr="00570AD7">
        <w:rPr>
          <w:rFonts w:ascii="Arial" w:eastAsia="Arial" w:hAnsi="Arial" w:cs="Arial"/>
          <w:color w:val="000000"/>
          <w:sz w:val="22"/>
          <w:szCs w:val="22"/>
          <w:lang w:val="es-AR"/>
        </w:rPr>
        <w:lastRenderedPageBreak/>
        <w:t>seleccionadas del SIG generado previamente.</w:t>
      </w:r>
      <w:r w:rsidR="00414C13">
        <w:rPr>
          <w:rFonts w:ascii="Arial" w:eastAsia="Arial" w:hAnsi="Arial" w:cs="Arial"/>
          <w:color w:val="000000"/>
          <w:sz w:val="22"/>
          <w:szCs w:val="22"/>
          <w:lang w:val="es-AR"/>
        </w:rPr>
        <w:t xml:space="preserve"> </w:t>
      </w:r>
      <w:r w:rsidRPr="00570AD7">
        <w:rPr>
          <w:rFonts w:ascii="Arial" w:eastAsia="Arial" w:hAnsi="Arial" w:cs="Arial"/>
          <w:color w:val="000000"/>
          <w:sz w:val="22"/>
          <w:szCs w:val="22"/>
          <w:lang w:val="es-AR"/>
        </w:rPr>
        <w:t xml:space="preserve">Para la validación y cuantificación del error de predicción se realizó una validación cruzada del tipo </w:t>
      </w:r>
      <m:oMath>
        <m:r>
          <w:rPr>
            <w:rFonts w:ascii="Cambria Math" w:eastAsia="Arial" w:hAnsi="Cambria Math" w:cs="Arial"/>
            <w:color w:val="000000"/>
            <w:sz w:val="22"/>
            <w:szCs w:val="22"/>
            <w:lang w:val="es-AR"/>
          </w:rPr>
          <m:t>k-fold</m:t>
        </m:r>
      </m:oMath>
      <w:r w:rsidRPr="00570AD7">
        <w:rPr>
          <w:rFonts w:ascii="Arial" w:eastAsia="Arial" w:hAnsi="Arial" w:cs="Arial"/>
          <w:color w:val="000000"/>
          <w:sz w:val="22"/>
          <w:szCs w:val="22"/>
          <w:lang w:val="es-AR"/>
        </w:rPr>
        <w:t xml:space="preserve"> con </w:t>
      </w:r>
      <m:oMath>
        <m:r>
          <w:rPr>
            <w:rFonts w:ascii="Cambria Math" w:eastAsia="Arial" w:hAnsi="Cambria Math" w:cs="Arial"/>
            <w:color w:val="000000"/>
            <w:sz w:val="22"/>
            <w:szCs w:val="22"/>
            <w:lang w:val="es-AR"/>
          </w:rPr>
          <m:t>k = 10</m:t>
        </m:r>
      </m:oMath>
      <w:r w:rsidRPr="00570AD7">
        <w:rPr>
          <w:rFonts w:ascii="Arial" w:eastAsia="Arial" w:hAnsi="Arial" w:cs="Arial"/>
          <w:color w:val="000000"/>
          <w:sz w:val="22"/>
          <w:szCs w:val="22"/>
          <w:lang w:val="es-AR"/>
        </w:rPr>
        <w:t>. En este procedimiento las observaciones se dividieron aleatoriamente en 10 grupos de igual tamaño. Uno de los grupos se emplea como subconjunto de validación, mientras que el resto de los grupos (</w:t>
      </w:r>
      <m:oMath>
        <m:r>
          <w:rPr>
            <w:rFonts w:ascii="Cambria Math" w:eastAsia="Arial" w:hAnsi="Cambria Math" w:cs="Arial"/>
            <w:color w:val="000000"/>
            <w:sz w:val="22"/>
            <w:szCs w:val="22"/>
            <w:lang w:val="es-AR"/>
          </w:rPr>
          <m:t>k-1</m:t>
        </m:r>
      </m:oMath>
      <w:r w:rsidRPr="00570AD7">
        <w:rPr>
          <w:rFonts w:ascii="Arial" w:eastAsia="Arial" w:hAnsi="Arial" w:cs="Arial"/>
          <w:color w:val="000000"/>
          <w:sz w:val="22"/>
          <w:szCs w:val="22"/>
          <w:lang w:val="es-AR"/>
        </w:rPr>
        <w:t xml:space="preserve">) se emplean para entrenar el modelo. El proceso es repetido durante </w:t>
      </w:r>
      <m:oMath>
        <m:r>
          <w:rPr>
            <w:rFonts w:ascii="Cambria Math" w:eastAsia="Arial" w:hAnsi="Cambria Math" w:cs="Arial"/>
            <w:color w:val="000000"/>
            <w:sz w:val="22"/>
            <w:szCs w:val="22"/>
            <w:lang w:val="es-AR"/>
          </w:rPr>
          <m:t>k</m:t>
        </m:r>
      </m:oMath>
      <w:r w:rsidRPr="00570AD7">
        <w:rPr>
          <w:rFonts w:ascii="Arial" w:eastAsia="Arial" w:hAnsi="Arial" w:cs="Arial"/>
          <w:color w:val="000000"/>
          <w:sz w:val="22"/>
          <w:szCs w:val="22"/>
          <w:lang w:val="es-AR"/>
        </w:rPr>
        <w:t xml:space="preserve"> iteraciones para finalmente calcular el error promedio del modelo.</w:t>
      </w:r>
    </w:p>
    <w:p w14:paraId="3D9A1EFF" w14:textId="77777777" w:rsidR="00570AD7" w:rsidRPr="00570AD7" w:rsidRDefault="00570AD7" w:rsidP="00570AD7">
      <w:pPr>
        <w:pBdr>
          <w:top w:val="nil"/>
          <w:left w:val="nil"/>
          <w:bottom w:val="nil"/>
          <w:right w:val="nil"/>
          <w:between w:val="nil"/>
        </w:pBdr>
        <w:jc w:val="both"/>
        <w:rPr>
          <w:rFonts w:ascii="Arial" w:eastAsia="Arial" w:hAnsi="Arial" w:cs="Arial"/>
          <w:color w:val="000000"/>
          <w:sz w:val="22"/>
          <w:szCs w:val="22"/>
          <w:lang w:val="es-AR"/>
        </w:rPr>
      </w:pPr>
    </w:p>
    <w:p w14:paraId="5CA3F041" w14:textId="48B95BF8" w:rsidR="00570AD7" w:rsidRPr="00570AD7" w:rsidRDefault="00570AD7" w:rsidP="00570AD7">
      <w:pPr>
        <w:pBdr>
          <w:top w:val="nil"/>
          <w:left w:val="nil"/>
          <w:bottom w:val="nil"/>
          <w:right w:val="nil"/>
          <w:between w:val="nil"/>
        </w:pBdr>
        <w:jc w:val="both"/>
        <w:rPr>
          <w:rFonts w:ascii="Arial" w:eastAsia="Arial" w:hAnsi="Arial" w:cs="Arial"/>
          <w:color w:val="000000"/>
          <w:sz w:val="22"/>
          <w:szCs w:val="22"/>
          <w:lang w:val="es-AR"/>
        </w:rPr>
      </w:pPr>
      <w:r w:rsidRPr="00570AD7">
        <w:rPr>
          <w:rFonts w:ascii="Arial" w:eastAsia="Arial" w:hAnsi="Arial" w:cs="Arial"/>
          <w:color w:val="000000"/>
          <w:sz w:val="22"/>
          <w:szCs w:val="22"/>
          <w:lang w:val="es-AR"/>
        </w:rPr>
        <w:t xml:space="preserve">En la </w:t>
      </w:r>
      <w:r w:rsidR="00414C13">
        <w:rPr>
          <w:rFonts w:ascii="Arial" w:eastAsia="Arial" w:hAnsi="Arial" w:cs="Arial"/>
          <w:color w:val="000000"/>
          <w:sz w:val="22"/>
          <w:szCs w:val="22"/>
          <w:lang w:val="es-AR"/>
        </w:rPr>
        <w:t>T</w:t>
      </w:r>
      <w:r w:rsidRPr="00570AD7">
        <w:rPr>
          <w:rFonts w:ascii="Arial" w:eastAsia="Arial" w:hAnsi="Arial" w:cs="Arial"/>
          <w:color w:val="000000"/>
          <w:sz w:val="22"/>
          <w:szCs w:val="22"/>
          <w:lang w:val="es-AR"/>
        </w:rPr>
        <w:t xml:space="preserve">abla </w:t>
      </w:r>
      <w:r w:rsidR="00414C13">
        <w:rPr>
          <w:rFonts w:ascii="Arial" w:eastAsia="Arial" w:hAnsi="Arial" w:cs="Arial"/>
          <w:color w:val="000000"/>
          <w:sz w:val="22"/>
          <w:szCs w:val="22"/>
          <w:lang w:val="es-AR"/>
        </w:rPr>
        <w:t xml:space="preserve">2 </w:t>
      </w:r>
      <w:r w:rsidRPr="00570AD7">
        <w:rPr>
          <w:rFonts w:ascii="Arial" w:eastAsia="Arial" w:hAnsi="Arial" w:cs="Arial"/>
          <w:color w:val="000000"/>
          <w:sz w:val="22"/>
          <w:szCs w:val="22"/>
          <w:lang w:val="es-AR"/>
        </w:rPr>
        <w:t>se presentan las medidas de ajuste de los modelos predictivos para cada</w:t>
      </w:r>
      <w:r w:rsidR="00414C13">
        <w:rPr>
          <w:rFonts w:ascii="Arial" w:eastAsia="Arial" w:hAnsi="Arial" w:cs="Arial"/>
          <w:color w:val="000000"/>
          <w:sz w:val="22"/>
          <w:szCs w:val="22"/>
          <w:lang w:val="es-AR"/>
        </w:rPr>
        <w:t xml:space="preserve"> índice</w:t>
      </w:r>
      <w:r w:rsidRPr="00570AD7">
        <w:rPr>
          <w:rFonts w:ascii="Arial" w:eastAsia="Arial" w:hAnsi="Arial" w:cs="Arial"/>
          <w:color w:val="000000"/>
          <w:sz w:val="22"/>
          <w:szCs w:val="22"/>
          <w:lang w:val="es-AR"/>
        </w:rPr>
        <w:t xml:space="preserve"> de </w:t>
      </w:r>
      <w:r w:rsidR="00414C13">
        <w:rPr>
          <w:rFonts w:ascii="Arial" w:eastAsia="Arial" w:hAnsi="Arial" w:cs="Arial"/>
          <w:color w:val="000000"/>
          <w:sz w:val="22"/>
          <w:szCs w:val="22"/>
          <w:lang w:val="es-AR"/>
        </w:rPr>
        <w:t>SE</w:t>
      </w:r>
      <w:r w:rsidRPr="00570AD7">
        <w:rPr>
          <w:rFonts w:ascii="Arial" w:eastAsia="Arial" w:hAnsi="Arial" w:cs="Arial"/>
          <w:color w:val="000000"/>
          <w:sz w:val="22"/>
          <w:szCs w:val="22"/>
          <w:lang w:val="es-AR"/>
        </w:rPr>
        <w:t>.</w:t>
      </w:r>
      <w:r w:rsidR="0064145F">
        <w:rPr>
          <w:rFonts w:ascii="Arial" w:eastAsia="Arial" w:hAnsi="Arial" w:cs="Arial"/>
          <w:color w:val="000000"/>
          <w:sz w:val="22"/>
          <w:szCs w:val="22"/>
          <w:lang w:val="es-AR"/>
        </w:rPr>
        <w:t xml:space="preserve"> </w:t>
      </w:r>
      <w:r w:rsidR="00655ED1">
        <w:rPr>
          <w:rFonts w:ascii="Arial" w:eastAsia="Arial" w:hAnsi="Arial" w:cs="Arial"/>
          <w:color w:val="000000"/>
          <w:sz w:val="22"/>
          <w:szCs w:val="22"/>
          <w:lang w:val="es-AR"/>
        </w:rPr>
        <w:t xml:space="preserve">Los errores de predicción (RMSE) para los índices </w:t>
      </w:r>
      <w:r w:rsidR="00ED1D67">
        <w:rPr>
          <w:rFonts w:ascii="Arial" w:eastAsia="Arial" w:hAnsi="Arial" w:cs="Arial"/>
          <w:color w:val="000000"/>
          <w:sz w:val="22"/>
          <w:szCs w:val="22"/>
          <w:lang w:val="es-AR"/>
        </w:rPr>
        <w:t>variaron</w:t>
      </w:r>
      <w:r w:rsidR="00655ED1">
        <w:rPr>
          <w:rFonts w:ascii="Arial" w:eastAsia="Arial" w:hAnsi="Arial" w:cs="Arial"/>
          <w:color w:val="000000"/>
          <w:sz w:val="22"/>
          <w:szCs w:val="22"/>
          <w:lang w:val="es-AR"/>
        </w:rPr>
        <w:t xml:space="preserve"> entre </w:t>
      </w:r>
      <w:r w:rsidR="00ED1D67">
        <w:rPr>
          <w:rFonts w:ascii="Arial" w:eastAsia="Arial" w:hAnsi="Arial" w:cs="Arial"/>
          <w:color w:val="000000"/>
          <w:sz w:val="22"/>
          <w:szCs w:val="22"/>
          <w:lang w:val="es-AR"/>
        </w:rPr>
        <w:t>3</w:t>
      </w:r>
      <w:r w:rsidR="00655ED1">
        <w:rPr>
          <w:rFonts w:ascii="Arial" w:eastAsia="Arial" w:hAnsi="Arial" w:cs="Arial"/>
          <w:color w:val="000000"/>
          <w:sz w:val="22"/>
          <w:szCs w:val="22"/>
          <w:lang w:val="es-AR"/>
        </w:rPr>
        <w:t xml:space="preserve"> % </w:t>
      </w:r>
      <w:r w:rsidR="00ED1D67">
        <w:rPr>
          <w:rFonts w:ascii="Arial" w:eastAsia="Arial" w:hAnsi="Arial" w:cs="Arial"/>
          <w:color w:val="000000"/>
          <w:sz w:val="22"/>
          <w:szCs w:val="22"/>
          <w:lang w:val="es-AR"/>
        </w:rPr>
        <w:t>(</w:t>
      </w:r>
      <w:r w:rsidR="00655ED1">
        <w:rPr>
          <w:rFonts w:ascii="Arial" w:eastAsia="Arial" w:hAnsi="Arial" w:cs="Arial"/>
          <w:color w:val="000000"/>
          <w:sz w:val="22"/>
          <w:szCs w:val="22"/>
          <w:lang w:val="es-AR"/>
        </w:rPr>
        <w:t>para ESPI</w:t>
      </w:r>
      <w:r w:rsidR="00ED1D67">
        <w:rPr>
          <w:rFonts w:ascii="Arial" w:eastAsia="Arial" w:hAnsi="Arial" w:cs="Arial"/>
          <w:color w:val="000000"/>
          <w:sz w:val="22"/>
          <w:szCs w:val="22"/>
          <w:lang w:val="es-AR"/>
        </w:rPr>
        <w:t>)</w:t>
      </w:r>
      <w:r w:rsidR="00655ED1">
        <w:rPr>
          <w:rFonts w:ascii="Arial" w:eastAsia="Arial" w:hAnsi="Arial" w:cs="Arial"/>
          <w:color w:val="000000"/>
          <w:sz w:val="22"/>
          <w:szCs w:val="22"/>
          <w:lang w:val="es-AR"/>
        </w:rPr>
        <w:t xml:space="preserve"> </w:t>
      </w:r>
      <w:r w:rsidR="00ED1D67">
        <w:rPr>
          <w:rFonts w:ascii="Arial" w:eastAsia="Arial" w:hAnsi="Arial" w:cs="Arial"/>
          <w:color w:val="000000"/>
          <w:sz w:val="22"/>
          <w:szCs w:val="22"/>
          <w:lang w:val="es-AR"/>
        </w:rPr>
        <w:t>y 38% (en COV). Lo valores de variabilidad explicada por el modelo (R</w:t>
      </w:r>
      <w:r w:rsidR="00ED1D67" w:rsidRPr="00ED1D67">
        <w:rPr>
          <w:rFonts w:ascii="Arial" w:eastAsia="Arial" w:hAnsi="Arial" w:cs="Arial"/>
          <w:color w:val="000000"/>
          <w:sz w:val="22"/>
          <w:szCs w:val="22"/>
          <w:vertAlign w:val="superscript"/>
          <w:lang w:val="es-AR"/>
        </w:rPr>
        <w:t>2</w:t>
      </w:r>
      <w:r w:rsidR="00ED1D67">
        <w:rPr>
          <w:rFonts w:ascii="Arial" w:eastAsia="Arial" w:hAnsi="Arial" w:cs="Arial"/>
          <w:color w:val="000000"/>
          <w:sz w:val="22"/>
          <w:szCs w:val="22"/>
          <w:lang w:val="es-AR"/>
        </w:rPr>
        <w:t>) fueron superiores a 0,85.</w:t>
      </w:r>
    </w:p>
    <w:p w14:paraId="1844E2BB" w14:textId="77777777" w:rsidR="00570AD7" w:rsidRPr="00570AD7" w:rsidRDefault="00570AD7" w:rsidP="00570AD7">
      <w:pPr>
        <w:pBdr>
          <w:top w:val="nil"/>
          <w:left w:val="nil"/>
          <w:bottom w:val="nil"/>
          <w:right w:val="nil"/>
          <w:between w:val="nil"/>
        </w:pBdr>
        <w:jc w:val="both"/>
        <w:rPr>
          <w:rFonts w:ascii="Arial" w:eastAsia="Arial" w:hAnsi="Arial" w:cs="Arial"/>
          <w:color w:val="000000"/>
          <w:sz w:val="22"/>
          <w:szCs w:val="22"/>
          <w:lang w:val="es-AR"/>
        </w:rPr>
      </w:pPr>
    </w:p>
    <w:p w14:paraId="25BACFBD" w14:textId="11177539" w:rsidR="00570AD7" w:rsidRPr="00414C13" w:rsidRDefault="00414C13" w:rsidP="00414C13">
      <w:pPr>
        <w:jc w:val="center"/>
        <w:rPr>
          <w:rFonts w:ascii="Arial" w:eastAsia="Arial" w:hAnsi="Arial" w:cs="Arial"/>
          <w:color w:val="000000"/>
          <w:sz w:val="18"/>
          <w:szCs w:val="18"/>
        </w:rPr>
      </w:pPr>
      <w:r>
        <w:rPr>
          <w:rFonts w:ascii="Arial" w:eastAsia="Arial" w:hAnsi="Arial" w:cs="Arial"/>
          <w:color w:val="000000"/>
          <w:sz w:val="18"/>
          <w:szCs w:val="18"/>
        </w:rPr>
        <w:t xml:space="preserve">Tabla 2: </w:t>
      </w:r>
      <w:r w:rsidR="00570AD7" w:rsidRPr="00414C13">
        <w:rPr>
          <w:rFonts w:ascii="Arial" w:eastAsia="Arial" w:hAnsi="Arial" w:cs="Arial"/>
          <w:color w:val="000000"/>
          <w:sz w:val="18"/>
          <w:szCs w:val="18"/>
        </w:rPr>
        <w:t>Medidas de ajuste para modelos predictivos del Índice de Provisión de Servicios Ecosistémicos (ESPI), índice de productividad del suelo (IP), almacenamiento de carbono orgánico en el suelo (</w:t>
      </w:r>
      <w:proofErr w:type="spellStart"/>
      <w:r w:rsidR="00570AD7" w:rsidRPr="00414C13">
        <w:rPr>
          <w:rFonts w:ascii="Arial" w:eastAsia="Arial" w:hAnsi="Arial" w:cs="Arial"/>
          <w:color w:val="000000"/>
          <w:sz w:val="18"/>
          <w:szCs w:val="18"/>
        </w:rPr>
        <w:t>sCOS</w:t>
      </w:r>
      <w:proofErr w:type="spellEnd"/>
      <w:r w:rsidR="00570AD7" w:rsidRPr="00414C13">
        <w:rPr>
          <w:rFonts w:ascii="Arial" w:eastAsia="Arial" w:hAnsi="Arial" w:cs="Arial"/>
          <w:color w:val="000000"/>
          <w:sz w:val="18"/>
          <w:szCs w:val="18"/>
        </w:rPr>
        <w:t>) y almacenamiento de carbono orgánico en biomasa (COV)</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
        <w:gridCol w:w="944"/>
        <w:gridCol w:w="1499"/>
      </w:tblGrid>
      <w:tr w:rsidR="00414C13" w:rsidRPr="00414C13" w14:paraId="12BB2E2D" w14:textId="77777777" w:rsidTr="00414C13">
        <w:trPr>
          <w:jc w:val="center"/>
        </w:trPr>
        <w:tc>
          <w:tcPr>
            <w:tcW w:w="1088" w:type="dxa"/>
            <w:tcBorders>
              <w:top w:val="single" w:sz="4" w:space="0" w:color="auto"/>
              <w:bottom w:val="single" w:sz="4" w:space="0" w:color="auto"/>
            </w:tcBorders>
          </w:tcPr>
          <w:p w14:paraId="33B635FD" w14:textId="77777777" w:rsidR="00414C13" w:rsidRPr="00414C13" w:rsidRDefault="00414C13" w:rsidP="00414C13">
            <w:pPr>
              <w:ind w:firstLine="227"/>
              <w:jc w:val="both"/>
              <w:rPr>
                <w:rFonts w:ascii="Arial" w:eastAsia="Arial" w:hAnsi="Arial" w:cs="Arial"/>
                <w:color w:val="000000"/>
              </w:rPr>
            </w:pPr>
            <w:r w:rsidRPr="00414C13">
              <w:rPr>
                <w:rFonts w:ascii="Arial" w:eastAsia="Arial" w:hAnsi="Arial" w:cs="Arial"/>
                <w:color w:val="000000"/>
              </w:rPr>
              <w:t>Índice</w:t>
            </w:r>
          </w:p>
        </w:tc>
        <w:tc>
          <w:tcPr>
            <w:tcW w:w="944" w:type="dxa"/>
            <w:tcBorders>
              <w:top w:val="single" w:sz="4" w:space="0" w:color="auto"/>
              <w:bottom w:val="single" w:sz="4" w:space="0" w:color="auto"/>
            </w:tcBorders>
          </w:tcPr>
          <w:p w14:paraId="7041EE7E" w14:textId="77777777" w:rsidR="00414C13" w:rsidRPr="00414C13" w:rsidRDefault="00414C13" w:rsidP="00414C13">
            <w:pPr>
              <w:ind w:firstLine="227"/>
              <w:jc w:val="both"/>
              <w:rPr>
                <w:rFonts w:ascii="Arial" w:eastAsia="Arial" w:hAnsi="Arial" w:cs="Arial"/>
                <w:color w:val="000000"/>
              </w:rPr>
            </w:pPr>
            <w:r w:rsidRPr="00414C13">
              <w:rPr>
                <w:rFonts w:ascii="Arial" w:eastAsia="Arial" w:hAnsi="Arial" w:cs="Arial"/>
                <w:color w:val="000000"/>
              </w:rPr>
              <w:t>R</w:t>
            </w:r>
            <w:r w:rsidRPr="00225FD9">
              <w:rPr>
                <w:rFonts w:ascii="Arial" w:eastAsia="Arial" w:hAnsi="Arial" w:cs="Arial"/>
                <w:color w:val="000000"/>
                <w:vertAlign w:val="superscript"/>
              </w:rPr>
              <w:t>2</w:t>
            </w:r>
          </w:p>
        </w:tc>
        <w:tc>
          <w:tcPr>
            <w:tcW w:w="1499" w:type="dxa"/>
            <w:tcBorders>
              <w:top w:val="single" w:sz="4" w:space="0" w:color="auto"/>
              <w:bottom w:val="single" w:sz="4" w:space="0" w:color="auto"/>
            </w:tcBorders>
          </w:tcPr>
          <w:p w14:paraId="2C6751D5" w14:textId="77777777" w:rsidR="00414C13" w:rsidRPr="00414C13" w:rsidRDefault="00414C13" w:rsidP="00414C13">
            <w:pPr>
              <w:ind w:firstLine="227"/>
              <w:jc w:val="both"/>
              <w:rPr>
                <w:rFonts w:ascii="Arial" w:eastAsia="Arial" w:hAnsi="Arial" w:cs="Arial"/>
                <w:color w:val="000000"/>
              </w:rPr>
            </w:pPr>
            <w:r w:rsidRPr="00414C13">
              <w:rPr>
                <w:rFonts w:ascii="Arial" w:eastAsia="Arial" w:hAnsi="Arial" w:cs="Arial"/>
                <w:color w:val="000000"/>
              </w:rPr>
              <w:t>RMSE (%)</w:t>
            </w:r>
          </w:p>
        </w:tc>
      </w:tr>
      <w:tr w:rsidR="00414C13" w:rsidRPr="00414C13" w14:paraId="796F687D" w14:textId="77777777" w:rsidTr="00414C13">
        <w:trPr>
          <w:jc w:val="center"/>
        </w:trPr>
        <w:tc>
          <w:tcPr>
            <w:tcW w:w="1088" w:type="dxa"/>
            <w:tcBorders>
              <w:top w:val="single" w:sz="4" w:space="0" w:color="auto"/>
            </w:tcBorders>
          </w:tcPr>
          <w:p w14:paraId="31E72700" w14:textId="77777777" w:rsidR="00414C13" w:rsidRPr="00414C13" w:rsidRDefault="00414C13" w:rsidP="00414C13">
            <w:pPr>
              <w:ind w:firstLine="227"/>
              <w:jc w:val="both"/>
              <w:rPr>
                <w:rFonts w:ascii="Arial" w:eastAsia="Arial" w:hAnsi="Arial" w:cs="Arial"/>
                <w:color w:val="000000"/>
              </w:rPr>
            </w:pPr>
            <w:r w:rsidRPr="00414C13">
              <w:rPr>
                <w:rFonts w:ascii="Arial" w:eastAsia="Arial" w:hAnsi="Arial" w:cs="Arial"/>
                <w:color w:val="000000"/>
              </w:rPr>
              <w:t>ESPI</w:t>
            </w:r>
          </w:p>
        </w:tc>
        <w:tc>
          <w:tcPr>
            <w:tcW w:w="944" w:type="dxa"/>
            <w:tcBorders>
              <w:top w:val="single" w:sz="4" w:space="0" w:color="auto"/>
            </w:tcBorders>
          </w:tcPr>
          <w:p w14:paraId="0BCFFCC0" w14:textId="77777777" w:rsidR="00414C13" w:rsidRPr="00414C13" w:rsidRDefault="00414C13" w:rsidP="00414C13">
            <w:pPr>
              <w:ind w:firstLine="227"/>
              <w:jc w:val="both"/>
              <w:rPr>
                <w:rFonts w:ascii="Arial" w:eastAsia="Arial" w:hAnsi="Arial" w:cs="Arial"/>
                <w:color w:val="000000"/>
              </w:rPr>
            </w:pPr>
            <w:r w:rsidRPr="00414C13">
              <w:rPr>
                <w:rFonts w:ascii="Arial" w:eastAsia="Arial" w:hAnsi="Arial" w:cs="Arial"/>
                <w:color w:val="000000"/>
              </w:rPr>
              <w:t>0,86</w:t>
            </w:r>
          </w:p>
        </w:tc>
        <w:tc>
          <w:tcPr>
            <w:tcW w:w="1499" w:type="dxa"/>
            <w:tcBorders>
              <w:top w:val="single" w:sz="4" w:space="0" w:color="auto"/>
            </w:tcBorders>
          </w:tcPr>
          <w:p w14:paraId="45200BBF" w14:textId="77777777" w:rsidR="00414C13" w:rsidRPr="00414C13" w:rsidRDefault="00414C13" w:rsidP="00414C13">
            <w:pPr>
              <w:ind w:firstLine="227"/>
              <w:jc w:val="both"/>
              <w:rPr>
                <w:rFonts w:ascii="Arial" w:eastAsia="Arial" w:hAnsi="Arial" w:cs="Arial"/>
                <w:color w:val="000000"/>
              </w:rPr>
            </w:pPr>
            <w:r w:rsidRPr="00414C13">
              <w:rPr>
                <w:rFonts w:ascii="Arial" w:eastAsia="Arial" w:hAnsi="Arial" w:cs="Arial"/>
                <w:color w:val="000000"/>
              </w:rPr>
              <w:t>8,30</w:t>
            </w:r>
          </w:p>
        </w:tc>
      </w:tr>
      <w:tr w:rsidR="00414C13" w:rsidRPr="00414C13" w14:paraId="4204208F" w14:textId="77777777" w:rsidTr="00414C13">
        <w:trPr>
          <w:jc w:val="center"/>
        </w:trPr>
        <w:tc>
          <w:tcPr>
            <w:tcW w:w="1088" w:type="dxa"/>
          </w:tcPr>
          <w:p w14:paraId="420875E7" w14:textId="77777777" w:rsidR="00414C13" w:rsidRPr="00414C13" w:rsidRDefault="00414C13" w:rsidP="00414C13">
            <w:pPr>
              <w:ind w:firstLine="227"/>
              <w:jc w:val="both"/>
              <w:rPr>
                <w:rFonts w:ascii="Arial" w:eastAsia="Arial" w:hAnsi="Arial" w:cs="Arial"/>
                <w:color w:val="000000"/>
              </w:rPr>
            </w:pPr>
            <w:r w:rsidRPr="00414C13">
              <w:rPr>
                <w:rFonts w:ascii="Arial" w:eastAsia="Arial" w:hAnsi="Arial" w:cs="Arial"/>
                <w:color w:val="000000"/>
              </w:rPr>
              <w:t>IP</w:t>
            </w:r>
          </w:p>
        </w:tc>
        <w:tc>
          <w:tcPr>
            <w:tcW w:w="944" w:type="dxa"/>
          </w:tcPr>
          <w:p w14:paraId="599FE75F" w14:textId="77777777" w:rsidR="00414C13" w:rsidRPr="00414C13" w:rsidRDefault="00414C13" w:rsidP="00414C13">
            <w:pPr>
              <w:ind w:firstLine="227"/>
              <w:jc w:val="both"/>
              <w:rPr>
                <w:rFonts w:ascii="Arial" w:eastAsia="Arial" w:hAnsi="Arial" w:cs="Arial"/>
                <w:color w:val="000000"/>
              </w:rPr>
            </w:pPr>
            <w:r w:rsidRPr="00414C13">
              <w:rPr>
                <w:rFonts w:ascii="Arial" w:eastAsia="Arial" w:hAnsi="Arial" w:cs="Arial"/>
                <w:color w:val="000000"/>
              </w:rPr>
              <w:t>0,85</w:t>
            </w:r>
          </w:p>
        </w:tc>
        <w:tc>
          <w:tcPr>
            <w:tcW w:w="1499" w:type="dxa"/>
          </w:tcPr>
          <w:p w14:paraId="667C1A26" w14:textId="77777777" w:rsidR="00414C13" w:rsidRPr="00414C13" w:rsidRDefault="00414C13" w:rsidP="00414C13">
            <w:pPr>
              <w:ind w:firstLine="227"/>
              <w:jc w:val="both"/>
              <w:rPr>
                <w:rFonts w:ascii="Arial" w:eastAsia="Arial" w:hAnsi="Arial" w:cs="Arial"/>
                <w:color w:val="000000"/>
              </w:rPr>
            </w:pPr>
            <w:r w:rsidRPr="00414C13">
              <w:rPr>
                <w:rFonts w:ascii="Arial" w:eastAsia="Arial" w:hAnsi="Arial" w:cs="Arial"/>
                <w:color w:val="000000"/>
              </w:rPr>
              <w:t>16,86</w:t>
            </w:r>
          </w:p>
        </w:tc>
      </w:tr>
      <w:tr w:rsidR="00414C13" w:rsidRPr="00414C13" w14:paraId="308BCF5C" w14:textId="77777777" w:rsidTr="00414C13">
        <w:trPr>
          <w:jc w:val="center"/>
        </w:trPr>
        <w:tc>
          <w:tcPr>
            <w:tcW w:w="1088" w:type="dxa"/>
          </w:tcPr>
          <w:p w14:paraId="3361F859" w14:textId="77777777" w:rsidR="00414C13" w:rsidRPr="00414C13" w:rsidRDefault="00414C13" w:rsidP="00414C13">
            <w:pPr>
              <w:ind w:firstLine="227"/>
              <w:jc w:val="both"/>
              <w:rPr>
                <w:rFonts w:ascii="Arial" w:eastAsia="Arial" w:hAnsi="Arial" w:cs="Arial"/>
                <w:color w:val="000000"/>
              </w:rPr>
            </w:pPr>
            <w:proofErr w:type="spellStart"/>
            <w:r w:rsidRPr="00414C13">
              <w:rPr>
                <w:rFonts w:ascii="Arial" w:eastAsia="Arial" w:hAnsi="Arial" w:cs="Arial"/>
                <w:color w:val="000000"/>
              </w:rPr>
              <w:t>sCOS</w:t>
            </w:r>
            <w:proofErr w:type="spellEnd"/>
          </w:p>
        </w:tc>
        <w:tc>
          <w:tcPr>
            <w:tcW w:w="944" w:type="dxa"/>
          </w:tcPr>
          <w:p w14:paraId="50814579" w14:textId="77777777" w:rsidR="00414C13" w:rsidRPr="00414C13" w:rsidRDefault="00414C13" w:rsidP="00414C13">
            <w:pPr>
              <w:ind w:firstLine="227"/>
              <w:jc w:val="both"/>
              <w:rPr>
                <w:rFonts w:ascii="Arial" w:eastAsia="Arial" w:hAnsi="Arial" w:cs="Arial"/>
                <w:color w:val="000000"/>
              </w:rPr>
            </w:pPr>
            <w:r w:rsidRPr="00414C13">
              <w:rPr>
                <w:rFonts w:ascii="Arial" w:eastAsia="Arial" w:hAnsi="Arial" w:cs="Arial"/>
                <w:color w:val="000000"/>
              </w:rPr>
              <w:t>0,96</w:t>
            </w:r>
          </w:p>
        </w:tc>
        <w:tc>
          <w:tcPr>
            <w:tcW w:w="1499" w:type="dxa"/>
          </w:tcPr>
          <w:p w14:paraId="0A531651" w14:textId="77777777" w:rsidR="00414C13" w:rsidRPr="00414C13" w:rsidRDefault="00414C13" w:rsidP="00414C13">
            <w:pPr>
              <w:ind w:firstLine="227"/>
              <w:jc w:val="both"/>
              <w:rPr>
                <w:rFonts w:ascii="Arial" w:eastAsia="Arial" w:hAnsi="Arial" w:cs="Arial"/>
                <w:color w:val="000000"/>
              </w:rPr>
            </w:pPr>
            <w:r w:rsidRPr="00414C13">
              <w:rPr>
                <w:rFonts w:ascii="Arial" w:eastAsia="Arial" w:hAnsi="Arial" w:cs="Arial"/>
                <w:color w:val="000000"/>
              </w:rPr>
              <w:t>3,13</w:t>
            </w:r>
          </w:p>
        </w:tc>
      </w:tr>
      <w:tr w:rsidR="00414C13" w:rsidRPr="00414C13" w14:paraId="530AAEDA" w14:textId="77777777" w:rsidTr="00414C13">
        <w:trPr>
          <w:jc w:val="center"/>
        </w:trPr>
        <w:tc>
          <w:tcPr>
            <w:tcW w:w="1088" w:type="dxa"/>
            <w:tcBorders>
              <w:bottom w:val="single" w:sz="4" w:space="0" w:color="auto"/>
            </w:tcBorders>
          </w:tcPr>
          <w:p w14:paraId="7E9EBD28" w14:textId="77777777" w:rsidR="00414C13" w:rsidRPr="00414C13" w:rsidRDefault="00414C13" w:rsidP="00414C13">
            <w:pPr>
              <w:ind w:firstLine="227"/>
              <w:jc w:val="both"/>
              <w:rPr>
                <w:rFonts w:ascii="Arial" w:eastAsia="Arial" w:hAnsi="Arial" w:cs="Arial"/>
                <w:color w:val="000000"/>
              </w:rPr>
            </w:pPr>
            <w:r w:rsidRPr="00414C13">
              <w:rPr>
                <w:rFonts w:ascii="Arial" w:eastAsia="Arial" w:hAnsi="Arial" w:cs="Arial"/>
                <w:color w:val="000000"/>
              </w:rPr>
              <w:t>COV</w:t>
            </w:r>
          </w:p>
        </w:tc>
        <w:tc>
          <w:tcPr>
            <w:tcW w:w="944" w:type="dxa"/>
            <w:tcBorders>
              <w:bottom w:val="single" w:sz="4" w:space="0" w:color="auto"/>
            </w:tcBorders>
          </w:tcPr>
          <w:p w14:paraId="2ACBA556" w14:textId="77777777" w:rsidR="00414C13" w:rsidRPr="00414C13" w:rsidRDefault="00414C13" w:rsidP="00414C13">
            <w:pPr>
              <w:ind w:firstLine="227"/>
              <w:jc w:val="both"/>
              <w:rPr>
                <w:rFonts w:ascii="Arial" w:eastAsia="Arial" w:hAnsi="Arial" w:cs="Arial"/>
                <w:color w:val="000000"/>
              </w:rPr>
            </w:pPr>
            <w:r w:rsidRPr="00414C13">
              <w:rPr>
                <w:rFonts w:ascii="Arial" w:eastAsia="Arial" w:hAnsi="Arial" w:cs="Arial"/>
                <w:color w:val="000000"/>
              </w:rPr>
              <w:t>0,87</w:t>
            </w:r>
          </w:p>
        </w:tc>
        <w:tc>
          <w:tcPr>
            <w:tcW w:w="1499" w:type="dxa"/>
            <w:tcBorders>
              <w:bottom w:val="single" w:sz="4" w:space="0" w:color="auto"/>
            </w:tcBorders>
          </w:tcPr>
          <w:p w14:paraId="6192AD2E" w14:textId="77777777" w:rsidR="00414C13" w:rsidRPr="00414C13" w:rsidRDefault="00414C13" w:rsidP="00414C13">
            <w:pPr>
              <w:ind w:firstLine="227"/>
              <w:jc w:val="both"/>
              <w:rPr>
                <w:rFonts w:ascii="Arial" w:eastAsia="Arial" w:hAnsi="Arial" w:cs="Arial"/>
                <w:color w:val="000000"/>
              </w:rPr>
            </w:pPr>
            <w:r w:rsidRPr="00414C13">
              <w:rPr>
                <w:rFonts w:ascii="Arial" w:eastAsia="Arial" w:hAnsi="Arial" w:cs="Arial"/>
                <w:color w:val="000000"/>
              </w:rPr>
              <w:t>37,67</w:t>
            </w:r>
          </w:p>
        </w:tc>
      </w:tr>
    </w:tbl>
    <w:p w14:paraId="57A3555D" w14:textId="0BA9DBE4" w:rsidR="00570AD7" w:rsidRPr="006D2AE1" w:rsidRDefault="00570AD7" w:rsidP="00570AD7">
      <w:pPr>
        <w:pBdr>
          <w:top w:val="nil"/>
          <w:left w:val="nil"/>
          <w:bottom w:val="nil"/>
          <w:right w:val="nil"/>
          <w:between w:val="nil"/>
        </w:pBdr>
        <w:jc w:val="both"/>
        <w:rPr>
          <w:rFonts w:ascii="Arial" w:eastAsia="Arial" w:hAnsi="Arial" w:cs="Arial"/>
          <w:color w:val="000000"/>
          <w:sz w:val="16"/>
          <w:szCs w:val="16"/>
          <w:lang w:val="es-AR"/>
        </w:rPr>
      </w:pPr>
      <w:r w:rsidRPr="006D2AE1">
        <w:rPr>
          <w:rFonts w:ascii="Arial" w:eastAsia="Arial" w:hAnsi="Arial" w:cs="Arial"/>
          <w:color w:val="000000"/>
          <w:sz w:val="16"/>
          <w:szCs w:val="16"/>
          <w:lang w:val="es-AR"/>
        </w:rPr>
        <w:t>R</w:t>
      </w:r>
      <w:r w:rsidRPr="006D2AE1">
        <w:rPr>
          <w:rFonts w:ascii="Arial" w:eastAsia="Arial" w:hAnsi="Arial" w:cs="Arial"/>
          <w:color w:val="000000"/>
          <w:sz w:val="16"/>
          <w:szCs w:val="16"/>
          <w:vertAlign w:val="superscript"/>
          <w:lang w:val="es-AR"/>
        </w:rPr>
        <w:t>2</w:t>
      </w:r>
      <w:r w:rsidRPr="006D2AE1">
        <w:rPr>
          <w:rFonts w:ascii="Arial" w:eastAsia="Arial" w:hAnsi="Arial" w:cs="Arial"/>
          <w:color w:val="000000"/>
          <w:sz w:val="16"/>
          <w:szCs w:val="16"/>
          <w:lang w:val="es-AR"/>
        </w:rPr>
        <w:t xml:space="preserve">: coeficiente de </w:t>
      </w:r>
      <w:r w:rsidR="00414C13" w:rsidRPr="006D2AE1">
        <w:rPr>
          <w:rFonts w:ascii="Arial" w:eastAsia="Arial" w:hAnsi="Arial" w:cs="Arial"/>
          <w:color w:val="000000"/>
          <w:sz w:val="16"/>
          <w:szCs w:val="16"/>
          <w:lang w:val="es-AR"/>
        </w:rPr>
        <w:t>determinación</w:t>
      </w:r>
      <w:r w:rsidRPr="006D2AE1">
        <w:rPr>
          <w:rFonts w:ascii="Arial" w:eastAsia="Arial" w:hAnsi="Arial" w:cs="Arial"/>
          <w:color w:val="000000"/>
          <w:sz w:val="16"/>
          <w:szCs w:val="16"/>
          <w:lang w:val="es-AR"/>
        </w:rPr>
        <w:t>, RMSE</w:t>
      </w:r>
      <w:r w:rsidR="00225FD9" w:rsidRPr="006D2AE1">
        <w:rPr>
          <w:rFonts w:ascii="Arial" w:eastAsia="Arial" w:hAnsi="Arial" w:cs="Arial"/>
          <w:color w:val="000000"/>
          <w:sz w:val="16"/>
          <w:szCs w:val="16"/>
          <w:lang w:val="es-AR"/>
        </w:rPr>
        <w:t xml:space="preserve"> (%)</w:t>
      </w:r>
      <w:r w:rsidRPr="006D2AE1">
        <w:rPr>
          <w:rFonts w:ascii="Arial" w:eastAsia="Arial" w:hAnsi="Arial" w:cs="Arial"/>
          <w:color w:val="000000"/>
          <w:sz w:val="16"/>
          <w:szCs w:val="16"/>
          <w:lang w:val="es-AR"/>
        </w:rPr>
        <w:t xml:space="preserve">: </w:t>
      </w:r>
      <w:r w:rsidR="00414C13" w:rsidRPr="006D2AE1">
        <w:rPr>
          <w:rFonts w:ascii="Arial" w:eastAsia="Arial" w:hAnsi="Arial" w:cs="Arial"/>
          <w:color w:val="000000"/>
          <w:sz w:val="16"/>
          <w:szCs w:val="16"/>
          <w:lang w:val="es-AR"/>
        </w:rPr>
        <w:t>raíz</w:t>
      </w:r>
      <w:r w:rsidRPr="006D2AE1">
        <w:rPr>
          <w:rFonts w:ascii="Arial" w:eastAsia="Arial" w:hAnsi="Arial" w:cs="Arial"/>
          <w:color w:val="000000"/>
          <w:sz w:val="16"/>
          <w:szCs w:val="16"/>
          <w:lang w:val="es-AR"/>
        </w:rPr>
        <w:t xml:space="preserve"> cuadrada del error de predicción promedio relativo a la media de la </w:t>
      </w:r>
      <w:r w:rsidR="00414C13" w:rsidRPr="006D2AE1">
        <w:rPr>
          <w:rFonts w:ascii="Arial" w:eastAsia="Arial" w:hAnsi="Arial" w:cs="Arial"/>
          <w:color w:val="000000"/>
          <w:sz w:val="16"/>
          <w:szCs w:val="16"/>
          <w:lang w:val="es-AR"/>
        </w:rPr>
        <w:t>variable</w:t>
      </w:r>
      <w:r w:rsidRPr="006D2AE1">
        <w:rPr>
          <w:rFonts w:ascii="Arial" w:eastAsia="Arial" w:hAnsi="Arial" w:cs="Arial"/>
          <w:color w:val="000000"/>
          <w:sz w:val="16"/>
          <w:szCs w:val="16"/>
          <w:lang w:val="es-AR"/>
        </w:rPr>
        <w:t xml:space="preserve"> respuesta</w:t>
      </w:r>
    </w:p>
    <w:p w14:paraId="696CD217" w14:textId="77777777" w:rsidR="00414C13" w:rsidRPr="00570AD7" w:rsidRDefault="00414C13" w:rsidP="00570AD7">
      <w:pPr>
        <w:pBdr>
          <w:top w:val="nil"/>
          <w:left w:val="nil"/>
          <w:bottom w:val="nil"/>
          <w:right w:val="nil"/>
          <w:between w:val="nil"/>
        </w:pBdr>
        <w:jc w:val="both"/>
        <w:rPr>
          <w:rFonts w:ascii="Arial" w:eastAsia="Arial" w:hAnsi="Arial" w:cs="Arial"/>
          <w:color w:val="000000"/>
          <w:sz w:val="22"/>
          <w:szCs w:val="22"/>
          <w:lang w:val="es-AR"/>
        </w:rPr>
      </w:pPr>
    </w:p>
    <w:p w14:paraId="020EE388" w14:textId="4C46D5C6" w:rsidR="00570AD7" w:rsidRPr="00570AD7" w:rsidRDefault="00570AD7" w:rsidP="00570AD7">
      <w:pPr>
        <w:pBdr>
          <w:top w:val="nil"/>
          <w:left w:val="nil"/>
          <w:bottom w:val="nil"/>
          <w:right w:val="nil"/>
          <w:between w:val="nil"/>
        </w:pBdr>
        <w:jc w:val="both"/>
        <w:rPr>
          <w:rFonts w:ascii="Arial" w:eastAsia="Arial" w:hAnsi="Arial" w:cs="Arial"/>
          <w:color w:val="000000"/>
          <w:sz w:val="22"/>
          <w:szCs w:val="22"/>
          <w:lang w:val="es-AR"/>
        </w:rPr>
      </w:pPr>
      <w:r w:rsidRPr="00570AD7">
        <w:rPr>
          <w:rFonts w:ascii="Arial" w:eastAsia="Arial" w:hAnsi="Arial" w:cs="Arial"/>
          <w:color w:val="000000"/>
          <w:sz w:val="22"/>
          <w:szCs w:val="22"/>
          <w:lang w:val="es-AR"/>
        </w:rPr>
        <w:t xml:space="preserve">Para cada índice de </w:t>
      </w:r>
      <w:r w:rsidR="00ED1D67">
        <w:rPr>
          <w:rFonts w:ascii="Arial" w:eastAsia="Arial" w:hAnsi="Arial" w:cs="Arial"/>
          <w:color w:val="000000"/>
          <w:sz w:val="22"/>
          <w:szCs w:val="22"/>
          <w:lang w:val="es-AR"/>
        </w:rPr>
        <w:t>SE</w:t>
      </w:r>
      <w:r w:rsidRPr="00570AD7">
        <w:rPr>
          <w:rFonts w:ascii="Arial" w:eastAsia="Arial" w:hAnsi="Arial" w:cs="Arial"/>
          <w:color w:val="000000"/>
          <w:sz w:val="22"/>
          <w:szCs w:val="22"/>
          <w:lang w:val="es-AR"/>
        </w:rPr>
        <w:t xml:space="preserve">, se </w:t>
      </w:r>
      <w:r w:rsidR="00ED1D67">
        <w:rPr>
          <w:rFonts w:ascii="Arial" w:eastAsia="Arial" w:hAnsi="Arial" w:cs="Arial"/>
          <w:color w:val="000000"/>
          <w:sz w:val="22"/>
          <w:szCs w:val="22"/>
          <w:lang w:val="es-AR"/>
        </w:rPr>
        <w:t>obtuvieron</w:t>
      </w:r>
      <w:r w:rsidRPr="00570AD7">
        <w:rPr>
          <w:rFonts w:ascii="Arial" w:eastAsia="Arial" w:hAnsi="Arial" w:cs="Arial"/>
          <w:color w:val="000000"/>
          <w:sz w:val="22"/>
          <w:szCs w:val="22"/>
          <w:lang w:val="es-AR"/>
        </w:rPr>
        <w:t xml:space="preserve"> </w:t>
      </w:r>
      <w:r w:rsidR="0028719B" w:rsidRPr="00570AD7">
        <w:rPr>
          <w:rFonts w:ascii="Arial" w:eastAsia="Arial" w:hAnsi="Arial" w:cs="Arial"/>
          <w:color w:val="000000"/>
          <w:sz w:val="22"/>
          <w:szCs w:val="22"/>
          <w:lang w:val="es-AR"/>
        </w:rPr>
        <w:t xml:space="preserve">los </w:t>
      </w:r>
      <w:r w:rsidR="0028719B">
        <w:rPr>
          <w:rFonts w:ascii="Arial" w:eastAsia="Arial" w:hAnsi="Arial" w:cs="Arial"/>
          <w:color w:val="000000"/>
          <w:sz w:val="22"/>
          <w:szCs w:val="22"/>
          <w:lang w:val="es-AR"/>
        </w:rPr>
        <w:t>rankings</w:t>
      </w:r>
      <w:r w:rsidR="00ED1D67">
        <w:rPr>
          <w:rFonts w:ascii="Arial" w:eastAsia="Arial" w:hAnsi="Arial" w:cs="Arial"/>
          <w:color w:val="000000"/>
          <w:sz w:val="22"/>
          <w:szCs w:val="22"/>
          <w:lang w:val="es-AR"/>
        </w:rPr>
        <w:t xml:space="preserve"> de</w:t>
      </w:r>
      <w:r w:rsidRPr="00570AD7">
        <w:rPr>
          <w:rFonts w:ascii="Arial" w:eastAsia="Arial" w:hAnsi="Arial" w:cs="Arial"/>
          <w:color w:val="000000"/>
          <w:sz w:val="22"/>
          <w:szCs w:val="22"/>
          <w:lang w:val="es-AR"/>
        </w:rPr>
        <w:t xml:space="preserve"> la importancia de las variables explicativas utilizadas en el modelo de predicción</w:t>
      </w:r>
      <w:r w:rsidR="00ED1D67">
        <w:rPr>
          <w:rFonts w:ascii="Arial" w:eastAsia="Arial" w:hAnsi="Arial" w:cs="Arial"/>
          <w:color w:val="000000"/>
          <w:sz w:val="22"/>
          <w:szCs w:val="22"/>
          <w:lang w:val="es-AR"/>
        </w:rPr>
        <w:t xml:space="preserve">, los cuales </w:t>
      </w:r>
      <w:r w:rsidRPr="00570AD7">
        <w:rPr>
          <w:rFonts w:ascii="Arial" w:eastAsia="Arial" w:hAnsi="Arial" w:cs="Arial"/>
          <w:color w:val="000000"/>
          <w:sz w:val="22"/>
          <w:szCs w:val="22"/>
          <w:lang w:val="es-AR"/>
        </w:rPr>
        <w:t>permiten identificar la influencia que tiene cada predictor sobre una medida de error global de predicción que es el error cuadrático medio de predicción (MSE) del modelo.</w:t>
      </w:r>
      <w:r w:rsidR="00ED1D67">
        <w:rPr>
          <w:rFonts w:ascii="Arial" w:eastAsia="Arial" w:hAnsi="Arial" w:cs="Arial"/>
          <w:color w:val="000000"/>
          <w:sz w:val="22"/>
          <w:szCs w:val="22"/>
          <w:lang w:val="es-AR"/>
        </w:rPr>
        <w:t xml:space="preserve"> </w:t>
      </w:r>
      <w:r w:rsidRPr="00570AD7">
        <w:rPr>
          <w:rFonts w:ascii="Arial" w:eastAsia="Arial" w:hAnsi="Arial" w:cs="Arial"/>
          <w:color w:val="000000"/>
          <w:sz w:val="22"/>
          <w:szCs w:val="22"/>
          <w:lang w:val="es-AR"/>
        </w:rPr>
        <w:t xml:space="preserve">También se </w:t>
      </w:r>
      <w:r w:rsidR="00ED1D67">
        <w:rPr>
          <w:rFonts w:ascii="Arial" w:eastAsia="Arial" w:hAnsi="Arial" w:cs="Arial"/>
          <w:color w:val="000000"/>
          <w:sz w:val="22"/>
          <w:szCs w:val="22"/>
          <w:lang w:val="es-AR"/>
        </w:rPr>
        <w:t>generaron</w:t>
      </w:r>
      <w:r w:rsidRPr="00570AD7">
        <w:rPr>
          <w:rFonts w:ascii="Arial" w:eastAsia="Arial" w:hAnsi="Arial" w:cs="Arial"/>
          <w:color w:val="000000"/>
          <w:sz w:val="22"/>
          <w:szCs w:val="22"/>
          <w:lang w:val="es-AR"/>
        </w:rPr>
        <w:t xml:space="preserve"> gráficos de dependencia parcial que permiten visualizar el efecto marginal, es decir de cada variable explicativa sobre </w:t>
      </w:r>
      <w:r w:rsidR="002824FF">
        <w:rPr>
          <w:rFonts w:ascii="Arial" w:eastAsia="Arial" w:hAnsi="Arial" w:cs="Arial"/>
          <w:color w:val="000000"/>
          <w:sz w:val="22"/>
          <w:szCs w:val="22"/>
          <w:lang w:val="es-AR"/>
        </w:rPr>
        <w:t xml:space="preserve">la </w:t>
      </w:r>
      <w:r w:rsidRPr="00570AD7">
        <w:rPr>
          <w:rFonts w:ascii="Arial" w:eastAsia="Arial" w:hAnsi="Arial" w:cs="Arial"/>
          <w:color w:val="000000"/>
          <w:sz w:val="22"/>
          <w:szCs w:val="22"/>
          <w:lang w:val="es-AR"/>
        </w:rPr>
        <w:t xml:space="preserve">variable respuesta. </w:t>
      </w:r>
      <w:r w:rsidR="00ED1D67">
        <w:rPr>
          <w:rFonts w:ascii="Arial" w:eastAsia="Arial" w:hAnsi="Arial" w:cs="Arial"/>
          <w:color w:val="000000"/>
          <w:sz w:val="22"/>
          <w:szCs w:val="22"/>
          <w:lang w:val="es-AR"/>
        </w:rPr>
        <w:t>El cambio</w:t>
      </w:r>
      <w:r w:rsidRPr="00570AD7">
        <w:rPr>
          <w:rFonts w:ascii="Arial" w:eastAsia="Arial" w:hAnsi="Arial" w:cs="Arial"/>
          <w:color w:val="000000"/>
          <w:sz w:val="22"/>
          <w:szCs w:val="22"/>
          <w:lang w:val="es-AR"/>
        </w:rPr>
        <w:t xml:space="preserve"> en la respuesta puede ayudar a identificar cómo una predictora afecta la respuesta y en que magnitud.</w:t>
      </w:r>
      <w:r w:rsidR="005346F5">
        <w:rPr>
          <w:rFonts w:ascii="Arial" w:eastAsia="Arial" w:hAnsi="Arial" w:cs="Arial"/>
          <w:color w:val="000000"/>
          <w:sz w:val="22"/>
          <w:szCs w:val="22"/>
          <w:lang w:val="es-AR"/>
        </w:rPr>
        <w:t xml:space="preserve"> E</w:t>
      </w:r>
      <w:r w:rsidR="00FA2FC4">
        <w:rPr>
          <w:rFonts w:ascii="Arial" w:eastAsia="Arial" w:hAnsi="Arial" w:cs="Arial"/>
          <w:color w:val="000000"/>
          <w:sz w:val="22"/>
          <w:szCs w:val="22"/>
          <w:lang w:val="es-AR"/>
        </w:rPr>
        <w:t>l detalle de estos resultados puede encontrarse en la web que aloja el SIG.</w:t>
      </w:r>
    </w:p>
    <w:p w14:paraId="1859A388" w14:textId="77777777" w:rsidR="00E676A9" w:rsidRPr="007C05C2" w:rsidRDefault="00E676A9">
      <w:pPr>
        <w:pBdr>
          <w:top w:val="nil"/>
          <w:left w:val="nil"/>
          <w:bottom w:val="nil"/>
          <w:right w:val="nil"/>
          <w:between w:val="nil"/>
        </w:pBdr>
        <w:jc w:val="center"/>
        <w:rPr>
          <w:rFonts w:ascii="Arial" w:eastAsia="Arial" w:hAnsi="Arial" w:cs="Arial"/>
          <w:color w:val="000000"/>
          <w:sz w:val="22"/>
          <w:szCs w:val="22"/>
          <w:lang w:val="es-AR"/>
        </w:rPr>
      </w:pPr>
    </w:p>
    <w:p w14:paraId="1859A389" w14:textId="13418379" w:rsidR="00E676A9" w:rsidRPr="007C05C2" w:rsidRDefault="00D70408" w:rsidP="0013697E">
      <w:pPr>
        <w:widowControl w:val="0"/>
        <w:numPr>
          <w:ilvl w:val="0"/>
          <w:numId w:val="1"/>
        </w:numPr>
        <w:pBdr>
          <w:top w:val="nil"/>
          <w:left w:val="nil"/>
          <w:bottom w:val="nil"/>
          <w:right w:val="nil"/>
          <w:between w:val="nil"/>
        </w:pBdr>
        <w:jc w:val="both"/>
        <w:rPr>
          <w:rFonts w:ascii="Arial" w:eastAsia="Arial" w:hAnsi="Arial" w:cs="Arial"/>
          <w:color w:val="000000"/>
          <w:sz w:val="22"/>
          <w:szCs w:val="22"/>
          <w:lang w:val="es-AR"/>
        </w:rPr>
      </w:pPr>
      <w:r w:rsidRPr="007C05C2">
        <w:rPr>
          <w:rFonts w:ascii="Arial" w:eastAsia="Arial" w:hAnsi="Arial" w:cs="Arial"/>
          <w:b/>
          <w:color w:val="000000"/>
          <w:sz w:val="22"/>
          <w:szCs w:val="22"/>
          <w:lang w:val="es-AR"/>
        </w:rPr>
        <w:t>CO</w:t>
      </w:r>
      <w:r w:rsidR="00346D60">
        <w:rPr>
          <w:rFonts w:ascii="Arial" w:eastAsia="Arial" w:hAnsi="Arial" w:cs="Arial"/>
          <w:b/>
          <w:color w:val="000000"/>
          <w:sz w:val="22"/>
          <w:szCs w:val="22"/>
          <w:lang w:val="es-AR"/>
        </w:rPr>
        <w:t>MENTARIOS FINALES</w:t>
      </w:r>
    </w:p>
    <w:p w14:paraId="74DE3EBF" w14:textId="77777777" w:rsidR="00643B9E" w:rsidRDefault="00643B9E">
      <w:pPr>
        <w:widowControl w:val="0"/>
        <w:pBdr>
          <w:top w:val="nil"/>
          <w:left w:val="nil"/>
          <w:bottom w:val="nil"/>
          <w:right w:val="nil"/>
          <w:between w:val="nil"/>
        </w:pBdr>
        <w:jc w:val="both"/>
        <w:rPr>
          <w:rFonts w:ascii="Arial" w:eastAsia="Arial" w:hAnsi="Arial" w:cs="Arial"/>
          <w:color w:val="000000"/>
          <w:sz w:val="22"/>
          <w:szCs w:val="22"/>
          <w:lang w:val="es-AR"/>
        </w:rPr>
      </w:pPr>
    </w:p>
    <w:p w14:paraId="493372BD" w14:textId="69B36CC5" w:rsidR="004161F7" w:rsidRPr="007C05C2" w:rsidRDefault="0053398F" w:rsidP="0060050A">
      <w:p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lang w:val="es-AR"/>
        </w:rPr>
        <w:t xml:space="preserve">El desarrollo y publicación del SIG </w:t>
      </w:r>
      <w:r w:rsidR="00643B9E" w:rsidRPr="00643B9E">
        <w:rPr>
          <w:rFonts w:ascii="Arial" w:eastAsia="Arial" w:hAnsi="Arial" w:cs="Arial"/>
          <w:color w:val="000000"/>
          <w:sz w:val="22"/>
          <w:szCs w:val="22"/>
          <w:lang w:val="es-AR"/>
        </w:rPr>
        <w:t>resume los resultados de actividades conjuntas entre el ámbito académico y el ámbito privado en la producción de investigación interdisciplinaria basada en el análisis de datos geoposicionados.</w:t>
      </w:r>
      <w:r>
        <w:rPr>
          <w:rFonts w:ascii="Arial" w:eastAsia="Arial" w:hAnsi="Arial" w:cs="Arial"/>
          <w:color w:val="000000"/>
          <w:sz w:val="22"/>
          <w:szCs w:val="22"/>
          <w:lang w:val="es-AR"/>
        </w:rPr>
        <w:t xml:space="preserve"> </w:t>
      </w:r>
      <w:r w:rsidR="009B2830">
        <w:rPr>
          <w:rFonts w:ascii="Arial" w:eastAsia="Arial" w:hAnsi="Arial" w:cs="Arial"/>
          <w:color w:val="000000"/>
          <w:sz w:val="22"/>
          <w:szCs w:val="22"/>
          <w:lang w:val="es-AR"/>
        </w:rPr>
        <w:t>Con est</w:t>
      </w:r>
      <w:r w:rsidR="00954A4A">
        <w:rPr>
          <w:rFonts w:ascii="Arial" w:eastAsia="Arial" w:hAnsi="Arial" w:cs="Arial"/>
          <w:color w:val="000000"/>
          <w:sz w:val="22"/>
          <w:szCs w:val="22"/>
          <w:lang w:val="es-AR"/>
        </w:rPr>
        <w:t xml:space="preserve">o </w:t>
      </w:r>
      <w:r w:rsidR="009B2830">
        <w:rPr>
          <w:rFonts w:ascii="Arial" w:eastAsia="Arial" w:hAnsi="Arial" w:cs="Arial"/>
          <w:color w:val="000000"/>
          <w:sz w:val="22"/>
          <w:szCs w:val="22"/>
          <w:lang w:val="es-AR"/>
        </w:rPr>
        <w:t xml:space="preserve">se busca </w:t>
      </w:r>
      <w:r w:rsidR="009B2830" w:rsidRPr="007C05C2">
        <w:rPr>
          <w:rFonts w:ascii="Arial" w:eastAsia="Arial" w:hAnsi="Arial" w:cs="Arial"/>
          <w:color w:val="000000"/>
          <w:sz w:val="22"/>
          <w:szCs w:val="22"/>
          <w:lang w:val="es-AR"/>
        </w:rPr>
        <w:t>aportar información precisa y especializada para mejorar el proceso de toma decisión en la gestión agropecuaria, que involucra diferentes actores sociales, de manera objetiva y sustentada por la investigación.</w:t>
      </w:r>
      <w:r w:rsidR="00954A4A">
        <w:rPr>
          <w:rFonts w:ascii="Arial" w:eastAsia="Arial" w:hAnsi="Arial" w:cs="Arial"/>
          <w:color w:val="000000"/>
          <w:sz w:val="22"/>
          <w:szCs w:val="22"/>
          <w:lang w:val="es-AR"/>
        </w:rPr>
        <w:t xml:space="preserve"> El desarrollo de la plataforma </w:t>
      </w:r>
      <w:r w:rsidR="006B1AF7">
        <w:rPr>
          <w:rFonts w:ascii="Arial" w:eastAsia="Arial" w:hAnsi="Arial" w:cs="Arial"/>
          <w:color w:val="000000"/>
          <w:sz w:val="22"/>
          <w:szCs w:val="22"/>
          <w:lang w:val="es-AR"/>
        </w:rPr>
        <w:t>aún</w:t>
      </w:r>
      <w:r w:rsidR="0060050A">
        <w:rPr>
          <w:rFonts w:ascii="Arial" w:eastAsia="Arial" w:hAnsi="Arial" w:cs="Arial"/>
          <w:color w:val="000000"/>
          <w:sz w:val="22"/>
          <w:szCs w:val="22"/>
          <w:lang w:val="es-AR"/>
        </w:rPr>
        <w:t xml:space="preserve"> </w:t>
      </w:r>
      <w:r w:rsidR="0013637B">
        <w:rPr>
          <w:rFonts w:ascii="Arial" w:eastAsia="Arial" w:hAnsi="Arial" w:cs="Arial"/>
          <w:color w:val="000000"/>
          <w:sz w:val="22"/>
          <w:szCs w:val="22"/>
          <w:lang w:val="es-AR"/>
        </w:rPr>
        <w:t>está</w:t>
      </w:r>
      <w:r w:rsidR="0060050A">
        <w:rPr>
          <w:rFonts w:ascii="Arial" w:eastAsia="Arial" w:hAnsi="Arial" w:cs="Arial"/>
          <w:color w:val="000000"/>
          <w:sz w:val="22"/>
          <w:szCs w:val="22"/>
          <w:lang w:val="es-AR"/>
        </w:rPr>
        <w:t xml:space="preserve"> en curso, se pretende que la misma permita </w:t>
      </w:r>
      <w:r w:rsidR="004161F7" w:rsidRPr="007C05C2">
        <w:rPr>
          <w:rFonts w:ascii="Arial" w:eastAsia="Arial" w:hAnsi="Arial" w:cs="Arial"/>
          <w:color w:val="000000"/>
          <w:sz w:val="22"/>
          <w:szCs w:val="22"/>
          <w:lang w:val="es-AR"/>
        </w:rPr>
        <w:t xml:space="preserve">visualizar mapas digitales a unidades de análisis territorial convenientemente elegidas para evaluar el impacto de diferentes usos y manejos del suelo. Usando modelos estadísticos </w:t>
      </w:r>
      <w:r w:rsidR="004161F7" w:rsidRPr="007C05C2">
        <w:rPr>
          <w:rFonts w:ascii="Arial" w:eastAsia="Arial" w:hAnsi="Arial" w:cs="Arial"/>
          <w:color w:val="000000"/>
          <w:sz w:val="22"/>
          <w:szCs w:val="22"/>
          <w:lang w:val="es-AR"/>
        </w:rPr>
        <w:lastRenderedPageBreak/>
        <w:t>capaces de explicar y predecir la variabilidad en la provisión de SE, bajo diferentes escenarios ambientales y productivos, se podrá dimensionar el impacto sobre éstos de distintos cambios en las capas de información que simulan decisiones de gestión de la producción agropecuaria.</w:t>
      </w:r>
      <w:r w:rsidR="00305A13">
        <w:rPr>
          <w:rFonts w:ascii="Arial" w:eastAsia="Arial" w:hAnsi="Arial" w:cs="Arial"/>
          <w:color w:val="000000"/>
          <w:sz w:val="22"/>
          <w:szCs w:val="22"/>
          <w:lang w:val="es-AR"/>
        </w:rPr>
        <w:t xml:space="preserve"> Además, </w:t>
      </w:r>
      <w:r w:rsidR="00FC7ACC">
        <w:rPr>
          <w:rFonts w:ascii="Arial" w:eastAsia="Arial" w:hAnsi="Arial" w:cs="Arial"/>
          <w:color w:val="000000"/>
          <w:sz w:val="22"/>
          <w:szCs w:val="22"/>
          <w:lang w:val="es-AR"/>
        </w:rPr>
        <w:t>e</w:t>
      </w:r>
      <w:r w:rsidR="004161F7" w:rsidRPr="007C05C2">
        <w:rPr>
          <w:rFonts w:ascii="Arial" w:eastAsia="Arial" w:hAnsi="Arial" w:cs="Arial"/>
          <w:color w:val="000000"/>
          <w:sz w:val="22"/>
          <w:szCs w:val="22"/>
          <w:lang w:val="es-AR"/>
        </w:rPr>
        <w:t xml:space="preserve">l </w:t>
      </w:r>
      <w:r w:rsidR="00FC7ACC">
        <w:rPr>
          <w:rFonts w:ascii="Arial" w:eastAsia="Arial" w:hAnsi="Arial" w:cs="Arial"/>
          <w:color w:val="000000"/>
          <w:sz w:val="22"/>
          <w:szCs w:val="22"/>
          <w:lang w:val="es-AR"/>
        </w:rPr>
        <w:t xml:space="preserve">conocimiento generado </w:t>
      </w:r>
      <w:r w:rsidR="004161F7" w:rsidRPr="007C05C2">
        <w:rPr>
          <w:rFonts w:ascii="Arial" w:eastAsia="Arial" w:hAnsi="Arial" w:cs="Arial"/>
          <w:color w:val="000000"/>
          <w:sz w:val="22"/>
          <w:szCs w:val="22"/>
          <w:lang w:val="es-AR"/>
        </w:rPr>
        <w:t xml:space="preserve">sentará las bases para el ajuste e implementación de modelos </w:t>
      </w:r>
      <w:r w:rsidR="002C174C">
        <w:rPr>
          <w:rFonts w:ascii="Arial" w:eastAsia="Arial" w:hAnsi="Arial" w:cs="Arial"/>
          <w:color w:val="000000"/>
          <w:sz w:val="22"/>
          <w:szCs w:val="22"/>
          <w:lang w:val="es-AR"/>
        </w:rPr>
        <w:t>predictivos</w:t>
      </w:r>
      <w:r w:rsidR="004161F7" w:rsidRPr="007C05C2">
        <w:rPr>
          <w:rFonts w:ascii="Arial" w:eastAsia="Arial" w:hAnsi="Arial" w:cs="Arial"/>
          <w:color w:val="000000"/>
          <w:sz w:val="22"/>
          <w:szCs w:val="22"/>
          <w:lang w:val="es-AR"/>
        </w:rPr>
        <w:t xml:space="preserve"> en otros territorios.</w:t>
      </w:r>
    </w:p>
    <w:p w14:paraId="1859A38A" w14:textId="33B7AA04" w:rsidR="00E676A9" w:rsidRPr="007C05C2" w:rsidRDefault="00E676A9">
      <w:pPr>
        <w:widowControl w:val="0"/>
        <w:pBdr>
          <w:top w:val="nil"/>
          <w:left w:val="nil"/>
          <w:bottom w:val="nil"/>
          <w:right w:val="nil"/>
          <w:between w:val="nil"/>
        </w:pBdr>
        <w:jc w:val="both"/>
        <w:rPr>
          <w:rFonts w:ascii="Arial" w:eastAsia="Arial" w:hAnsi="Arial" w:cs="Arial"/>
          <w:color w:val="000000"/>
          <w:sz w:val="22"/>
          <w:szCs w:val="22"/>
          <w:lang w:val="es-AR"/>
        </w:rPr>
      </w:pPr>
    </w:p>
    <w:p w14:paraId="1859A38D" w14:textId="77777777" w:rsidR="00E676A9" w:rsidRPr="007C05C2" w:rsidRDefault="00D70408" w:rsidP="0013697E">
      <w:pPr>
        <w:widowControl w:val="0"/>
        <w:numPr>
          <w:ilvl w:val="0"/>
          <w:numId w:val="1"/>
        </w:numPr>
        <w:pBdr>
          <w:top w:val="nil"/>
          <w:left w:val="nil"/>
          <w:bottom w:val="nil"/>
          <w:right w:val="nil"/>
          <w:between w:val="nil"/>
        </w:pBdr>
        <w:jc w:val="both"/>
        <w:rPr>
          <w:rFonts w:ascii="Arial" w:eastAsia="Arial" w:hAnsi="Arial" w:cs="Arial"/>
          <w:color w:val="000000"/>
          <w:sz w:val="22"/>
          <w:szCs w:val="22"/>
          <w:lang w:val="es-AR"/>
        </w:rPr>
      </w:pPr>
      <w:r w:rsidRPr="007C05C2">
        <w:rPr>
          <w:rFonts w:ascii="Arial" w:eastAsia="Arial" w:hAnsi="Arial" w:cs="Arial"/>
          <w:b/>
          <w:color w:val="000000"/>
          <w:sz w:val="22"/>
          <w:szCs w:val="22"/>
          <w:lang w:val="es-AR"/>
        </w:rPr>
        <w:t>AGRADECIMIENTOS</w:t>
      </w:r>
    </w:p>
    <w:p w14:paraId="1859A38E" w14:textId="77777777" w:rsidR="00E676A9" w:rsidRPr="007C05C2" w:rsidRDefault="00E676A9">
      <w:pPr>
        <w:widowControl w:val="0"/>
        <w:pBdr>
          <w:top w:val="nil"/>
          <w:left w:val="nil"/>
          <w:bottom w:val="nil"/>
          <w:right w:val="nil"/>
          <w:between w:val="nil"/>
        </w:pBdr>
        <w:jc w:val="both"/>
        <w:rPr>
          <w:rFonts w:ascii="Arial" w:eastAsia="Arial" w:hAnsi="Arial" w:cs="Arial"/>
          <w:color w:val="000000"/>
          <w:sz w:val="22"/>
          <w:szCs w:val="22"/>
          <w:lang w:val="es-AR"/>
        </w:rPr>
      </w:pPr>
    </w:p>
    <w:p w14:paraId="1859A38F" w14:textId="47BC5FCB" w:rsidR="00E676A9" w:rsidRPr="007C05C2" w:rsidRDefault="00D70408">
      <w:pPr>
        <w:pBdr>
          <w:top w:val="nil"/>
          <w:left w:val="nil"/>
          <w:bottom w:val="nil"/>
          <w:right w:val="nil"/>
          <w:between w:val="nil"/>
        </w:pBdr>
        <w:jc w:val="both"/>
        <w:rPr>
          <w:rFonts w:ascii="Arial" w:eastAsia="Arial" w:hAnsi="Arial" w:cs="Arial"/>
          <w:color w:val="000000"/>
          <w:sz w:val="22"/>
          <w:szCs w:val="22"/>
          <w:lang w:val="es-AR"/>
        </w:rPr>
      </w:pPr>
      <w:r w:rsidRPr="007C05C2">
        <w:rPr>
          <w:rFonts w:ascii="Arial" w:eastAsia="Arial" w:hAnsi="Arial" w:cs="Arial"/>
          <w:color w:val="000000"/>
          <w:sz w:val="22"/>
          <w:szCs w:val="22"/>
          <w:lang w:val="es-AR"/>
        </w:rPr>
        <w:t xml:space="preserve">Se agradece </w:t>
      </w:r>
      <w:r w:rsidR="002C174C">
        <w:rPr>
          <w:rFonts w:ascii="Arial" w:eastAsia="Arial" w:hAnsi="Arial" w:cs="Arial"/>
          <w:color w:val="000000"/>
          <w:sz w:val="22"/>
          <w:szCs w:val="22"/>
          <w:lang w:val="es-AR"/>
        </w:rPr>
        <w:t>a la Facultad de Ciencias Agropecuarias de la Universidad Nacional de Córdoba, a UFYMA (CONICET-INTA) y a la CEEA.</w:t>
      </w:r>
    </w:p>
    <w:p w14:paraId="1859A390" w14:textId="77777777" w:rsidR="00E676A9" w:rsidRPr="007C05C2" w:rsidRDefault="00E676A9">
      <w:pPr>
        <w:pBdr>
          <w:top w:val="nil"/>
          <w:left w:val="nil"/>
          <w:bottom w:val="nil"/>
          <w:right w:val="nil"/>
          <w:between w:val="nil"/>
        </w:pBdr>
        <w:jc w:val="both"/>
        <w:rPr>
          <w:rFonts w:ascii="Arial" w:eastAsia="Arial" w:hAnsi="Arial" w:cs="Arial"/>
          <w:color w:val="000000"/>
          <w:sz w:val="22"/>
          <w:szCs w:val="22"/>
          <w:lang w:val="es-AR"/>
        </w:rPr>
      </w:pPr>
    </w:p>
    <w:p w14:paraId="1859A391" w14:textId="77777777" w:rsidR="00E676A9" w:rsidRPr="007C05C2" w:rsidRDefault="00D70408" w:rsidP="0013697E">
      <w:pPr>
        <w:widowControl w:val="0"/>
        <w:numPr>
          <w:ilvl w:val="0"/>
          <w:numId w:val="1"/>
        </w:numPr>
        <w:pBdr>
          <w:top w:val="nil"/>
          <w:left w:val="nil"/>
          <w:bottom w:val="nil"/>
          <w:right w:val="nil"/>
          <w:between w:val="nil"/>
        </w:pBdr>
        <w:jc w:val="both"/>
        <w:rPr>
          <w:rFonts w:ascii="Arial" w:eastAsia="Arial" w:hAnsi="Arial" w:cs="Arial"/>
          <w:color w:val="000000"/>
          <w:sz w:val="22"/>
          <w:szCs w:val="22"/>
          <w:lang w:val="es-AR"/>
        </w:rPr>
      </w:pPr>
      <w:r w:rsidRPr="007C05C2">
        <w:rPr>
          <w:rFonts w:ascii="Arial" w:eastAsia="Arial" w:hAnsi="Arial" w:cs="Arial"/>
          <w:b/>
          <w:color w:val="000000"/>
          <w:sz w:val="22"/>
          <w:szCs w:val="22"/>
          <w:lang w:val="es-AR"/>
        </w:rPr>
        <w:t>REFERENCIAS</w:t>
      </w:r>
    </w:p>
    <w:p w14:paraId="37BF7E91" w14:textId="55627994" w:rsidR="00BC2D70" w:rsidRPr="00BC2D70" w:rsidRDefault="00F03D7A" w:rsidP="00516234">
      <w:pPr>
        <w:widowControl w:val="0"/>
        <w:autoSpaceDE w:val="0"/>
        <w:autoSpaceDN w:val="0"/>
        <w:adjustRightInd w:val="0"/>
        <w:spacing w:before="120" w:after="120"/>
        <w:jc w:val="both"/>
        <w:rPr>
          <w:rFonts w:ascii="Arial" w:hAnsi="Arial" w:cs="Arial"/>
          <w:noProof/>
          <w:sz w:val="22"/>
          <w:szCs w:val="24"/>
        </w:rPr>
      </w:pPr>
      <w:r>
        <w:rPr>
          <w:rFonts w:ascii="Arial" w:eastAsia="Arial" w:hAnsi="Arial" w:cs="Arial"/>
          <w:color w:val="000000"/>
          <w:sz w:val="22"/>
          <w:szCs w:val="22"/>
          <w:lang w:val="es-AR"/>
        </w:rPr>
        <w:fldChar w:fldCharType="begin" w:fldLock="1"/>
      </w:r>
      <w:r>
        <w:rPr>
          <w:rFonts w:ascii="Arial" w:eastAsia="Arial" w:hAnsi="Arial" w:cs="Arial"/>
          <w:color w:val="000000"/>
          <w:sz w:val="22"/>
          <w:szCs w:val="22"/>
          <w:lang w:val="es-AR"/>
        </w:rPr>
        <w:instrText xml:space="preserve">ADDIN Mendeley Bibliography CSL_BIBLIOGRAPHY </w:instrText>
      </w:r>
      <w:r>
        <w:rPr>
          <w:rFonts w:ascii="Arial" w:eastAsia="Arial" w:hAnsi="Arial" w:cs="Arial"/>
          <w:color w:val="000000"/>
          <w:sz w:val="22"/>
          <w:szCs w:val="22"/>
          <w:lang w:val="es-AR"/>
        </w:rPr>
        <w:fldChar w:fldCharType="separate"/>
      </w:r>
      <w:r w:rsidR="00BC2D70" w:rsidRPr="00BC2D70">
        <w:rPr>
          <w:rFonts w:ascii="Arial" w:hAnsi="Arial" w:cs="Arial"/>
          <w:noProof/>
          <w:sz w:val="22"/>
          <w:szCs w:val="24"/>
        </w:rPr>
        <w:t>Aoki, A. M., Robledo, J. I., Izaurralde, R. C., &amp; Balzarini, M. G. (2021). Temporal integration of remote</w:t>
      </w:r>
      <w:r w:rsidR="00BC2D70" w:rsidRPr="00BC2D70">
        <w:rPr>
          <w:rFonts w:ascii="Cambria Math" w:hAnsi="Cambria Math" w:cs="Cambria Math"/>
          <w:noProof/>
          <w:sz w:val="22"/>
          <w:szCs w:val="24"/>
        </w:rPr>
        <w:t>‐</w:t>
      </w:r>
      <w:r w:rsidR="00BC2D70" w:rsidRPr="00BC2D70">
        <w:rPr>
          <w:rFonts w:ascii="Arial" w:hAnsi="Arial" w:cs="Arial"/>
          <w:noProof/>
          <w:sz w:val="22"/>
          <w:szCs w:val="24"/>
        </w:rPr>
        <w:t xml:space="preserve">sensing land cover maps to identify crop rotation patterns in a semiarid region of Argentina. </w:t>
      </w:r>
      <w:r w:rsidR="00BC2D70" w:rsidRPr="00BC2D70">
        <w:rPr>
          <w:rFonts w:ascii="Arial" w:hAnsi="Arial" w:cs="Arial"/>
          <w:i/>
          <w:iCs/>
          <w:noProof/>
          <w:sz w:val="22"/>
          <w:szCs w:val="24"/>
        </w:rPr>
        <w:t>Agronomy Journal</w:t>
      </w:r>
      <w:r w:rsidR="00BC2D70" w:rsidRPr="00BC2D70">
        <w:rPr>
          <w:rFonts w:ascii="Arial" w:hAnsi="Arial" w:cs="Arial"/>
          <w:noProof/>
          <w:sz w:val="22"/>
          <w:szCs w:val="24"/>
        </w:rPr>
        <w:t xml:space="preserve">, </w:t>
      </w:r>
      <w:r w:rsidR="00BC2D70" w:rsidRPr="00BC2D70">
        <w:rPr>
          <w:rFonts w:ascii="Arial" w:hAnsi="Arial" w:cs="Arial"/>
          <w:i/>
          <w:iCs/>
          <w:noProof/>
          <w:sz w:val="22"/>
          <w:szCs w:val="24"/>
        </w:rPr>
        <w:t>113</w:t>
      </w:r>
      <w:r w:rsidR="00BC2D70" w:rsidRPr="00BC2D70">
        <w:rPr>
          <w:rFonts w:ascii="Arial" w:hAnsi="Arial" w:cs="Arial"/>
          <w:noProof/>
          <w:sz w:val="22"/>
          <w:szCs w:val="24"/>
        </w:rPr>
        <w:t>(4), 3232-3243. https://doi.org/10.1002/agj2.20758</w:t>
      </w:r>
    </w:p>
    <w:p w14:paraId="486760A9" w14:textId="77777777" w:rsidR="00BC2D70" w:rsidRPr="00BC2D70" w:rsidRDefault="00BC2D70" w:rsidP="00516234">
      <w:pPr>
        <w:widowControl w:val="0"/>
        <w:autoSpaceDE w:val="0"/>
        <w:autoSpaceDN w:val="0"/>
        <w:adjustRightInd w:val="0"/>
        <w:spacing w:before="120" w:after="120"/>
        <w:jc w:val="both"/>
        <w:rPr>
          <w:rFonts w:ascii="Arial" w:hAnsi="Arial" w:cs="Arial"/>
          <w:noProof/>
          <w:sz w:val="22"/>
          <w:szCs w:val="24"/>
        </w:rPr>
      </w:pPr>
      <w:r w:rsidRPr="00BC2D70">
        <w:rPr>
          <w:rFonts w:ascii="Arial" w:hAnsi="Arial" w:cs="Arial"/>
          <w:noProof/>
          <w:sz w:val="22"/>
          <w:szCs w:val="24"/>
        </w:rPr>
        <w:t xml:space="preserve">Breiman, L. (2001). Random Forests. </w:t>
      </w:r>
      <w:r w:rsidRPr="00BC2D70">
        <w:rPr>
          <w:rFonts w:ascii="Arial" w:hAnsi="Arial" w:cs="Arial"/>
          <w:i/>
          <w:iCs/>
          <w:noProof/>
          <w:sz w:val="22"/>
          <w:szCs w:val="24"/>
        </w:rPr>
        <w:t>Machine Learning</w:t>
      </w:r>
      <w:r w:rsidRPr="00BC2D70">
        <w:rPr>
          <w:rFonts w:ascii="Arial" w:hAnsi="Arial" w:cs="Arial"/>
          <w:noProof/>
          <w:sz w:val="22"/>
          <w:szCs w:val="24"/>
        </w:rPr>
        <w:t xml:space="preserve">, </w:t>
      </w:r>
      <w:r w:rsidRPr="00BC2D70">
        <w:rPr>
          <w:rFonts w:ascii="Arial" w:hAnsi="Arial" w:cs="Arial"/>
          <w:i/>
          <w:iCs/>
          <w:noProof/>
          <w:sz w:val="22"/>
          <w:szCs w:val="24"/>
        </w:rPr>
        <w:t>45</w:t>
      </w:r>
      <w:r w:rsidRPr="00BC2D70">
        <w:rPr>
          <w:rFonts w:ascii="Arial" w:hAnsi="Arial" w:cs="Arial"/>
          <w:noProof/>
          <w:sz w:val="22"/>
          <w:szCs w:val="24"/>
        </w:rPr>
        <w:t>(1), 5-32. https://doi.org/10.1023/A:1010933404324</w:t>
      </w:r>
    </w:p>
    <w:p w14:paraId="40F40C7C" w14:textId="77777777" w:rsidR="00BC2D70" w:rsidRPr="00BC2D70" w:rsidRDefault="00BC2D70" w:rsidP="00516234">
      <w:pPr>
        <w:widowControl w:val="0"/>
        <w:autoSpaceDE w:val="0"/>
        <w:autoSpaceDN w:val="0"/>
        <w:adjustRightInd w:val="0"/>
        <w:spacing w:before="120" w:after="120"/>
        <w:jc w:val="both"/>
        <w:rPr>
          <w:rFonts w:ascii="Arial" w:hAnsi="Arial" w:cs="Arial"/>
          <w:noProof/>
          <w:sz w:val="22"/>
          <w:szCs w:val="24"/>
        </w:rPr>
      </w:pPr>
      <w:r w:rsidRPr="00BC2D70">
        <w:rPr>
          <w:rFonts w:ascii="Arial" w:hAnsi="Arial" w:cs="Arial"/>
          <w:noProof/>
          <w:sz w:val="22"/>
          <w:szCs w:val="24"/>
        </w:rPr>
        <w:t xml:space="preserve">Camacho-Valdez, V., &amp; Ruiz-Luna, A. (2012). Marco conceptual y clasificación de los servicios ecosistémicos. </w:t>
      </w:r>
      <w:r w:rsidRPr="00BC2D70">
        <w:rPr>
          <w:rFonts w:ascii="Arial" w:hAnsi="Arial" w:cs="Arial"/>
          <w:i/>
          <w:iCs/>
          <w:noProof/>
          <w:sz w:val="22"/>
          <w:szCs w:val="24"/>
        </w:rPr>
        <w:t>Revista Bio Ciencias</w:t>
      </w:r>
      <w:r w:rsidRPr="00BC2D70">
        <w:rPr>
          <w:rFonts w:ascii="Arial" w:hAnsi="Arial" w:cs="Arial"/>
          <w:noProof/>
          <w:sz w:val="22"/>
          <w:szCs w:val="24"/>
        </w:rPr>
        <w:t xml:space="preserve">, </w:t>
      </w:r>
      <w:r w:rsidRPr="00BC2D70">
        <w:rPr>
          <w:rFonts w:ascii="Arial" w:hAnsi="Arial" w:cs="Arial"/>
          <w:i/>
          <w:iCs/>
          <w:noProof/>
          <w:sz w:val="22"/>
          <w:szCs w:val="24"/>
        </w:rPr>
        <w:t>1</w:t>
      </w:r>
      <w:r w:rsidRPr="00BC2D70">
        <w:rPr>
          <w:rFonts w:ascii="Arial" w:hAnsi="Arial" w:cs="Arial"/>
          <w:noProof/>
          <w:sz w:val="22"/>
          <w:szCs w:val="24"/>
        </w:rPr>
        <w:t>(4).</w:t>
      </w:r>
    </w:p>
    <w:p w14:paraId="6D8FC9C2" w14:textId="77777777" w:rsidR="00BC2D70" w:rsidRPr="00BC2D70" w:rsidRDefault="00BC2D70" w:rsidP="00516234">
      <w:pPr>
        <w:widowControl w:val="0"/>
        <w:autoSpaceDE w:val="0"/>
        <w:autoSpaceDN w:val="0"/>
        <w:adjustRightInd w:val="0"/>
        <w:spacing w:before="120" w:after="120"/>
        <w:jc w:val="both"/>
        <w:rPr>
          <w:rFonts w:ascii="Arial" w:hAnsi="Arial" w:cs="Arial"/>
          <w:noProof/>
          <w:sz w:val="22"/>
          <w:szCs w:val="24"/>
        </w:rPr>
      </w:pPr>
      <w:r w:rsidRPr="00BC2D70">
        <w:rPr>
          <w:rFonts w:ascii="Arial" w:hAnsi="Arial" w:cs="Arial"/>
          <w:noProof/>
          <w:sz w:val="22"/>
          <w:szCs w:val="24"/>
        </w:rPr>
        <w:t xml:space="preserve">Cherlet, M., &amp; Ivits, E. (2016). </w:t>
      </w:r>
      <w:r w:rsidRPr="00BC2D70">
        <w:rPr>
          <w:rFonts w:ascii="Arial" w:hAnsi="Arial" w:cs="Arial"/>
          <w:i/>
          <w:iCs/>
          <w:noProof/>
          <w:sz w:val="22"/>
          <w:szCs w:val="24"/>
        </w:rPr>
        <w:t>Land-productivity dynamics towards integrated assessment of land degradation at global scales</w:t>
      </w:r>
      <w:r w:rsidRPr="00BC2D70">
        <w:rPr>
          <w:rFonts w:ascii="Arial" w:hAnsi="Arial" w:cs="Arial"/>
          <w:noProof/>
          <w:sz w:val="22"/>
          <w:szCs w:val="24"/>
        </w:rPr>
        <w:t>. https://doi.org/doi/10.2788/59315</w:t>
      </w:r>
    </w:p>
    <w:p w14:paraId="403C1A14" w14:textId="77777777" w:rsidR="00BC2D70" w:rsidRPr="00BC2D70" w:rsidRDefault="00BC2D70" w:rsidP="00516234">
      <w:pPr>
        <w:widowControl w:val="0"/>
        <w:autoSpaceDE w:val="0"/>
        <w:autoSpaceDN w:val="0"/>
        <w:adjustRightInd w:val="0"/>
        <w:spacing w:before="120" w:after="120"/>
        <w:jc w:val="both"/>
        <w:rPr>
          <w:rFonts w:ascii="Arial" w:hAnsi="Arial" w:cs="Arial"/>
          <w:noProof/>
          <w:sz w:val="22"/>
          <w:szCs w:val="24"/>
        </w:rPr>
      </w:pPr>
      <w:r w:rsidRPr="00BC2D70">
        <w:rPr>
          <w:rFonts w:ascii="Arial" w:hAnsi="Arial" w:cs="Arial"/>
          <w:noProof/>
          <w:sz w:val="22"/>
          <w:szCs w:val="24"/>
        </w:rPr>
        <w:t xml:space="preserve">Gorelick, N., Hancher, M., Dixon, M., Ilyushchenko, S., Thau, D., &amp; Moore, R. (2017). Google Earth Engine: Planetary-scale geospatial analysis for everyone. </w:t>
      </w:r>
      <w:r w:rsidRPr="00BC2D70">
        <w:rPr>
          <w:rFonts w:ascii="Arial" w:hAnsi="Arial" w:cs="Arial"/>
          <w:i/>
          <w:iCs/>
          <w:noProof/>
          <w:sz w:val="22"/>
          <w:szCs w:val="24"/>
        </w:rPr>
        <w:t>Remote Sensing of Environment</w:t>
      </w:r>
      <w:r w:rsidRPr="00BC2D70">
        <w:rPr>
          <w:rFonts w:ascii="Arial" w:hAnsi="Arial" w:cs="Arial"/>
          <w:noProof/>
          <w:sz w:val="22"/>
          <w:szCs w:val="24"/>
        </w:rPr>
        <w:t>. https://doi.org/10.1016/j.rse.2017.06.031</w:t>
      </w:r>
    </w:p>
    <w:p w14:paraId="5CC13BD1" w14:textId="77777777" w:rsidR="00BC2D70" w:rsidRPr="00BC2D70" w:rsidRDefault="00BC2D70" w:rsidP="00516234">
      <w:pPr>
        <w:widowControl w:val="0"/>
        <w:autoSpaceDE w:val="0"/>
        <w:autoSpaceDN w:val="0"/>
        <w:adjustRightInd w:val="0"/>
        <w:spacing w:before="120" w:after="120"/>
        <w:jc w:val="both"/>
        <w:rPr>
          <w:rFonts w:ascii="Arial" w:hAnsi="Arial" w:cs="Arial"/>
          <w:noProof/>
          <w:sz w:val="22"/>
          <w:szCs w:val="24"/>
        </w:rPr>
      </w:pPr>
      <w:r w:rsidRPr="00BC2D70">
        <w:rPr>
          <w:rFonts w:ascii="Arial" w:hAnsi="Arial" w:cs="Arial"/>
          <w:noProof/>
          <w:sz w:val="22"/>
          <w:szCs w:val="24"/>
        </w:rPr>
        <w:t xml:space="preserve">Millennium Ecosystem Assessment, M. (2005). </w:t>
      </w:r>
      <w:r w:rsidRPr="00BC2D70">
        <w:rPr>
          <w:rFonts w:ascii="Arial" w:hAnsi="Arial" w:cs="Arial"/>
          <w:i/>
          <w:iCs/>
          <w:noProof/>
          <w:sz w:val="22"/>
          <w:szCs w:val="24"/>
        </w:rPr>
        <w:t>Ecosystems and Human Well-Being: Biodiversity Synthesis</w:t>
      </w:r>
      <w:r w:rsidRPr="00BC2D70">
        <w:rPr>
          <w:rFonts w:ascii="Arial" w:hAnsi="Arial" w:cs="Arial"/>
          <w:noProof/>
          <w:sz w:val="22"/>
          <w:szCs w:val="24"/>
        </w:rPr>
        <w:t>. Washington. D.C.: World Resources Institute.</w:t>
      </w:r>
    </w:p>
    <w:p w14:paraId="7C20B6DC" w14:textId="77777777" w:rsidR="00BC2D70" w:rsidRPr="00BC2D70" w:rsidRDefault="00BC2D70" w:rsidP="00516234">
      <w:pPr>
        <w:widowControl w:val="0"/>
        <w:autoSpaceDE w:val="0"/>
        <w:autoSpaceDN w:val="0"/>
        <w:adjustRightInd w:val="0"/>
        <w:spacing w:before="120" w:after="120"/>
        <w:jc w:val="both"/>
        <w:rPr>
          <w:rFonts w:ascii="Arial" w:hAnsi="Arial" w:cs="Arial"/>
          <w:noProof/>
          <w:sz w:val="22"/>
          <w:szCs w:val="24"/>
        </w:rPr>
      </w:pPr>
      <w:r w:rsidRPr="00BC2D70">
        <w:rPr>
          <w:rFonts w:ascii="Arial" w:hAnsi="Arial" w:cs="Arial"/>
          <w:noProof/>
          <w:sz w:val="22"/>
          <w:szCs w:val="24"/>
        </w:rPr>
        <w:t xml:space="preserve">Paruelo, J. M., Texeira, M., Staiano, L., Mastrángelo, M., Amdan, L., &amp; Gallego, F. (2016). An integrative index of Ecosystem Services provision based on remotely sensed data. </w:t>
      </w:r>
      <w:r w:rsidRPr="00BC2D70">
        <w:rPr>
          <w:rFonts w:ascii="Arial" w:hAnsi="Arial" w:cs="Arial"/>
          <w:i/>
          <w:iCs/>
          <w:noProof/>
          <w:sz w:val="22"/>
          <w:szCs w:val="24"/>
        </w:rPr>
        <w:t>Ecological Indicators</w:t>
      </w:r>
      <w:r w:rsidRPr="00BC2D70">
        <w:rPr>
          <w:rFonts w:ascii="Arial" w:hAnsi="Arial" w:cs="Arial"/>
          <w:noProof/>
          <w:sz w:val="22"/>
          <w:szCs w:val="24"/>
        </w:rPr>
        <w:t xml:space="preserve">, </w:t>
      </w:r>
      <w:r w:rsidRPr="00BC2D70">
        <w:rPr>
          <w:rFonts w:ascii="Arial" w:hAnsi="Arial" w:cs="Arial"/>
          <w:i/>
          <w:iCs/>
          <w:noProof/>
          <w:sz w:val="22"/>
          <w:szCs w:val="24"/>
        </w:rPr>
        <w:t>71</w:t>
      </w:r>
      <w:r w:rsidRPr="00BC2D70">
        <w:rPr>
          <w:rFonts w:ascii="Arial" w:hAnsi="Arial" w:cs="Arial"/>
          <w:noProof/>
          <w:sz w:val="22"/>
          <w:szCs w:val="24"/>
        </w:rPr>
        <w:t>, 145-154. https://doi.org/10.1016/j.ecolind.2016.06.054</w:t>
      </w:r>
    </w:p>
    <w:p w14:paraId="0E141262" w14:textId="77777777" w:rsidR="00BC2D70" w:rsidRPr="00BC2D70" w:rsidRDefault="00BC2D70" w:rsidP="00516234">
      <w:pPr>
        <w:widowControl w:val="0"/>
        <w:autoSpaceDE w:val="0"/>
        <w:autoSpaceDN w:val="0"/>
        <w:adjustRightInd w:val="0"/>
        <w:spacing w:before="120" w:after="120"/>
        <w:jc w:val="both"/>
        <w:rPr>
          <w:rFonts w:ascii="Arial" w:hAnsi="Arial" w:cs="Arial"/>
          <w:noProof/>
          <w:sz w:val="22"/>
          <w:szCs w:val="24"/>
        </w:rPr>
      </w:pPr>
      <w:r w:rsidRPr="00BC2D70">
        <w:rPr>
          <w:rFonts w:ascii="Arial" w:hAnsi="Arial" w:cs="Arial"/>
          <w:noProof/>
          <w:sz w:val="22"/>
          <w:szCs w:val="24"/>
        </w:rPr>
        <w:t xml:space="preserve">Pekel, J.-F., Cottam, A., Gorelick, N., &amp; Belward, A. S. (2016). High-resolution mapping of global surface water and its long-term changes. </w:t>
      </w:r>
      <w:r w:rsidRPr="00BC2D70">
        <w:rPr>
          <w:rFonts w:ascii="Arial" w:hAnsi="Arial" w:cs="Arial"/>
          <w:i/>
          <w:iCs/>
          <w:noProof/>
          <w:sz w:val="22"/>
          <w:szCs w:val="24"/>
        </w:rPr>
        <w:t>Nature</w:t>
      </w:r>
      <w:r w:rsidRPr="00BC2D70">
        <w:rPr>
          <w:rFonts w:ascii="Arial" w:hAnsi="Arial" w:cs="Arial"/>
          <w:noProof/>
          <w:sz w:val="22"/>
          <w:szCs w:val="24"/>
        </w:rPr>
        <w:t xml:space="preserve">, </w:t>
      </w:r>
      <w:r w:rsidRPr="00BC2D70">
        <w:rPr>
          <w:rFonts w:ascii="Arial" w:hAnsi="Arial" w:cs="Arial"/>
          <w:i/>
          <w:iCs/>
          <w:noProof/>
          <w:sz w:val="22"/>
          <w:szCs w:val="24"/>
        </w:rPr>
        <w:t>540</w:t>
      </w:r>
      <w:r w:rsidRPr="00BC2D70">
        <w:rPr>
          <w:rFonts w:ascii="Arial" w:hAnsi="Arial" w:cs="Arial"/>
          <w:noProof/>
          <w:sz w:val="22"/>
          <w:szCs w:val="24"/>
        </w:rPr>
        <w:t>(7633), 418-422. https://doi.org/10.1038/nature20584</w:t>
      </w:r>
    </w:p>
    <w:p w14:paraId="46960498" w14:textId="0AE1097A" w:rsidR="00726B63" w:rsidRPr="007C05C2" w:rsidRDefault="00BC2D70" w:rsidP="00516234">
      <w:pPr>
        <w:widowControl w:val="0"/>
        <w:autoSpaceDE w:val="0"/>
        <w:autoSpaceDN w:val="0"/>
        <w:adjustRightInd w:val="0"/>
        <w:spacing w:before="120" w:after="120"/>
        <w:jc w:val="both"/>
        <w:rPr>
          <w:rFonts w:ascii="Arial" w:eastAsia="Arial" w:hAnsi="Arial" w:cs="Arial"/>
          <w:color w:val="000000"/>
          <w:sz w:val="22"/>
          <w:szCs w:val="22"/>
          <w:lang w:val="es-AR"/>
        </w:rPr>
      </w:pPr>
      <w:r w:rsidRPr="00BC2D70">
        <w:rPr>
          <w:rFonts w:ascii="Arial" w:hAnsi="Arial" w:cs="Arial"/>
          <w:noProof/>
          <w:sz w:val="22"/>
          <w:szCs w:val="24"/>
        </w:rPr>
        <w:t xml:space="preserve">Teich, I., Roglich, M. G., Corso, M. L., &amp; García, C. L. (2019). Combining earth observations, cloud computing, and expert knowledge to inform national level degradation assessments in support of the 2030 development agenda. </w:t>
      </w:r>
      <w:r w:rsidRPr="00BC2D70">
        <w:rPr>
          <w:rFonts w:ascii="Arial" w:hAnsi="Arial" w:cs="Arial"/>
          <w:i/>
          <w:iCs/>
          <w:noProof/>
          <w:sz w:val="22"/>
          <w:szCs w:val="24"/>
        </w:rPr>
        <w:t>Remote Sensing</w:t>
      </w:r>
      <w:r w:rsidRPr="00BC2D70">
        <w:rPr>
          <w:rFonts w:ascii="Arial" w:hAnsi="Arial" w:cs="Arial"/>
          <w:noProof/>
          <w:sz w:val="22"/>
          <w:szCs w:val="24"/>
        </w:rPr>
        <w:t xml:space="preserve">, </w:t>
      </w:r>
      <w:r w:rsidRPr="00BC2D70">
        <w:rPr>
          <w:rFonts w:ascii="Arial" w:hAnsi="Arial" w:cs="Arial"/>
          <w:i/>
          <w:iCs/>
          <w:noProof/>
          <w:sz w:val="22"/>
          <w:szCs w:val="24"/>
        </w:rPr>
        <w:t>11</w:t>
      </w:r>
      <w:r w:rsidRPr="00BC2D70">
        <w:rPr>
          <w:rFonts w:ascii="Arial" w:hAnsi="Arial" w:cs="Arial"/>
          <w:noProof/>
          <w:sz w:val="22"/>
          <w:szCs w:val="24"/>
        </w:rPr>
        <w:t>(24). https://doi.org/10.3390/rs11242918</w:t>
      </w:r>
      <w:r w:rsidR="00F03D7A">
        <w:rPr>
          <w:rFonts w:ascii="Arial" w:eastAsia="Arial" w:hAnsi="Arial" w:cs="Arial"/>
          <w:color w:val="000000"/>
          <w:sz w:val="22"/>
          <w:szCs w:val="22"/>
          <w:lang w:val="es-AR"/>
        </w:rPr>
        <w:fldChar w:fldCharType="end"/>
      </w:r>
    </w:p>
    <w:sectPr w:rsidR="00726B63" w:rsidRPr="007C05C2">
      <w:pgSz w:w="11906" w:h="16838"/>
      <w:pgMar w:top="2835" w:right="1985" w:bottom="2835" w:left="1985"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C39A0"/>
    <w:multiLevelType w:val="hybridMultilevel"/>
    <w:tmpl w:val="EC3072B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2C0C0C83"/>
    <w:multiLevelType w:val="multilevel"/>
    <w:tmpl w:val="2C0A001F"/>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6"/>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 w15:restartNumberingAfterBreak="0">
    <w:nsid w:val="41D67BDF"/>
    <w:multiLevelType w:val="multilevel"/>
    <w:tmpl w:val="2C0A001F"/>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6"/>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 w15:restartNumberingAfterBreak="0">
    <w:nsid w:val="4D9D461A"/>
    <w:multiLevelType w:val="multilevel"/>
    <w:tmpl w:val="2C0A001F"/>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6"/>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6A9"/>
    <w:rsid w:val="00000C4C"/>
    <w:rsid w:val="00005365"/>
    <w:rsid w:val="00014469"/>
    <w:rsid w:val="00025081"/>
    <w:rsid w:val="000261A1"/>
    <w:rsid w:val="00026443"/>
    <w:rsid w:val="00027903"/>
    <w:rsid w:val="00032038"/>
    <w:rsid w:val="00043BF0"/>
    <w:rsid w:val="000519D3"/>
    <w:rsid w:val="00054F39"/>
    <w:rsid w:val="00076BCD"/>
    <w:rsid w:val="00083246"/>
    <w:rsid w:val="00093E2C"/>
    <w:rsid w:val="000A7C5C"/>
    <w:rsid w:val="000B0844"/>
    <w:rsid w:val="000B29B2"/>
    <w:rsid w:val="000B49FF"/>
    <w:rsid w:val="000C4869"/>
    <w:rsid w:val="000C684E"/>
    <w:rsid w:val="000D13D6"/>
    <w:rsid w:val="000D31B6"/>
    <w:rsid w:val="000F417D"/>
    <w:rsid w:val="00102919"/>
    <w:rsid w:val="00104D15"/>
    <w:rsid w:val="00117710"/>
    <w:rsid w:val="001246D0"/>
    <w:rsid w:val="00124B51"/>
    <w:rsid w:val="00127400"/>
    <w:rsid w:val="00135975"/>
    <w:rsid w:val="0013637B"/>
    <w:rsid w:val="0013697E"/>
    <w:rsid w:val="00141E01"/>
    <w:rsid w:val="001574E9"/>
    <w:rsid w:val="00170BF9"/>
    <w:rsid w:val="0018360A"/>
    <w:rsid w:val="00186ECB"/>
    <w:rsid w:val="00186F90"/>
    <w:rsid w:val="00187180"/>
    <w:rsid w:val="00196329"/>
    <w:rsid w:val="00197989"/>
    <w:rsid w:val="001A1B28"/>
    <w:rsid w:val="001A3055"/>
    <w:rsid w:val="001C121E"/>
    <w:rsid w:val="001D32F8"/>
    <w:rsid w:val="001D38A0"/>
    <w:rsid w:val="001D4EF2"/>
    <w:rsid w:val="001D59A2"/>
    <w:rsid w:val="001E5C31"/>
    <w:rsid w:val="001E6008"/>
    <w:rsid w:val="001F2479"/>
    <w:rsid w:val="001F53A6"/>
    <w:rsid w:val="00204982"/>
    <w:rsid w:val="00205B66"/>
    <w:rsid w:val="0020613D"/>
    <w:rsid w:val="00225FD9"/>
    <w:rsid w:val="00227FE0"/>
    <w:rsid w:val="0023715C"/>
    <w:rsid w:val="0025552E"/>
    <w:rsid w:val="00255ABF"/>
    <w:rsid w:val="00267B5C"/>
    <w:rsid w:val="00275BD6"/>
    <w:rsid w:val="002801FD"/>
    <w:rsid w:val="002824FF"/>
    <w:rsid w:val="00286195"/>
    <w:rsid w:val="0028719B"/>
    <w:rsid w:val="0029513C"/>
    <w:rsid w:val="002A35FF"/>
    <w:rsid w:val="002A3B46"/>
    <w:rsid w:val="002C174C"/>
    <w:rsid w:val="002C3865"/>
    <w:rsid w:val="002C41EA"/>
    <w:rsid w:val="002D402E"/>
    <w:rsid w:val="002D5EBF"/>
    <w:rsid w:val="002E0900"/>
    <w:rsid w:val="002E2528"/>
    <w:rsid w:val="002E3F3F"/>
    <w:rsid w:val="002E4CF3"/>
    <w:rsid w:val="002E6A88"/>
    <w:rsid w:val="002E775C"/>
    <w:rsid w:val="002F0F50"/>
    <w:rsid w:val="0030438E"/>
    <w:rsid w:val="00304723"/>
    <w:rsid w:val="00305A13"/>
    <w:rsid w:val="0031482D"/>
    <w:rsid w:val="00315350"/>
    <w:rsid w:val="00316065"/>
    <w:rsid w:val="0032120B"/>
    <w:rsid w:val="0032702A"/>
    <w:rsid w:val="00340272"/>
    <w:rsid w:val="003419FD"/>
    <w:rsid w:val="00343BCA"/>
    <w:rsid w:val="00346D60"/>
    <w:rsid w:val="00351A40"/>
    <w:rsid w:val="00383D1D"/>
    <w:rsid w:val="00386230"/>
    <w:rsid w:val="003900E6"/>
    <w:rsid w:val="003931C1"/>
    <w:rsid w:val="003A01B9"/>
    <w:rsid w:val="003A578B"/>
    <w:rsid w:val="003A79BF"/>
    <w:rsid w:val="003B6DF9"/>
    <w:rsid w:val="003C6AE8"/>
    <w:rsid w:val="003D16D0"/>
    <w:rsid w:val="003D1869"/>
    <w:rsid w:val="003D1BAC"/>
    <w:rsid w:val="003E2824"/>
    <w:rsid w:val="003E3010"/>
    <w:rsid w:val="003E3261"/>
    <w:rsid w:val="003E5A59"/>
    <w:rsid w:val="003E61BB"/>
    <w:rsid w:val="003E67BF"/>
    <w:rsid w:val="003F36A8"/>
    <w:rsid w:val="003F3AFC"/>
    <w:rsid w:val="0040338C"/>
    <w:rsid w:val="0041138B"/>
    <w:rsid w:val="00414C13"/>
    <w:rsid w:val="004161F7"/>
    <w:rsid w:val="0041777D"/>
    <w:rsid w:val="00424015"/>
    <w:rsid w:val="00426568"/>
    <w:rsid w:val="00435C7D"/>
    <w:rsid w:val="00436A57"/>
    <w:rsid w:val="00450A58"/>
    <w:rsid w:val="0045318D"/>
    <w:rsid w:val="00464130"/>
    <w:rsid w:val="00475346"/>
    <w:rsid w:val="00481C13"/>
    <w:rsid w:val="00484485"/>
    <w:rsid w:val="004862C3"/>
    <w:rsid w:val="0049258F"/>
    <w:rsid w:val="00497849"/>
    <w:rsid w:val="004A20BF"/>
    <w:rsid w:val="004A2C99"/>
    <w:rsid w:val="004A36D8"/>
    <w:rsid w:val="004A6FFC"/>
    <w:rsid w:val="004B6CD5"/>
    <w:rsid w:val="004C0460"/>
    <w:rsid w:val="004C4020"/>
    <w:rsid w:val="004C496B"/>
    <w:rsid w:val="004C7BC7"/>
    <w:rsid w:val="004D17CC"/>
    <w:rsid w:val="004D2EE4"/>
    <w:rsid w:val="004D30D1"/>
    <w:rsid w:val="004E3CCC"/>
    <w:rsid w:val="004E4765"/>
    <w:rsid w:val="004E4846"/>
    <w:rsid w:val="004F1EB9"/>
    <w:rsid w:val="00511548"/>
    <w:rsid w:val="00516234"/>
    <w:rsid w:val="00521E86"/>
    <w:rsid w:val="00526B94"/>
    <w:rsid w:val="00527B66"/>
    <w:rsid w:val="0053398F"/>
    <w:rsid w:val="00533B98"/>
    <w:rsid w:val="00533D30"/>
    <w:rsid w:val="005346F5"/>
    <w:rsid w:val="005376F8"/>
    <w:rsid w:val="0054257E"/>
    <w:rsid w:val="005433EB"/>
    <w:rsid w:val="00547AE8"/>
    <w:rsid w:val="00557AFA"/>
    <w:rsid w:val="00560590"/>
    <w:rsid w:val="00566594"/>
    <w:rsid w:val="00570AD7"/>
    <w:rsid w:val="00584A63"/>
    <w:rsid w:val="0059218F"/>
    <w:rsid w:val="00593F39"/>
    <w:rsid w:val="005A3C15"/>
    <w:rsid w:val="005C0891"/>
    <w:rsid w:val="005C0BAF"/>
    <w:rsid w:val="005D1DF3"/>
    <w:rsid w:val="005D7D79"/>
    <w:rsid w:val="0060050A"/>
    <w:rsid w:val="00600ABB"/>
    <w:rsid w:val="0060294B"/>
    <w:rsid w:val="006078CD"/>
    <w:rsid w:val="00612876"/>
    <w:rsid w:val="00613402"/>
    <w:rsid w:val="0061609E"/>
    <w:rsid w:val="0062736D"/>
    <w:rsid w:val="0064145F"/>
    <w:rsid w:val="00643B9E"/>
    <w:rsid w:val="006530D2"/>
    <w:rsid w:val="00653714"/>
    <w:rsid w:val="00655ED1"/>
    <w:rsid w:val="00666D04"/>
    <w:rsid w:val="00670EE6"/>
    <w:rsid w:val="00685E5D"/>
    <w:rsid w:val="0069290A"/>
    <w:rsid w:val="00693549"/>
    <w:rsid w:val="006A2F00"/>
    <w:rsid w:val="006A377E"/>
    <w:rsid w:val="006B1AF7"/>
    <w:rsid w:val="006C709C"/>
    <w:rsid w:val="006D2AE1"/>
    <w:rsid w:val="006D58AB"/>
    <w:rsid w:val="006D680E"/>
    <w:rsid w:val="006E018B"/>
    <w:rsid w:val="006E1853"/>
    <w:rsid w:val="006E3A85"/>
    <w:rsid w:val="006F0062"/>
    <w:rsid w:val="00707769"/>
    <w:rsid w:val="0071031E"/>
    <w:rsid w:val="00712A91"/>
    <w:rsid w:val="00720421"/>
    <w:rsid w:val="00724282"/>
    <w:rsid w:val="0072614D"/>
    <w:rsid w:val="00726B63"/>
    <w:rsid w:val="00726E09"/>
    <w:rsid w:val="007320EA"/>
    <w:rsid w:val="007328DF"/>
    <w:rsid w:val="007359AC"/>
    <w:rsid w:val="0074690A"/>
    <w:rsid w:val="007520CE"/>
    <w:rsid w:val="007529A4"/>
    <w:rsid w:val="007616F8"/>
    <w:rsid w:val="00782195"/>
    <w:rsid w:val="00783EEC"/>
    <w:rsid w:val="00784FDC"/>
    <w:rsid w:val="00785C9A"/>
    <w:rsid w:val="0079734E"/>
    <w:rsid w:val="0079775A"/>
    <w:rsid w:val="007A1135"/>
    <w:rsid w:val="007A24A5"/>
    <w:rsid w:val="007A5982"/>
    <w:rsid w:val="007A79F0"/>
    <w:rsid w:val="007A7EA8"/>
    <w:rsid w:val="007B135C"/>
    <w:rsid w:val="007B19C9"/>
    <w:rsid w:val="007B1A90"/>
    <w:rsid w:val="007B348D"/>
    <w:rsid w:val="007C05C2"/>
    <w:rsid w:val="007C4527"/>
    <w:rsid w:val="007E3F88"/>
    <w:rsid w:val="007E4163"/>
    <w:rsid w:val="007F013B"/>
    <w:rsid w:val="007F237A"/>
    <w:rsid w:val="007F3201"/>
    <w:rsid w:val="008019A5"/>
    <w:rsid w:val="00801B93"/>
    <w:rsid w:val="0080611F"/>
    <w:rsid w:val="0080684F"/>
    <w:rsid w:val="00820591"/>
    <w:rsid w:val="008207DB"/>
    <w:rsid w:val="00820B42"/>
    <w:rsid w:val="008221BD"/>
    <w:rsid w:val="008278E0"/>
    <w:rsid w:val="008339D5"/>
    <w:rsid w:val="008505B9"/>
    <w:rsid w:val="00854CF4"/>
    <w:rsid w:val="00857398"/>
    <w:rsid w:val="00861CE9"/>
    <w:rsid w:val="0086209C"/>
    <w:rsid w:val="0086339B"/>
    <w:rsid w:val="00867636"/>
    <w:rsid w:val="00871DC5"/>
    <w:rsid w:val="00875D21"/>
    <w:rsid w:val="008933A0"/>
    <w:rsid w:val="00896B9A"/>
    <w:rsid w:val="008B6AF1"/>
    <w:rsid w:val="008E5505"/>
    <w:rsid w:val="008E6867"/>
    <w:rsid w:val="008F6D2F"/>
    <w:rsid w:val="009075A2"/>
    <w:rsid w:val="00914A3A"/>
    <w:rsid w:val="0092143A"/>
    <w:rsid w:val="009274B4"/>
    <w:rsid w:val="00931C9C"/>
    <w:rsid w:val="00942706"/>
    <w:rsid w:val="00954A4A"/>
    <w:rsid w:val="009565F1"/>
    <w:rsid w:val="00956A99"/>
    <w:rsid w:val="009717C8"/>
    <w:rsid w:val="00974F88"/>
    <w:rsid w:val="00985AA1"/>
    <w:rsid w:val="009B0A17"/>
    <w:rsid w:val="009B2830"/>
    <w:rsid w:val="009B2988"/>
    <w:rsid w:val="009B2E46"/>
    <w:rsid w:val="009B4110"/>
    <w:rsid w:val="009C5B55"/>
    <w:rsid w:val="009E7065"/>
    <w:rsid w:val="009F5FBC"/>
    <w:rsid w:val="00A04210"/>
    <w:rsid w:val="00A066A6"/>
    <w:rsid w:val="00A132DC"/>
    <w:rsid w:val="00A1433B"/>
    <w:rsid w:val="00A1694F"/>
    <w:rsid w:val="00A16A5A"/>
    <w:rsid w:val="00A270F0"/>
    <w:rsid w:val="00A3653F"/>
    <w:rsid w:val="00A42B0E"/>
    <w:rsid w:val="00A4338E"/>
    <w:rsid w:val="00A6525E"/>
    <w:rsid w:val="00A714BD"/>
    <w:rsid w:val="00A759E8"/>
    <w:rsid w:val="00A80AB3"/>
    <w:rsid w:val="00A863FC"/>
    <w:rsid w:val="00A868B9"/>
    <w:rsid w:val="00A967D1"/>
    <w:rsid w:val="00A96FCD"/>
    <w:rsid w:val="00AA01AD"/>
    <w:rsid w:val="00AA4472"/>
    <w:rsid w:val="00AA4B33"/>
    <w:rsid w:val="00AA7BF5"/>
    <w:rsid w:val="00AB12BE"/>
    <w:rsid w:val="00AB5386"/>
    <w:rsid w:val="00AB7763"/>
    <w:rsid w:val="00AD39B7"/>
    <w:rsid w:val="00AD405A"/>
    <w:rsid w:val="00AE3CE0"/>
    <w:rsid w:val="00AE5DDA"/>
    <w:rsid w:val="00AF0893"/>
    <w:rsid w:val="00AF338B"/>
    <w:rsid w:val="00AF517E"/>
    <w:rsid w:val="00AF6F2C"/>
    <w:rsid w:val="00B040BE"/>
    <w:rsid w:val="00B10FAC"/>
    <w:rsid w:val="00B114CE"/>
    <w:rsid w:val="00B24A54"/>
    <w:rsid w:val="00B26424"/>
    <w:rsid w:val="00B273EC"/>
    <w:rsid w:val="00B3495B"/>
    <w:rsid w:val="00B34EE7"/>
    <w:rsid w:val="00B547DE"/>
    <w:rsid w:val="00B61E43"/>
    <w:rsid w:val="00B64FB3"/>
    <w:rsid w:val="00B65580"/>
    <w:rsid w:val="00B66E26"/>
    <w:rsid w:val="00B70FCE"/>
    <w:rsid w:val="00B76DEE"/>
    <w:rsid w:val="00B772C8"/>
    <w:rsid w:val="00B827E1"/>
    <w:rsid w:val="00B8299C"/>
    <w:rsid w:val="00B84105"/>
    <w:rsid w:val="00B841FC"/>
    <w:rsid w:val="00B846A7"/>
    <w:rsid w:val="00B93FA8"/>
    <w:rsid w:val="00B94484"/>
    <w:rsid w:val="00B97E3C"/>
    <w:rsid w:val="00BA099E"/>
    <w:rsid w:val="00BA14A2"/>
    <w:rsid w:val="00BA2A5C"/>
    <w:rsid w:val="00BB1787"/>
    <w:rsid w:val="00BC2D70"/>
    <w:rsid w:val="00BD017D"/>
    <w:rsid w:val="00BE47FF"/>
    <w:rsid w:val="00BE5398"/>
    <w:rsid w:val="00BF656C"/>
    <w:rsid w:val="00C0377C"/>
    <w:rsid w:val="00C06EE9"/>
    <w:rsid w:val="00C150A3"/>
    <w:rsid w:val="00C15683"/>
    <w:rsid w:val="00C1678C"/>
    <w:rsid w:val="00C17DF0"/>
    <w:rsid w:val="00C21CFE"/>
    <w:rsid w:val="00C426A9"/>
    <w:rsid w:val="00C44342"/>
    <w:rsid w:val="00C47FC1"/>
    <w:rsid w:val="00C57ED0"/>
    <w:rsid w:val="00C63BB3"/>
    <w:rsid w:val="00C647DE"/>
    <w:rsid w:val="00C73B1C"/>
    <w:rsid w:val="00C7505F"/>
    <w:rsid w:val="00C805AC"/>
    <w:rsid w:val="00C81D19"/>
    <w:rsid w:val="00C87AFD"/>
    <w:rsid w:val="00CA234B"/>
    <w:rsid w:val="00CC3330"/>
    <w:rsid w:val="00CC64F9"/>
    <w:rsid w:val="00CD1D64"/>
    <w:rsid w:val="00CD2AD3"/>
    <w:rsid w:val="00CD3197"/>
    <w:rsid w:val="00CD40AB"/>
    <w:rsid w:val="00CD7BE0"/>
    <w:rsid w:val="00CE6D16"/>
    <w:rsid w:val="00CE7388"/>
    <w:rsid w:val="00CF1686"/>
    <w:rsid w:val="00CF21C1"/>
    <w:rsid w:val="00CF237E"/>
    <w:rsid w:val="00CF60C8"/>
    <w:rsid w:val="00D10598"/>
    <w:rsid w:val="00D158D8"/>
    <w:rsid w:val="00D16255"/>
    <w:rsid w:val="00D22572"/>
    <w:rsid w:val="00D26DB9"/>
    <w:rsid w:val="00D27F42"/>
    <w:rsid w:val="00D3229A"/>
    <w:rsid w:val="00D5132A"/>
    <w:rsid w:val="00D528C0"/>
    <w:rsid w:val="00D62712"/>
    <w:rsid w:val="00D70408"/>
    <w:rsid w:val="00D735FC"/>
    <w:rsid w:val="00D73CBF"/>
    <w:rsid w:val="00D749E5"/>
    <w:rsid w:val="00D802C1"/>
    <w:rsid w:val="00D8339D"/>
    <w:rsid w:val="00D87FD3"/>
    <w:rsid w:val="00D91D88"/>
    <w:rsid w:val="00D9384A"/>
    <w:rsid w:val="00D94B23"/>
    <w:rsid w:val="00D95239"/>
    <w:rsid w:val="00DA0510"/>
    <w:rsid w:val="00DA22EB"/>
    <w:rsid w:val="00DA5B5A"/>
    <w:rsid w:val="00DB6428"/>
    <w:rsid w:val="00DD5BA0"/>
    <w:rsid w:val="00DE45B2"/>
    <w:rsid w:val="00DF023F"/>
    <w:rsid w:val="00DF37F7"/>
    <w:rsid w:val="00DF78DA"/>
    <w:rsid w:val="00E0227C"/>
    <w:rsid w:val="00E0293D"/>
    <w:rsid w:val="00E11444"/>
    <w:rsid w:val="00E11828"/>
    <w:rsid w:val="00E11877"/>
    <w:rsid w:val="00E151D7"/>
    <w:rsid w:val="00E15D92"/>
    <w:rsid w:val="00E25489"/>
    <w:rsid w:val="00E31D57"/>
    <w:rsid w:val="00E37045"/>
    <w:rsid w:val="00E371E9"/>
    <w:rsid w:val="00E57CE9"/>
    <w:rsid w:val="00E60F13"/>
    <w:rsid w:val="00E63427"/>
    <w:rsid w:val="00E676A9"/>
    <w:rsid w:val="00E70420"/>
    <w:rsid w:val="00E72837"/>
    <w:rsid w:val="00E85F84"/>
    <w:rsid w:val="00E86934"/>
    <w:rsid w:val="00E869E6"/>
    <w:rsid w:val="00E901C7"/>
    <w:rsid w:val="00E94E9A"/>
    <w:rsid w:val="00E95EA8"/>
    <w:rsid w:val="00EB170A"/>
    <w:rsid w:val="00EB338D"/>
    <w:rsid w:val="00EB6A55"/>
    <w:rsid w:val="00EC1EB7"/>
    <w:rsid w:val="00EC508A"/>
    <w:rsid w:val="00ED1D67"/>
    <w:rsid w:val="00ED32F1"/>
    <w:rsid w:val="00EF5F8D"/>
    <w:rsid w:val="00EF7023"/>
    <w:rsid w:val="00F03D7A"/>
    <w:rsid w:val="00F04D51"/>
    <w:rsid w:val="00F066E5"/>
    <w:rsid w:val="00F0747D"/>
    <w:rsid w:val="00F2625E"/>
    <w:rsid w:val="00F32DD7"/>
    <w:rsid w:val="00F36187"/>
    <w:rsid w:val="00F454B2"/>
    <w:rsid w:val="00F64547"/>
    <w:rsid w:val="00F732D6"/>
    <w:rsid w:val="00F7530C"/>
    <w:rsid w:val="00F76B56"/>
    <w:rsid w:val="00F76C33"/>
    <w:rsid w:val="00F84E42"/>
    <w:rsid w:val="00FA0860"/>
    <w:rsid w:val="00FA0DCC"/>
    <w:rsid w:val="00FA2FC4"/>
    <w:rsid w:val="00FB2EE1"/>
    <w:rsid w:val="00FC06EF"/>
    <w:rsid w:val="00FC6876"/>
    <w:rsid w:val="00FC7A08"/>
    <w:rsid w:val="00FC7ACC"/>
    <w:rsid w:val="00FD3D06"/>
    <w:rsid w:val="00FD3E1B"/>
    <w:rsid w:val="00FD6FF2"/>
    <w:rsid w:val="00FD7CEF"/>
    <w:rsid w:val="00FD7E29"/>
    <w:rsid w:val="00FE7C9D"/>
    <w:rsid w:val="00FF591C"/>
    <w:rsid w:val="00FF65E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9A338"/>
  <w15:docId w15:val="{540D25D3-9E4E-481D-8C10-32FDDF9EB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0C8"/>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1">
    <w:name w:val="Normal1"/>
    <w:aliases w:val="Parrafo Normal Texto"/>
    <w:pPr>
      <w:suppressAutoHyphens/>
      <w:spacing w:line="1" w:lineRule="atLeast"/>
      <w:ind w:leftChars="-1" w:left="-1" w:hangingChars="1" w:hanging="1"/>
      <w:jc w:val="both"/>
      <w:textDirection w:val="btLr"/>
      <w:textAlignment w:val="top"/>
      <w:outlineLvl w:val="0"/>
    </w:pPr>
    <w:rPr>
      <w:rFonts w:ascii="Times" w:hAnsi="Times"/>
      <w:position w:val="-1"/>
      <w:lang w:val="en-US" w:eastAsia="de-DE"/>
    </w:rPr>
  </w:style>
  <w:style w:type="paragraph" w:customStyle="1" w:styleId="Encabezado1">
    <w:name w:val="Encabezado 1"/>
    <w:basedOn w:val="Normal1"/>
    <w:next w:val="Normal1"/>
    <w:pPr>
      <w:keepNext/>
      <w:keepLines/>
      <w:tabs>
        <w:tab w:val="left" w:pos="624"/>
      </w:tabs>
      <w:suppressAutoHyphens w:val="0"/>
      <w:spacing w:before="240" w:after="180"/>
      <w:ind w:leftChars="0" w:left="0" w:firstLineChars="0" w:firstLine="0"/>
      <w:outlineLvl w:val="1"/>
    </w:pPr>
    <w:rPr>
      <w:b/>
      <w:sz w:val="28"/>
      <w:szCs w:val="28"/>
      <w:lang w:val="es-ES"/>
    </w:rPr>
  </w:style>
  <w:style w:type="paragraph" w:customStyle="1" w:styleId="Encabezado2">
    <w:name w:val="Encabezado 2"/>
    <w:basedOn w:val="Encabezado1"/>
    <w:next w:val="Normal1"/>
    <w:pPr>
      <w:numPr>
        <w:ilvl w:val="2"/>
      </w:numPr>
      <w:tabs>
        <w:tab w:val="clear" w:pos="624"/>
      </w:tabs>
      <w:spacing w:before="180" w:after="120"/>
      <w:ind w:left="-1" w:firstLine="227"/>
      <w:outlineLvl w:val="2"/>
    </w:pPr>
    <w:rPr>
      <w:sz w:val="24"/>
    </w:rPr>
  </w:style>
  <w:style w:type="paragraph" w:customStyle="1" w:styleId="Encabezado3">
    <w:name w:val="Encabezado 3"/>
    <w:basedOn w:val="Encabezado2"/>
    <w:next w:val="Normal1"/>
    <w:pPr>
      <w:numPr>
        <w:ilvl w:val="3"/>
      </w:numPr>
      <w:spacing w:before="120"/>
      <w:ind w:left="-1" w:firstLine="227"/>
      <w:outlineLvl w:val="3"/>
    </w:pPr>
    <w:rPr>
      <w:b w:val="0"/>
    </w:rPr>
  </w:style>
  <w:style w:type="paragraph" w:styleId="Prrafodelista">
    <w:name w:val="List Paragraph"/>
    <w:basedOn w:val="Normal1"/>
    <w:pPr>
      <w:ind w:left="720"/>
      <w:contextualSpacing/>
    </w:pPr>
  </w:style>
  <w:style w:type="paragraph" w:customStyle="1" w:styleId="Encabezado4">
    <w:name w:val="Encabezado 4"/>
    <w:basedOn w:val="Encabezado3"/>
    <w:next w:val="Normal1"/>
    <w:pPr>
      <w:numPr>
        <w:ilvl w:val="4"/>
      </w:numPr>
      <w:tabs>
        <w:tab w:val="left" w:pos="1021"/>
      </w:tabs>
      <w:ind w:left="-1" w:firstLine="227"/>
    </w:pPr>
  </w:style>
  <w:style w:type="paragraph" w:customStyle="1" w:styleId="Titulocapitulo">
    <w:name w:val="Titulo capitulo"/>
    <w:basedOn w:val="Normal1"/>
    <w:next w:val="Normal1"/>
    <w:pPr>
      <w:keepNext/>
      <w:spacing w:after="240"/>
      <w:ind w:leftChars="0" w:left="0" w:firstLineChars="0" w:firstLine="0"/>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character" w:customStyle="1" w:styleId="UnresolvedMention">
    <w:name w:val="Unresolved Mention"/>
    <w:basedOn w:val="Fuentedeprrafopredeter"/>
    <w:uiPriority w:val="99"/>
    <w:semiHidden/>
    <w:unhideWhenUsed/>
    <w:rsid w:val="00076BCD"/>
    <w:rPr>
      <w:color w:val="605E5C"/>
      <w:shd w:val="clear" w:color="auto" w:fill="E1DFDD"/>
    </w:rPr>
  </w:style>
  <w:style w:type="table" w:styleId="Tablaconcuadrcula">
    <w:name w:val="Table Grid"/>
    <w:basedOn w:val="Tablanormal"/>
    <w:uiPriority w:val="39"/>
    <w:rsid w:val="00F732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DD5BA0"/>
    <w:rPr>
      <w:color w:val="808080"/>
    </w:rPr>
  </w:style>
  <w:style w:type="character" w:styleId="Refdecomentario">
    <w:name w:val="annotation reference"/>
    <w:basedOn w:val="Fuentedeprrafopredeter"/>
    <w:uiPriority w:val="99"/>
    <w:semiHidden/>
    <w:unhideWhenUsed/>
    <w:rsid w:val="000D31B6"/>
    <w:rPr>
      <w:sz w:val="16"/>
      <w:szCs w:val="16"/>
    </w:rPr>
  </w:style>
  <w:style w:type="paragraph" w:styleId="Textocomentario">
    <w:name w:val="annotation text"/>
    <w:basedOn w:val="Normal"/>
    <w:link w:val="TextocomentarioCar"/>
    <w:uiPriority w:val="99"/>
    <w:unhideWhenUsed/>
    <w:rsid w:val="000D31B6"/>
  </w:style>
  <w:style w:type="character" w:customStyle="1" w:styleId="TextocomentarioCar">
    <w:name w:val="Texto comentario Car"/>
    <w:basedOn w:val="Fuentedeprrafopredeter"/>
    <w:link w:val="Textocomentario"/>
    <w:uiPriority w:val="99"/>
    <w:rsid w:val="000D31B6"/>
  </w:style>
  <w:style w:type="paragraph" w:styleId="Asuntodelcomentario">
    <w:name w:val="annotation subject"/>
    <w:basedOn w:val="Textocomentario"/>
    <w:next w:val="Textocomentario"/>
    <w:link w:val="AsuntodelcomentarioCar"/>
    <w:uiPriority w:val="99"/>
    <w:semiHidden/>
    <w:unhideWhenUsed/>
    <w:rsid w:val="000D31B6"/>
    <w:rPr>
      <w:b/>
      <w:bCs/>
    </w:rPr>
  </w:style>
  <w:style w:type="character" w:customStyle="1" w:styleId="AsuntodelcomentarioCar">
    <w:name w:val="Asunto del comentario Car"/>
    <w:basedOn w:val="TextocomentarioCar"/>
    <w:link w:val="Asuntodelcomentario"/>
    <w:uiPriority w:val="99"/>
    <w:semiHidden/>
    <w:rsid w:val="000D31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051337">
      <w:bodyDiv w:val="1"/>
      <w:marLeft w:val="0"/>
      <w:marRight w:val="0"/>
      <w:marTop w:val="0"/>
      <w:marBottom w:val="0"/>
      <w:divBdr>
        <w:top w:val="none" w:sz="0" w:space="0" w:color="auto"/>
        <w:left w:val="none" w:sz="0" w:space="0" w:color="auto"/>
        <w:bottom w:val="none" w:sz="0" w:space="0" w:color="auto"/>
        <w:right w:val="none" w:sz="0" w:space="0" w:color="auto"/>
      </w:divBdr>
    </w:div>
    <w:div w:id="355815335">
      <w:bodyDiv w:val="1"/>
      <w:marLeft w:val="0"/>
      <w:marRight w:val="0"/>
      <w:marTop w:val="0"/>
      <w:marBottom w:val="0"/>
      <w:divBdr>
        <w:top w:val="none" w:sz="0" w:space="0" w:color="auto"/>
        <w:left w:val="none" w:sz="0" w:space="0" w:color="auto"/>
        <w:bottom w:val="none" w:sz="0" w:space="0" w:color="auto"/>
        <w:right w:val="none" w:sz="0" w:space="0" w:color="auto"/>
      </w:divBdr>
      <w:divsChild>
        <w:div w:id="426268725">
          <w:marLeft w:val="0"/>
          <w:marRight w:val="0"/>
          <w:marTop w:val="0"/>
          <w:marBottom w:val="0"/>
          <w:divBdr>
            <w:top w:val="none" w:sz="0" w:space="0" w:color="auto"/>
            <w:left w:val="none" w:sz="0" w:space="0" w:color="auto"/>
            <w:bottom w:val="none" w:sz="0" w:space="0" w:color="auto"/>
            <w:right w:val="none" w:sz="0" w:space="0" w:color="auto"/>
          </w:divBdr>
          <w:divsChild>
            <w:div w:id="64351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5988">
      <w:bodyDiv w:val="1"/>
      <w:marLeft w:val="0"/>
      <w:marRight w:val="0"/>
      <w:marTop w:val="0"/>
      <w:marBottom w:val="0"/>
      <w:divBdr>
        <w:top w:val="none" w:sz="0" w:space="0" w:color="auto"/>
        <w:left w:val="none" w:sz="0" w:space="0" w:color="auto"/>
        <w:bottom w:val="none" w:sz="0" w:space="0" w:color="auto"/>
        <w:right w:val="none" w:sz="0" w:space="0" w:color="auto"/>
      </w:divBdr>
      <w:divsChild>
        <w:div w:id="1726291995">
          <w:marLeft w:val="0"/>
          <w:marRight w:val="0"/>
          <w:marTop w:val="0"/>
          <w:marBottom w:val="0"/>
          <w:divBdr>
            <w:top w:val="none" w:sz="0" w:space="0" w:color="auto"/>
            <w:left w:val="none" w:sz="0" w:space="0" w:color="auto"/>
            <w:bottom w:val="none" w:sz="0" w:space="0" w:color="auto"/>
            <w:right w:val="none" w:sz="0" w:space="0" w:color="auto"/>
          </w:divBdr>
        </w:div>
        <w:div w:id="626618156">
          <w:marLeft w:val="0"/>
          <w:marRight w:val="0"/>
          <w:marTop w:val="0"/>
          <w:marBottom w:val="0"/>
          <w:divBdr>
            <w:top w:val="none" w:sz="0" w:space="0" w:color="auto"/>
            <w:left w:val="none" w:sz="0" w:space="0" w:color="auto"/>
            <w:bottom w:val="none" w:sz="0" w:space="0" w:color="auto"/>
            <w:right w:val="none" w:sz="0" w:space="0" w:color="auto"/>
          </w:divBdr>
          <w:divsChild>
            <w:div w:id="1845435240">
              <w:marLeft w:val="0"/>
              <w:marRight w:val="0"/>
              <w:marTop w:val="240"/>
              <w:marBottom w:val="240"/>
              <w:divBdr>
                <w:top w:val="none" w:sz="0" w:space="0" w:color="auto"/>
                <w:left w:val="none" w:sz="0" w:space="0" w:color="auto"/>
                <w:bottom w:val="none" w:sz="0" w:space="0" w:color="auto"/>
                <w:right w:val="none" w:sz="0" w:space="0" w:color="auto"/>
              </w:divBdr>
            </w:div>
            <w:div w:id="1646007405">
              <w:marLeft w:val="0"/>
              <w:marRight w:val="0"/>
              <w:marTop w:val="0"/>
              <w:marBottom w:val="0"/>
              <w:divBdr>
                <w:top w:val="none" w:sz="0" w:space="0" w:color="auto"/>
                <w:left w:val="none" w:sz="0" w:space="0" w:color="auto"/>
                <w:bottom w:val="none" w:sz="0" w:space="0" w:color="auto"/>
                <w:right w:val="none" w:sz="0" w:space="0" w:color="auto"/>
              </w:divBdr>
              <w:divsChild>
                <w:div w:id="12304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315821">
      <w:bodyDiv w:val="1"/>
      <w:marLeft w:val="0"/>
      <w:marRight w:val="0"/>
      <w:marTop w:val="0"/>
      <w:marBottom w:val="0"/>
      <w:divBdr>
        <w:top w:val="none" w:sz="0" w:space="0" w:color="auto"/>
        <w:left w:val="none" w:sz="0" w:space="0" w:color="auto"/>
        <w:bottom w:val="none" w:sz="0" w:space="0" w:color="auto"/>
        <w:right w:val="none" w:sz="0" w:space="0" w:color="auto"/>
      </w:divBdr>
      <w:divsChild>
        <w:div w:id="1623069498">
          <w:marLeft w:val="0"/>
          <w:marRight w:val="0"/>
          <w:marTop w:val="0"/>
          <w:marBottom w:val="0"/>
          <w:divBdr>
            <w:top w:val="none" w:sz="0" w:space="0" w:color="auto"/>
            <w:left w:val="none" w:sz="0" w:space="0" w:color="auto"/>
            <w:bottom w:val="none" w:sz="0" w:space="0" w:color="auto"/>
            <w:right w:val="none" w:sz="0" w:space="0" w:color="auto"/>
          </w:divBdr>
        </w:div>
      </w:divsChild>
    </w:div>
    <w:div w:id="651721006">
      <w:bodyDiv w:val="1"/>
      <w:marLeft w:val="0"/>
      <w:marRight w:val="0"/>
      <w:marTop w:val="0"/>
      <w:marBottom w:val="0"/>
      <w:divBdr>
        <w:top w:val="none" w:sz="0" w:space="0" w:color="auto"/>
        <w:left w:val="none" w:sz="0" w:space="0" w:color="auto"/>
        <w:bottom w:val="none" w:sz="0" w:space="0" w:color="auto"/>
        <w:right w:val="none" w:sz="0" w:space="0" w:color="auto"/>
      </w:divBdr>
    </w:div>
    <w:div w:id="751849637">
      <w:bodyDiv w:val="1"/>
      <w:marLeft w:val="0"/>
      <w:marRight w:val="0"/>
      <w:marTop w:val="0"/>
      <w:marBottom w:val="0"/>
      <w:divBdr>
        <w:top w:val="none" w:sz="0" w:space="0" w:color="auto"/>
        <w:left w:val="none" w:sz="0" w:space="0" w:color="auto"/>
        <w:bottom w:val="none" w:sz="0" w:space="0" w:color="auto"/>
        <w:right w:val="none" w:sz="0" w:space="0" w:color="auto"/>
      </w:divBdr>
    </w:div>
    <w:div w:id="755979618">
      <w:bodyDiv w:val="1"/>
      <w:marLeft w:val="0"/>
      <w:marRight w:val="0"/>
      <w:marTop w:val="0"/>
      <w:marBottom w:val="0"/>
      <w:divBdr>
        <w:top w:val="none" w:sz="0" w:space="0" w:color="auto"/>
        <w:left w:val="none" w:sz="0" w:space="0" w:color="auto"/>
        <w:bottom w:val="none" w:sz="0" w:space="0" w:color="auto"/>
        <w:right w:val="none" w:sz="0" w:space="0" w:color="auto"/>
      </w:divBdr>
      <w:divsChild>
        <w:div w:id="2139492174">
          <w:marLeft w:val="0"/>
          <w:marRight w:val="0"/>
          <w:marTop w:val="0"/>
          <w:marBottom w:val="0"/>
          <w:divBdr>
            <w:top w:val="none" w:sz="0" w:space="0" w:color="auto"/>
            <w:left w:val="none" w:sz="0" w:space="0" w:color="auto"/>
            <w:bottom w:val="none" w:sz="0" w:space="0" w:color="auto"/>
            <w:right w:val="none" w:sz="0" w:space="0" w:color="auto"/>
          </w:divBdr>
        </w:div>
      </w:divsChild>
    </w:div>
    <w:div w:id="811676215">
      <w:bodyDiv w:val="1"/>
      <w:marLeft w:val="0"/>
      <w:marRight w:val="0"/>
      <w:marTop w:val="0"/>
      <w:marBottom w:val="0"/>
      <w:divBdr>
        <w:top w:val="none" w:sz="0" w:space="0" w:color="auto"/>
        <w:left w:val="none" w:sz="0" w:space="0" w:color="auto"/>
        <w:bottom w:val="none" w:sz="0" w:space="0" w:color="auto"/>
        <w:right w:val="none" w:sz="0" w:space="0" w:color="auto"/>
      </w:divBdr>
    </w:div>
    <w:div w:id="834878841">
      <w:bodyDiv w:val="1"/>
      <w:marLeft w:val="0"/>
      <w:marRight w:val="0"/>
      <w:marTop w:val="0"/>
      <w:marBottom w:val="0"/>
      <w:divBdr>
        <w:top w:val="none" w:sz="0" w:space="0" w:color="auto"/>
        <w:left w:val="none" w:sz="0" w:space="0" w:color="auto"/>
        <w:bottom w:val="none" w:sz="0" w:space="0" w:color="auto"/>
        <w:right w:val="none" w:sz="0" w:space="0" w:color="auto"/>
      </w:divBdr>
      <w:divsChild>
        <w:div w:id="667755793">
          <w:marLeft w:val="0"/>
          <w:marRight w:val="0"/>
          <w:marTop w:val="0"/>
          <w:marBottom w:val="0"/>
          <w:divBdr>
            <w:top w:val="none" w:sz="0" w:space="0" w:color="auto"/>
            <w:left w:val="none" w:sz="0" w:space="0" w:color="auto"/>
            <w:bottom w:val="none" w:sz="0" w:space="0" w:color="auto"/>
            <w:right w:val="none" w:sz="0" w:space="0" w:color="auto"/>
          </w:divBdr>
        </w:div>
        <w:div w:id="2122070331">
          <w:marLeft w:val="0"/>
          <w:marRight w:val="0"/>
          <w:marTop w:val="0"/>
          <w:marBottom w:val="0"/>
          <w:divBdr>
            <w:top w:val="none" w:sz="0" w:space="0" w:color="auto"/>
            <w:left w:val="none" w:sz="0" w:space="0" w:color="auto"/>
            <w:bottom w:val="none" w:sz="0" w:space="0" w:color="auto"/>
            <w:right w:val="none" w:sz="0" w:space="0" w:color="auto"/>
          </w:divBdr>
        </w:div>
        <w:div w:id="920872787">
          <w:marLeft w:val="0"/>
          <w:marRight w:val="0"/>
          <w:marTop w:val="0"/>
          <w:marBottom w:val="0"/>
          <w:divBdr>
            <w:top w:val="none" w:sz="0" w:space="0" w:color="auto"/>
            <w:left w:val="none" w:sz="0" w:space="0" w:color="auto"/>
            <w:bottom w:val="none" w:sz="0" w:space="0" w:color="auto"/>
            <w:right w:val="none" w:sz="0" w:space="0" w:color="auto"/>
          </w:divBdr>
        </w:div>
        <w:div w:id="2068187135">
          <w:marLeft w:val="0"/>
          <w:marRight w:val="0"/>
          <w:marTop w:val="0"/>
          <w:marBottom w:val="0"/>
          <w:divBdr>
            <w:top w:val="none" w:sz="0" w:space="0" w:color="auto"/>
            <w:left w:val="none" w:sz="0" w:space="0" w:color="auto"/>
            <w:bottom w:val="none" w:sz="0" w:space="0" w:color="auto"/>
            <w:right w:val="none" w:sz="0" w:space="0" w:color="auto"/>
          </w:divBdr>
        </w:div>
        <w:div w:id="987633392">
          <w:marLeft w:val="0"/>
          <w:marRight w:val="0"/>
          <w:marTop w:val="0"/>
          <w:marBottom w:val="0"/>
          <w:divBdr>
            <w:top w:val="none" w:sz="0" w:space="0" w:color="auto"/>
            <w:left w:val="none" w:sz="0" w:space="0" w:color="auto"/>
            <w:bottom w:val="none" w:sz="0" w:space="0" w:color="auto"/>
            <w:right w:val="none" w:sz="0" w:space="0" w:color="auto"/>
          </w:divBdr>
        </w:div>
        <w:div w:id="339935763">
          <w:marLeft w:val="0"/>
          <w:marRight w:val="0"/>
          <w:marTop w:val="0"/>
          <w:marBottom w:val="0"/>
          <w:divBdr>
            <w:top w:val="none" w:sz="0" w:space="0" w:color="auto"/>
            <w:left w:val="none" w:sz="0" w:space="0" w:color="auto"/>
            <w:bottom w:val="none" w:sz="0" w:space="0" w:color="auto"/>
            <w:right w:val="none" w:sz="0" w:space="0" w:color="auto"/>
          </w:divBdr>
        </w:div>
        <w:div w:id="756249060">
          <w:marLeft w:val="0"/>
          <w:marRight w:val="0"/>
          <w:marTop w:val="0"/>
          <w:marBottom w:val="0"/>
          <w:divBdr>
            <w:top w:val="none" w:sz="0" w:space="0" w:color="auto"/>
            <w:left w:val="none" w:sz="0" w:space="0" w:color="auto"/>
            <w:bottom w:val="none" w:sz="0" w:space="0" w:color="auto"/>
            <w:right w:val="none" w:sz="0" w:space="0" w:color="auto"/>
          </w:divBdr>
        </w:div>
        <w:div w:id="1583484744">
          <w:marLeft w:val="0"/>
          <w:marRight w:val="0"/>
          <w:marTop w:val="0"/>
          <w:marBottom w:val="0"/>
          <w:divBdr>
            <w:top w:val="none" w:sz="0" w:space="0" w:color="auto"/>
            <w:left w:val="none" w:sz="0" w:space="0" w:color="auto"/>
            <w:bottom w:val="none" w:sz="0" w:space="0" w:color="auto"/>
            <w:right w:val="none" w:sz="0" w:space="0" w:color="auto"/>
          </w:divBdr>
        </w:div>
        <w:div w:id="1192574878">
          <w:marLeft w:val="0"/>
          <w:marRight w:val="0"/>
          <w:marTop w:val="0"/>
          <w:marBottom w:val="0"/>
          <w:divBdr>
            <w:top w:val="none" w:sz="0" w:space="0" w:color="auto"/>
            <w:left w:val="none" w:sz="0" w:space="0" w:color="auto"/>
            <w:bottom w:val="none" w:sz="0" w:space="0" w:color="auto"/>
            <w:right w:val="none" w:sz="0" w:space="0" w:color="auto"/>
          </w:divBdr>
        </w:div>
      </w:divsChild>
    </w:div>
    <w:div w:id="1001393003">
      <w:bodyDiv w:val="1"/>
      <w:marLeft w:val="0"/>
      <w:marRight w:val="0"/>
      <w:marTop w:val="0"/>
      <w:marBottom w:val="0"/>
      <w:divBdr>
        <w:top w:val="none" w:sz="0" w:space="0" w:color="auto"/>
        <w:left w:val="none" w:sz="0" w:space="0" w:color="auto"/>
        <w:bottom w:val="none" w:sz="0" w:space="0" w:color="auto"/>
        <w:right w:val="none" w:sz="0" w:space="0" w:color="auto"/>
      </w:divBdr>
    </w:div>
    <w:div w:id="1075123456">
      <w:bodyDiv w:val="1"/>
      <w:marLeft w:val="0"/>
      <w:marRight w:val="0"/>
      <w:marTop w:val="0"/>
      <w:marBottom w:val="0"/>
      <w:divBdr>
        <w:top w:val="none" w:sz="0" w:space="0" w:color="auto"/>
        <w:left w:val="none" w:sz="0" w:space="0" w:color="auto"/>
        <w:bottom w:val="none" w:sz="0" w:space="0" w:color="auto"/>
        <w:right w:val="none" w:sz="0" w:space="0" w:color="auto"/>
      </w:divBdr>
    </w:div>
    <w:div w:id="1192376719">
      <w:bodyDiv w:val="1"/>
      <w:marLeft w:val="0"/>
      <w:marRight w:val="0"/>
      <w:marTop w:val="0"/>
      <w:marBottom w:val="0"/>
      <w:divBdr>
        <w:top w:val="none" w:sz="0" w:space="0" w:color="auto"/>
        <w:left w:val="none" w:sz="0" w:space="0" w:color="auto"/>
        <w:bottom w:val="none" w:sz="0" w:space="0" w:color="auto"/>
        <w:right w:val="none" w:sz="0" w:space="0" w:color="auto"/>
      </w:divBdr>
      <w:divsChild>
        <w:div w:id="647906741">
          <w:marLeft w:val="0"/>
          <w:marRight w:val="0"/>
          <w:marTop w:val="0"/>
          <w:marBottom w:val="0"/>
          <w:divBdr>
            <w:top w:val="none" w:sz="0" w:space="0" w:color="auto"/>
            <w:left w:val="none" w:sz="0" w:space="0" w:color="auto"/>
            <w:bottom w:val="none" w:sz="0" w:space="0" w:color="auto"/>
            <w:right w:val="none" w:sz="0" w:space="0" w:color="auto"/>
          </w:divBdr>
        </w:div>
      </w:divsChild>
    </w:div>
    <w:div w:id="1240869998">
      <w:bodyDiv w:val="1"/>
      <w:marLeft w:val="0"/>
      <w:marRight w:val="0"/>
      <w:marTop w:val="0"/>
      <w:marBottom w:val="0"/>
      <w:divBdr>
        <w:top w:val="none" w:sz="0" w:space="0" w:color="auto"/>
        <w:left w:val="none" w:sz="0" w:space="0" w:color="auto"/>
        <w:bottom w:val="none" w:sz="0" w:space="0" w:color="auto"/>
        <w:right w:val="none" w:sz="0" w:space="0" w:color="auto"/>
      </w:divBdr>
    </w:div>
    <w:div w:id="1457220244">
      <w:bodyDiv w:val="1"/>
      <w:marLeft w:val="0"/>
      <w:marRight w:val="0"/>
      <w:marTop w:val="0"/>
      <w:marBottom w:val="0"/>
      <w:divBdr>
        <w:top w:val="none" w:sz="0" w:space="0" w:color="auto"/>
        <w:left w:val="none" w:sz="0" w:space="0" w:color="auto"/>
        <w:bottom w:val="none" w:sz="0" w:space="0" w:color="auto"/>
        <w:right w:val="none" w:sz="0" w:space="0" w:color="auto"/>
      </w:divBdr>
    </w:div>
    <w:div w:id="1461144984">
      <w:bodyDiv w:val="1"/>
      <w:marLeft w:val="0"/>
      <w:marRight w:val="0"/>
      <w:marTop w:val="0"/>
      <w:marBottom w:val="0"/>
      <w:divBdr>
        <w:top w:val="none" w:sz="0" w:space="0" w:color="auto"/>
        <w:left w:val="none" w:sz="0" w:space="0" w:color="auto"/>
        <w:bottom w:val="none" w:sz="0" w:space="0" w:color="auto"/>
        <w:right w:val="none" w:sz="0" w:space="0" w:color="auto"/>
      </w:divBdr>
      <w:divsChild>
        <w:div w:id="45030998">
          <w:marLeft w:val="0"/>
          <w:marRight w:val="0"/>
          <w:marTop w:val="0"/>
          <w:marBottom w:val="0"/>
          <w:divBdr>
            <w:top w:val="none" w:sz="0" w:space="0" w:color="auto"/>
            <w:left w:val="none" w:sz="0" w:space="0" w:color="auto"/>
            <w:bottom w:val="none" w:sz="0" w:space="0" w:color="auto"/>
            <w:right w:val="none" w:sz="0" w:space="0" w:color="auto"/>
          </w:divBdr>
        </w:div>
        <w:div w:id="1733652214">
          <w:marLeft w:val="0"/>
          <w:marRight w:val="0"/>
          <w:marTop w:val="0"/>
          <w:marBottom w:val="0"/>
          <w:divBdr>
            <w:top w:val="none" w:sz="0" w:space="0" w:color="auto"/>
            <w:left w:val="none" w:sz="0" w:space="0" w:color="auto"/>
            <w:bottom w:val="none" w:sz="0" w:space="0" w:color="auto"/>
            <w:right w:val="none" w:sz="0" w:space="0" w:color="auto"/>
          </w:divBdr>
        </w:div>
        <w:div w:id="121651260">
          <w:marLeft w:val="0"/>
          <w:marRight w:val="0"/>
          <w:marTop w:val="0"/>
          <w:marBottom w:val="0"/>
          <w:divBdr>
            <w:top w:val="none" w:sz="0" w:space="0" w:color="auto"/>
            <w:left w:val="none" w:sz="0" w:space="0" w:color="auto"/>
            <w:bottom w:val="none" w:sz="0" w:space="0" w:color="auto"/>
            <w:right w:val="none" w:sz="0" w:space="0" w:color="auto"/>
          </w:divBdr>
        </w:div>
      </w:divsChild>
    </w:div>
    <w:div w:id="1478840738">
      <w:bodyDiv w:val="1"/>
      <w:marLeft w:val="0"/>
      <w:marRight w:val="0"/>
      <w:marTop w:val="0"/>
      <w:marBottom w:val="0"/>
      <w:divBdr>
        <w:top w:val="none" w:sz="0" w:space="0" w:color="auto"/>
        <w:left w:val="none" w:sz="0" w:space="0" w:color="auto"/>
        <w:bottom w:val="none" w:sz="0" w:space="0" w:color="auto"/>
        <w:right w:val="none" w:sz="0" w:space="0" w:color="auto"/>
      </w:divBdr>
    </w:div>
    <w:div w:id="1612664085">
      <w:bodyDiv w:val="1"/>
      <w:marLeft w:val="0"/>
      <w:marRight w:val="0"/>
      <w:marTop w:val="0"/>
      <w:marBottom w:val="0"/>
      <w:divBdr>
        <w:top w:val="none" w:sz="0" w:space="0" w:color="auto"/>
        <w:left w:val="none" w:sz="0" w:space="0" w:color="auto"/>
        <w:bottom w:val="none" w:sz="0" w:space="0" w:color="auto"/>
        <w:right w:val="none" w:sz="0" w:space="0" w:color="auto"/>
      </w:divBdr>
    </w:div>
    <w:div w:id="17435247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ile:///C:\Users\mbalz\Downloads\jorobledo2@gmail.com" TargetMode="External"/><Relationship Id="rId13" Type="http://schemas.openxmlformats.org/officeDocument/2006/relationships/hyperlink" Target="https://www.mapascordoba.gob.ar/%23/mapas" TargetMode="Externa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hyperlink" Target="mailto:marainoacba,%20pablopaccioretti,%20mbalzari,%20fgkurina%7d@agro.unc.edu.ar" TargetMode="Externa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s://sueloscordoba-agrounc.opendata.arcgis.com" TargetMode="External"/><Relationship Id="rId10" Type="http://schemas.openxmlformats.org/officeDocument/2006/relationships/hyperlink" Target="https://mapascordoba.gob.ar/" TargetMode="Externa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https://cuencaencifras.fca.unc.edu.ar"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Vava/ou0QLYqk8G8oKpEDbl1Sw==">AMUW2mU7Wi2qwDGr5Wpw/enzv07w9Iy/qTwcEVNghC/DpJElqUak4wsvej84GIR2JjCLwNNf9gt9KuexaNKf8AOa0Us8NTpyuil7aU8pYYJqFjWdhG/rtZw=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97D1964-0ED0-4CB9-A0DD-02D843BAC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6437</Words>
  <Characters>35211</Characters>
  <Application>Microsoft Office Word</Application>
  <DocSecurity>0</DocSecurity>
  <Lines>838</Lines>
  <Paragraphs>226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dc:creator>
  <cp:lastModifiedBy>Usuario</cp:lastModifiedBy>
  <cp:revision>2</cp:revision>
  <dcterms:created xsi:type="dcterms:W3CDTF">2022-04-30T13:54:00Z</dcterms:created>
  <dcterms:modified xsi:type="dcterms:W3CDTF">2022-04-30T13:54:00Z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028690c5-708e-3dee-9866-32d7c92471ed</vt:lpwstr>
  </property>
  <property fmtid="{D5CDD505-2E9C-101B-9397-08002B2CF9AE}" pid="4" name="Mendeley Citation Style_1">
    <vt:lpwstr>http://www.zotero.org/styles/apa</vt:lpwstr>
  </property>
  <property fmtid="{D5CDD505-2E9C-101B-9397-08002B2CF9AE}" pid="5" name="Mendeley Recent Style Id 0_1">
    <vt:lpwstr>http://www.zotero.org/styles/agronomy-journal</vt:lpwstr>
  </property>
  <property fmtid="{D5CDD505-2E9C-101B-9397-08002B2CF9AE}" pid="6" name="Mendeley Recent Style Name 0_1">
    <vt:lpwstr>Agronomy Journal</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http://www.zotero.org/styles/computers-and-electronics-in-agriculture</vt:lpwstr>
  </property>
  <property fmtid="{D5CDD505-2E9C-101B-9397-08002B2CF9AE}" pid="14" name="Mendeley Recent Style Name 4_1">
    <vt:lpwstr>Computers and Electronics in Agriculture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http://www.zotero.org/styles/revista-argentina-de-antropologia-biologica</vt:lpwstr>
  </property>
  <property fmtid="{D5CDD505-2E9C-101B-9397-08002B2CF9AE}" pid="24" name="Mendeley Recent Style Name 9_1">
    <vt:lpwstr>Revista Argentina de Antropologia Biologica (Español)</vt:lpwstr>
  </property>
</Properties>
</file>