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F0E2B" w14:textId="77777777" w:rsidR="003229A7" w:rsidRDefault="00AF7A23">
      <w:pPr>
        <w:keepNext/>
        <w:pBdr>
          <w:top w:val="nil"/>
          <w:left w:val="nil"/>
          <w:bottom w:val="nil"/>
          <w:right w:val="nil"/>
          <w:between w:val="nil"/>
        </w:pBdr>
        <w:ind w:firstLine="225"/>
        <w:jc w:val="center"/>
        <w:rPr>
          <w:rFonts w:ascii="Arial" w:eastAsia="Arial" w:hAnsi="Arial" w:cs="Arial"/>
          <w:b/>
          <w:sz w:val="28"/>
          <w:szCs w:val="28"/>
        </w:rPr>
      </w:pPr>
      <w:r w:rsidRPr="00AF7A23">
        <w:rPr>
          <w:rFonts w:ascii="Arial" w:eastAsia="Arial" w:hAnsi="Arial" w:cs="Arial"/>
          <w:b/>
          <w:sz w:val="28"/>
          <w:szCs w:val="28"/>
        </w:rPr>
        <w:t>Procesos para la elaboración de un nuevo producto geoespacial para el monitoreo de la contaminación atmosférica</w:t>
      </w:r>
    </w:p>
    <w:p w14:paraId="098F6775" w14:textId="77777777" w:rsidR="003229A7" w:rsidRPr="006B3E30" w:rsidRDefault="003229A7">
      <w:pPr>
        <w:keepNext/>
        <w:pBdr>
          <w:top w:val="nil"/>
          <w:left w:val="nil"/>
          <w:bottom w:val="nil"/>
          <w:right w:val="nil"/>
          <w:between w:val="nil"/>
        </w:pBdr>
        <w:rPr>
          <w:rFonts w:ascii="Arial" w:eastAsia="Arial" w:hAnsi="Arial" w:cs="Arial"/>
          <w:b/>
          <w:sz w:val="24"/>
          <w:szCs w:val="24"/>
        </w:rPr>
      </w:pPr>
    </w:p>
    <w:p w14:paraId="2D6747C7" w14:textId="77777777" w:rsidR="003229A7" w:rsidRDefault="00AF7A23">
      <w:pPr>
        <w:pBdr>
          <w:top w:val="nil"/>
          <w:left w:val="nil"/>
          <w:bottom w:val="nil"/>
          <w:right w:val="nil"/>
          <w:between w:val="nil"/>
        </w:pBdr>
        <w:jc w:val="center"/>
        <w:rPr>
          <w:rFonts w:ascii="Arial" w:eastAsia="Arial" w:hAnsi="Arial" w:cs="Arial"/>
          <w:color w:val="000000"/>
          <w:sz w:val="22"/>
          <w:szCs w:val="22"/>
          <w:vertAlign w:val="superscript"/>
        </w:rPr>
      </w:pPr>
      <w:r>
        <w:rPr>
          <w:rFonts w:ascii="Arial" w:eastAsia="Arial" w:hAnsi="Arial" w:cs="Arial"/>
          <w:sz w:val="22"/>
          <w:szCs w:val="22"/>
        </w:rPr>
        <w:t>Fernanda García Ferreyra</w:t>
      </w:r>
      <w:r>
        <w:rPr>
          <w:rFonts w:ascii="Arial" w:eastAsia="Arial" w:hAnsi="Arial" w:cs="Arial"/>
          <w:sz w:val="22"/>
          <w:szCs w:val="22"/>
          <w:vertAlign w:val="superscript"/>
        </w:rPr>
        <w:t>1,2</w:t>
      </w:r>
      <w:r w:rsidRPr="00AF7A23">
        <w:rPr>
          <w:rFonts w:ascii="Arial" w:eastAsia="Arial" w:hAnsi="Arial" w:cs="Arial"/>
          <w:sz w:val="22"/>
          <w:szCs w:val="22"/>
        </w:rPr>
        <w:t>, So</w:t>
      </w:r>
      <w:r>
        <w:rPr>
          <w:rFonts w:ascii="Arial" w:eastAsia="Arial" w:hAnsi="Arial" w:cs="Arial"/>
          <w:sz w:val="22"/>
          <w:szCs w:val="22"/>
        </w:rPr>
        <w:t>ledad Represa</w:t>
      </w:r>
      <w:r>
        <w:rPr>
          <w:rFonts w:ascii="Arial" w:eastAsia="Arial" w:hAnsi="Arial" w:cs="Arial"/>
          <w:sz w:val="22"/>
          <w:szCs w:val="22"/>
          <w:vertAlign w:val="superscript"/>
        </w:rPr>
        <w:t>2</w:t>
      </w:r>
      <w:r>
        <w:rPr>
          <w:rFonts w:ascii="Arial" w:eastAsia="Arial" w:hAnsi="Arial" w:cs="Arial"/>
          <w:sz w:val="22"/>
          <w:szCs w:val="22"/>
        </w:rPr>
        <w:t>, Lara Della Ceca</w:t>
      </w:r>
      <w:r>
        <w:rPr>
          <w:rFonts w:ascii="Arial" w:eastAsia="Arial" w:hAnsi="Arial" w:cs="Arial"/>
          <w:sz w:val="22"/>
          <w:szCs w:val="22"/>
          <w:vertAlign w:val="superscript"/>
        </w:rPr>
        <w:t>2</w:t>
      </w:r>
      <w:r w:rsidRPr="00AF7A23">
        <w:rPr>
          <w:rFonts w:ascii="Arial" w:eastAsia="Arial" w:hAnsi="Arial" w:cs="Arial"/>
          <w:sz w:val="22"/>
          <w:szCs w:val="22"/>
        </w:rPr>
        <w:t>, Kevin Cle</w:t>
      </w:r>
      <w:r>
        <w:rPr>
          <w:rFonts w:ascii="Arial" w:eastAsia="Arial" w:hAnsi="Arial" w:cs="Arial"/>
          <w:sz w:val="22"/>
          <w:szCs w:val="22"/>
        </w:rPr>
        <w:t>moveki</w:t>
      </w:r>
      <w:r>
        <w:rPr>
          <w:rFonts w:ascii="Arial" w:eastAsia="Arial" w:hAnsi="Arial" w:cs="Arial"/>
          <w:sz w:val="22"/>
          <w:szCs w:val="22"/>
          <w:vertAlign w:val="superscript"/>
        </w:rPr>
        <w:t>2</w:t>
      </w:r>
      <w:r>
        <w:rPr>
          <w:rFonts w:ascii="Arial" w:eastAsia="Arial" w:hAnsi="Arial" w:cs="Arial"/>
          <w:sz w:val="22"/>
          <w:szCs w:val="22"/>
        </w:rPr>
        <w:t>, Miguel Vargas Calderón</w:t>
      </w:r>
      <w:r>
        <w:rPr>
          <w:rFonts w:ascii="Arial" w:eastAsia="Arial" w:hAnsi="Arial" w:cs="Arial"/>
          <w:sz w:val="22"/>
          <w:szCs w:val="22"/>
          <w:vertAlign w:val="superscript"/>
        </w:rPr>
        <w:t>2</w:t>
      </w:r>
      <w:r w:rsidRPr="00AF7A23">
        <w:rPr>
          <w:rFonts w:ascii="Arial" w:eastAsia="Arial" w:hAnsi="Arial" w:cs="Arial"/>
          <w:sz w:val="22"/>
          <w:szCs w:val="22"/>
        </w:rPr>
        <w:t>, Ivanna Tr</w:t>
      </w:r>
      <w:r>
        <w:rPr>
          <w:rFonts w:ascii="Arial" w:eastAsia="Arial" w:hAnsi="Arial" w:cs="Arial"/>
          <w:sz w:val="22"/>
          <w:szCs w:val="22"/>
        </w:rPr>
        <w:t>opper</w:t>
      </w:r>
      <w:r>
        <w:rPr>
          <w:rFonts w:ascii="Arial" w:eastAsia="Arial" w:hAnsi="Arial" w:cs="Arial"/>
          <w:sz w:val="22"/>
          <w:szCs w:val="22"/>
          <w:vertAlign w:val="superscript"/>
        </w:rPr>
        <w:t>1</w:t>
      </w:r>
      <w:r>
        <w:rPr>
          <w:rFonts w:ascii="Arial" w:eastAsia="Arial" w:hAnsi="Arial" w:cs="Arial"/>
          <w:sz w:val="22"/>
          <w:szCs w:val="22"/>
        </w:rPr>
        <w:t>, Carlos Marcelo Scavuzzo</w:t>
      </w:r>
      <w:r>
        <w:rPr>
          <w:rFonts w:ascii="Arial" w:eastAsia="Arial" w:hAnsi="Arial" w:cs="Arial"/>
          <w:sz w:val="22"/>
          <w:szCs w:val="22"/>
          <w:vertAlign w:val="superscript"/>
        </w:rPr>
        <w:t>1,2</w:t>
      </w:r>
    </w:p>
    <w:p w14:paraId="6E396320" w14:textId="77777777" w:rsidR="003229A7" w:rsidRDefault="003229A7">
      <w:pPr>
        <w:pBdr>
          <w:top w:val="nil"/>
          <w:left w:val="nil"/>
          <w:bottom w:val="nil"/>
          <w:right w:val="nil"/>
          <w:between w:val="nil"/>
        </w:pBdr>
        <w:jc w:val="center"/>
        <w:rPr>
          <w:rFonts w:ascii="Arial" w:eastAsia="Arial" w:hAnsi="Arial" w:cs="Arial"/>
          <w:color w:val="000000"/>
          <w:sz w:val="16"/>
          <w:szCs w:val="16"/>
        </w:rPr>
      </w:pPr>
    </w:p>
    <w:p w14:paraId="2A9CA78E" w14:textId="77777777" w:rsidR="00AF7A23" w:rsidRDefault="0060243E" w:rsidP="00AF7A23">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sidR="00AF7A23" w:rsidRPr="00AF7A23">
        <w:rPr>
          <w:rFonts w:ascii="Arial" w:eastAsia="Arial" w:hAnsi="Arial" w:cs="Arial"/>
          <w:color w:val="000000"/>
          <w:sz w:val="22"/>
          <w:szCs w:val="22"/>
        </w:rPr>
        <w:t>Comisión Naci</w:t>
      </w:r>
      <w:r w:rsidR="00AF7A23">
        <w:rPr>
          <w:rFonts w:ascii="Arial" w:eastAsia="Arial" w:hAnsi="Arial" w:cs="Arial"/>
          <w:color w:val="000000"/>
          <w:sz w:val="22"/>
          <w:szCs w:val="22"/>
        </w:rPr>
        <w:t>onal de Actividades Espaciales, CONAE</w:t>
      </w:r>
    </w:p>
    <w:p w14:paraId="56D4BFD6" w14:textId="77777777" w:rsidR="00AF7A23" w:rsidRDefault="00AF7A23" w:rsidP="00AF7A23">
      <w:pPr>
        <w:pBdr>
          <w:top w:val="nil"/>
          <w:left w:val="nil"/>
          <w:bottom w:val="nil"/>
          <w:right w:val="nil"/>
          <w:between w:val="nil"/>
        </w:pBdr>
        <w:jc w:val="center"/>
        <w:rPr>
          <w:rFonts w:ascii="Arial" w:eastAsia="Arial" w:hAnsi="Arial" w:cs="Arial"/>
          <w:color w:val="000000"/>
          <w:sz w:val="22"/>
          <w:szCs w:val="22"/>
        </w:rPr>
      </w:pPr>
      <w:r w:rsidRPr="00AF7A23">
        <w:rPr>
          <w:rFonts w:ascii="Arial" w:eastAsia="Arial" w:hAnsi="Arial" w:cs="Arial"/>
          <w:color w:val="000000"/>
          <w:sz w:val="22"/>
          <w:szCs w:val="22"/>
        </w:rPr>
        <w:t>Ruta C45, km 8, Falda de Cañete (X5187XAC) Córdoba</w:t>
      </w:r>
    </w:p>
    <w:p w14:paraId="3AD058FF" w14:textId="77777777" w:rsidR="00AF7A23" w:rsidRPr="00AF7A23" w:rsidRDefault="00AF7A23" w:rsidP="00AF7A23">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Tel (</w:t>
      </w:r>
      <w:r w:rsidRPr="00AF7A23">
        <w:rPr>
          <w:rFonts w:ascii="Arial" w:eastAsia="Arial" w:hAnsi="Arial" w:cs="Arial"/>
          <w:color w:val="000000"/>
          <w:sz w:val="22"/>
          <w:szCs w:val="22"/>
        </w:rPr>
        <w:t>3547</w:t>
      </w:r>
      <w:r>
        <w:rPr>
          <w:rFonts w:ascii="Arial" w:eastAsia="Arial" w:hAnsi="Arial" w:cs="Arial"/>
          <w:color w:val="000000"/>
          <w:sz w:val="22"/>
          <w:szCs w:val="22"/>
        </w:rPr>
        <w:t>)</w:t>
      </w:r>
      <w:r w:rsidRPr="00AF7A23">
        <w:rPr>
          <w:rFonts w:ascii="Arial" w:eastAsia="Arial" w:hAnsi="Arial" w:cs="Arial"/>
          <w:color w:val="000000"/>
          <w:sz w:val="22"/>
          <w:szCs w:val="22"/>
        </w:rPr>
        <w:t xml:space="preserve"> 400000, {</w:t>
      </w:r>
      <w:r w:rsidRPr="00AF7A23">
        <w:rPr>
          <w:rFonts w:ascii="Arial" w:eastAsia="Arial" w:hAnsi="Arial" w:cs="Arial"/>
          <w:color w:val="0000FF"/>
          <w:sz w:val="22"/>
          <w:szCs w:val="22"/>
          <w:u w:val="single"/>
        </w:rPr>
        <w:t xml:space="preserve">fgarciaferreyra, </w:t>
      </w:r>
      <w:r w:rsidR="00E274F4">
        <w:rPr>
          <w:rFonts w:ascii="Arial" w:eastAsia="Arial" w:hAnsi="Arial" w:cs="Arial"/>
          <w:color w:val="0000FF"/>
          <w:sz w:val="22"/>
          <w:szCs w:val="22"/>
          <w:u w:val="single"/>
        </w:rPr>
        <w:t xml:space="preserve">itropper, </w:t>
      </w:r>
      <w:r w:rsidRPr="00AF7A23">
        <w:rPr>
          <w:rFonts w:ascii="Arial" w:eastAsia="Arial" w:hAnsi="Arial" w:cs="Arial"/>
          <w:color w:val="0000FF"/>
          <w:sz w:val="22"/>
          <w:szCs w:val="22"/>
          <w:u w:val="single"/>
        </w:rPr>
        <w:t>scavuzzo}@conae.gov.ar</w:t>
      </w:r>
    </w:p>
    <w:p w14:paraId="65F309D3" w14:textId="77777777" w:rsidR="00AF7A23" w:rsidRPr="00AF7A23" w:rsidRDefault="00AF7A23" w:rsidP="00AF7A23">
      <w:pPr>
        <w:pBdr>
          <w:top w:val="nil"/>
          <w:left w:val="nil"/>
          <w:bottom w:val="nil"/>
          <w:right w:val="nil"/>
          <w:between w:val="nil"/>
        </w:pBdr>
        <w:jc w:val="center"/>
        <w:rPr>
          <w:rFonts w:ascii="Arial" w:eastAsia="Arial" w:hAnsi="Arial" w:cs="Arial"/>
          <w:color w:val="000000"/>
          <w:sz w:val="22"/>
          <w:szCs w:val="22"/>
        </w:rPr>
      </w:pPr>
    </w:p>
    <w:p w14:paraId="37CCBFAA" w14:textId="77777777" w:rsidR="003229A7" w:rsidRDefault="00AF7A23" w:rsidP="00AF7A23">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2</w:t>
      </w:r>
      <w:r w:rsidRPr="00AF7A23">
        <w:rPr>
          <w:rFonts w:ascii="Arial" w:eastAsia="Arial" w:hAnsi="Arial" w:cs="Arial"/>
          <w:color w:val="000000"/>
          <w:sz w:val="22"/>
          <w:szCs w:val="22"/>
        </w:rPr>
        <w:t>Instituto de Altos Estudios Espaciales Mario Gulich (UNC-CONAE)</w:t>
      </w:r>
      <w:r w:rsidR="0060243E">
        <w:rPr>
          <w:rFonts w:ascii="Arial" w:eastAsia="Arial" w:hAnsi="Arial" w:cs="Arial"/>
          <w:sz w:val="22"/>
          <w:szCs w:val="22"/>
        </w:rPr>
        <w:t>.</w:t>
      </w:r>
    </w:p>
    <w:p w14:paraId="44E1B8B2" w14:textId="77777777" w:rsidR="00AF7A23" w:rsidRDefault="00AF7A23" w:rsidP="00AF7A23">
      <w:pPr>
        <w:pBdr>
          <w:top w:val="nil"/>
          <w:left w:val="nil"/>
          <w:bottom w:val="nil"/>
          <w:right w:val="nil"/>
          <w:between w:val="nil"/>
        </w:pBdr>
        <w:jc w:val="center"/>
        <w:rPr>
          <w:rFonts w:ascii="Arial" w:eastAsia="Arial" w:hAnsi="Arial" w:cs="Arial"/>
          <w:color w:val="000000"/>
          <w:sz w:val="22"/>
          <w:szCs w:val="22"/>
        </w:rPr>
      </w:pPr>
      <w:r w:rsidRPr="00AF7A23">
        <w:rPr>
          <w:rFonts w:ascii="Arial" w:eastAsia="Arial" w:hAnsi="Arial" w:cs="Arial"/>
          <w:color w:val="000000"/>
          <w:sz w:val="22"/>
          <w:szCs w:val="22"/>
        </w:rPr>
        <w:t>Ruta C45, km 8, Falda de Cañete (X5187XAC) Córdoba</w:t>
      </w:r>
    </w:p>
    <w:p w14:paraId="227759A3" w14:textId="77777777" w:rsidR="00E274F4" w:rsidRDefault="00AF7A23" w:rsidP="00E274F4">
      <w:pPr>
        <w:pBdr>
          <w:top w:val="nil"/>
          <w:left w:val="nil"/>
          <w:bottom w:val="nil"/>
          <w:right w:val="nil"/>
          <w:between w:val="nil"/>
        </w:pBdr>
        <w:jc w:val="center"/>
        <w:rPr>
          <w:rFonts w:ascii="Arial" w:eastAsia="Arial" w:hAnsi="Arial" w:cs="Arial"/>
          <w:color w:val="000000"/>
          <w:sz w:val="22"/>
          <w:szCs w:val="22"/>
        </w:rPr>
      </w:pPr>
      <w:r w:rsidRPr="00E274F4">
        <w:rPr>
          <w:rFonts w:ascii="Arial" w:eastAsia="Arial" w:hAnsi="Arial" w:cs="Arial"/>
          <w:color w:val="000000"/>
          <w:sz w:val="22"/>
          <w:szCs w:val="22"/>
        </w:rPr>
        <w:t xml:space="preserve">Tel (3547) 400000, </w:t>
      </w:r>
      <w:r w:rsidR="00E274F4" w:rsidRPr="00E274F4">
        <w:rPr>
          <w:rFonts w:ascii="Arial" w:eastAsia="Arial" w:hAnsi="Arial" w:cs="Arial"/>
          <w:color w:val="000000"/>
          <w:sz w:val="22"/>
          <w:szCs w:val="22"/>
        </w:rPr>
        <w:t xml:space="preserve">{sol.represa, </w:t>
      </w:r>
      <w:hyperlink r:id="rId8" w:history="1">
        <w:r w:rsidR="00E274F4" w:rsidRPr="00E274F4">
          <w:rPr>
            <w:rStyle w:val="Hipervnculo"/>
            <w:rFonts w:ascii="Arial" w:eastAsia="Arial" w:hAnsi="Arial" w:cs="Arial"/>
            <w:position w:val="0"/>
            <w:sz w:val="22"/>
            <w:szCs w:val="22"/>
          </w:rPr>
          <w:t>dellaceca.lara</w:t>
        </w:r>
      </w:hyperlink>
      <w:r w:rsidR="00E274F4" w:rsidRPr="00E274F4">
        <w:rPr>
          <w:rFonts w:ascii="Arial" w:eastAsia="Arial" w:hAnsi="Arial" w:cs="Arial"/>
          <w:color w:val="000000"/>
          <w:sz w:val="22"/>
          <w:szCs w:val="22"/>
        </w:rPr>
        <w:t xml:space="preserve">, </w:t>
      </w:r>
      <w:hyperlink r:id="rId9" w:history="1">
        <w:r w:rsidR="00E274F4" w:rsidRPr="003F0F21">
          <w:rPr>
            <w:rStyle w:val="Hipervnculo"/>
            <w:rFonts w:ascii="Arial" w:eastAsia="Arial" w:hAnsi="Arial" w:cs="Arial"/>
            <w:position w:val="0"/>
            <w:sz w:val="22"/>
            <w:szCs w:val="22"/>
          </w:rPr>
          <w:t>clemoveki.k</w:t>
        </w:r>
      </w:hyperlink>
      <w:r w:rsidR="00E274F4" w:rsidRPr="00E274F4">
        <w:rPr>
          <w:rFonts w:ascii="Arial" w:eastAsia="Arial" w:hAnsi="Arial" w:cs="Arial"/>
          <w:color w:val="0000FF"/>
          <w:sz w:val="22"/>
          <w:szCs w:val="22"/>
          <w:u w:val="single"/>
        </w:rPr>
        <w:t>}@</w:t>
      </w:r>
      <w:r w:rsidR="00E274F4">
        <w:rPr>
          <w:rFonts w:ascii="Arial" w:eastAsia="Arial" w:hAnsi="Arial" w:cs="Arial"/>
          <w:color w:val="0000FF"/>
          <w:sz w:val="22"/>
          <w:szCs w:val="22"/>
          <w:u w:val="single"/>
        </w:rPr>
        <w:t>gmail.com</w:t>
      </w:r>
      <w:r w:rsidR="00E274F4" w:rsidRPr="00E274F4">
        <w:rPr>
          <w:rFonts w:ascii="Arial" w:eastAsia="Arial" w:hAnsi="Arial" w:cs="Arial"/>
          <w:color w:val="000000"/>
          <w:sz w:val="22"/>
          <w:szCs w:val="22"/>
        </w:rPr>
        <w:t xml:space="preserve">, </w:t>
      </w:r>
      <w:hyperlink r:id="rId10" w:history="1">
        <w:r w:rsidR="00E274F4" w:rsidRPr="003F0F21">
          <w:rPr>
            <w:rStyle w:val="Hipervnculo"/>
            <w:rFonts w:ascii="Arial" w:eastAsia="Arial" w:hAnsi="Arial" w:cs="Arial"/>
            <w:position w:val="0"/>
            <w:sz w:val="22"/>
            <w:szCs w:val="22"/>
          </w:rPr>
          <w:t>lvc0107@protonmail.com</w:t>
        </w:r>
      </w:hyperlink>
      <w:r w:rsidR="00E274F4">
        <w:rPr>
          <w:rFonts w:ascii="Arial" w:eastAsia="Arial" w:hAnsi="Arial" w:cs="Arial"/>
          <w:color w:val="000000"/>
          <w:sz w:val="22"/>
          <w:szCs w:val="22"/>
        </w:rPr>
        <w:t xml:space="preserve"> </w:t>
      </w:r>
    </w:p>
    <w:p w14:paraId="57B674F1" w14:textId="77777777" w:rsidR="003229A7" w:rsidRDefault="003229A7">
      <w:pPr>
        <w:pBdr>
          <w:top w:val="nil"/>
          <w:left w:val="nil"/>
          <w:bottom w:val="nil"/>
          <w:right w:val="nil"/>
          <w:between w:val="nil"/>
        </w:pBdr>
        <w:jc w:val="center"/>
        <w:rPr>
          <w:rFonts w:ascii="Arial" w:eastAsia="Arial" w:hAnsi="Arial" w:cs="Arial"/>
          <w:color w:val="000000"/>
          <w:sz w:val="22"/>
          <w:szCs w:val="22"/>
        </w:rPr>
      </w:pPr>
    </w:p>
    <w:p w14:paraId="0DB11A45" w14:textId="77777777" w:rsidR="003229A7" w:rsidRDefault="003229A7">
      <w:pPr>
        <w:pBdr>
          <w:top w:val="nil"/>
          <w:left w:val="nil"/>
          <w:bottom w:val="nil"/>
          <w:right w:val="nil"/>
          <w:between w:val="nil"/>
        </w:pBdr>
        <w:jc w:val="both"/>
        <w:rPr>
          <w:rFonts w:ascii="Arial" w:eastAsia="Arial" w:hAnsi="Arial" w:cs="Arial"/>
          <w:color w:val="000000"/>
          <w:sz w:val="24"/>
          <w:szCs w:val="24"/>
        </w:rPr>
      </w:pPr>
    </w:p>
    <w:p w14:paraId="5E497EF0" w14:textId="77777777" w:rsidR="003229A7" w:rsidRDefault="0060243E" w:rsidP="00E274F4">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
          <w:color w:val="000000"/>
          <w:sz w:val="22"/>
          <w:szCs w:val="22"/>
        </w:rPr>
        <w:t>Resumen:</w:t>
      </w:r>
      <w:r>
        <w:rPr>
          <w:rFonts w:ascii="Arial" w:eastAsia="Arial" w:hAnsi="Arial" w:cs="Arial"/>
          <w:sz w:val="22"/>
          <w:szCs w:val="22"/>
        </w:rPr>
        <w:t xml:space="preserve"> </w:t>
      </w:r>
      <w:r w:rsidR="00E274F4" w:rsidRPr="00E274F4">
        <w:rPr>
          <w:rFonts w:ascii="Arial" w:eastAsia="Arial" w:hAnsi="Arial" w:cs="Arial"/>
          <w:sz w:val="22"/>
          <w:szCs w:val="22"/>
        </w:rPr>
        <w:t>El material particulado es un contaminante que afecta la salud humana pudiendo causar enfermedades crónicas en el sistema cardiorespiratorio e incluso es clasificado como carcinogénico de tipo I. A su vez, contribuye al cambio climático por su interferencia en el balance radiativo. En este trabajo se mostrarán los procesos, desde un punto de vista de requerimientos de interoperabilidad y usuarios, para lograr la implementación operativa de nuevos productos para la evaluación de la calidad del aire en Argentina. El inicio del planteo comienza desde la conceptualización para lograr derivar el PM10 (material particulado de 10 micras) de información satelital y modelado, a través del entrenamiento de un modelo de Random Forest, continua con la consulta a usuarios institucionales y académicos sobre las características técnicas para el acceso y aprovechamiento de los datos, luego la implementación operativa siguiendo los estándares de la IDE - CONAE, y finalmente la evaluación de los productos de valor agregado obtenidos. Este trabajo da respuesta a los Convenios Específicos entre la CONAE y el Ministerio de Ambiente y Desarrollo Sostenible (MAyDS) sobre calidad del aire y con la Secretaría de Ambiente de la Provincia de Córdoba, también sobre la misma temática.</w:t>
      </w:r>
    </w:p>
    <w:p w14:paraId="4497AE08" w14:textId="77777777" w:rsidR="003229A7" w:rsidRDefault="0060243E">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sz w:val="22"/>
          <w:szCs w:val="22"/>
        </w:rPr>
        <w:t xml:space="preserve"> </w:t>
      </w:r>
    </w:p>
    <w:p w14:paraId="09FC3184" w14:textId="77777777" w:rsidR="003229A7" w:rsidRDefault="0060243E">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Claves:</w:t>
      </w:r>
      <w:r>
        <w:rPr>
          <w:rFonts w:ascii="Arial" w:eastAsia="Arial" w:hAnsi="Arial" w:cs="Arial"/>
          <w:color w:val="000000"/>
          <w:sz w:val="22"/>
          <w:szCs w:val="22"/>
        </w:rPr>
        <w:t xml:space="preserve"> </w:t>
      </w:r>
      <w:r w:rsidR="00964569">
        <w:rPr>
          <w:rFonts w:ascii="Arial" w:eastAsia="Arial" w:hAnsi="Arial" w:cs="Arial"/>
          <w:sz w:val="22"/>
          <w:szCs w:val="22"/>
        </w:rPr>
        <w:t>calidad del aire, PM10, implementación operativa, MODIS</w:t>
      </w:r>
    </w:p>
    <w:p w14:paraId="2B0448CE" w14:textId="77777777" w:rsidR="003229A7" w:rsidRDefault="003229A7">
      <w:pPr>
        <w:pBdr>
          <w:top w:val="nil"/>
          <w:left w:val="nil"/>
          <w:bottom w:val="nil"/>
          <w:right w:val="nil"/>
          <w:between w:val="nil"/>
        </w:pBdr>
        <w:jc w:val="both"/>
        <w:rPr>
          <w:rFonts w:ascii="Arial" w:eastAsia="Arial" w:hAnsi="Arial" w:cs="Arial"/>
          <w:color w:val="000000"/>
          <w:sz w:val="22"/>
          <w:szCs w:val="22"/>
        </w:rPr>
      </w:pPr>
    </w:p>
    <w:p w14:paraId="5E69D4FC" w14:textId="77777777" w:rsidR="003229A7" w:rsidRDefault="0060243E">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lastRenderedPageBreak/>
        <w:t>INTRODUCCIÓN</w:t>
      </w:r>
    </w:p>
    <w:p w14:paraId="1D1CB2B2" w14:textId="77777777" w:rsidR="003229A7" w:rsidRDefault="003229A7">
      <w:pPr>
        <w:pBdr>
          <w:top w:val="nil"/>
          <w:left w:val="nil"/>
          <w:bottom w:val="nil"/>
          <w:right w:val="nil"/>
          <w:between w:val="nil"/>
        </w:pBdr>
        <w:jc w:val="both"/>
        <w:rPr>
          <w:rFonts w:ascii="Arial" w:eastAsia="Arial" w:hAnsi="Arial" w:cs="Arial"/>
          <w:color w:val="000000"/>
          <w:sz w:val="22"/>
          <w:szCs w:val="22"/>
        </w:rPr>
      </w:pPr>
    </w:p>
    <w:p w14:paraId="710026C2" w14:textId="77777777" w:rsidR="00DD0C8F" w:rsidRDefault="00DD0C8F" w:rsidP="00DD0C8F">
      <w:pPr>
        <w:pBdr>
          <w:top w:val="nil"/>
          <w:left w:val="nil"/>
          <w:bottom w:val="nil"/>
          <w:right w:val="nil"/>
          <w:between w:val="nil"/>
        </w:pBdr>
        <w:jc w:val="both"/>
        <w:rPr>
          <w:rFonts w:ascii="Arial" w:eastAsia="Arial" w:hAnsi="Arial" w:cs="Arial"/>
          <w:sz w:val="22"/>
          <w:szCs w:val="22"/>
        </w:rPr>
      </w:pPr>
      <w:r w:rsidRPr="00DD0C8F">
        <w:rPr>
          <w:rFonts w:ascii="Arial" w:eastAsia="Arial" w:hAnsi="Arial" w:cs="Arial"/>
          <w:sz w:val="22"/>
          <w:szCs w:val="22"/>
        </w:rPr>
        <w:t xml:space="preserve">El material particulado es un contaminante que afecta la salud humana pudiendo causar enfermedades crónicas en el sistema cardiorespiratorio e incluso es clasificado como carcinogénico de tipo I (IARC, 2016). Los efectos adversos en la salud humana dependen de la composición y del tamaño de las partículas, y varían con la intensidad y duración de la exposición, la edad y la condición sanitaria de las personas. A su vez, contribuye al cambio climático por su interferencia en el balance radiativo. </w:t>
      </w:r>
    </w:p>
    <w:p w14:paraId="2DDBE759" w14:textId="77777777" w:rsidR="00DD0C8F" w:rsidRDefault="00DD0C8F" w:rsidP="00DD0C8F">
      <w:pPr>
        <w:pBdr>
          <w:top w:val="nil"/>
          <w:left w:val="nil"/>
          <w:bottom w:val="nil"/>
          <w:right w:val="nil"/>
          <w:between w:val="nil"/>
        </w:pBdr>
        <w:jc w:val="both"/>
        <w:rPr>
          <w:rFonts w:ascii="Arial" w:eastAsia="Arial" w:hAnsi="Arial" w:cs="Arial"/>
          <w:sz w:val="22"/>
          <w:szCs w:val="22"/>
        </w:rPr>
      </w:pPr>
    </w:p>
    <w:p w14:paraId="6847195F" w14:textId="77777777" w:rsidR="00DD0C8F" w:rsidRDefault="00C67110" w:rsidP="00DD0C8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 CONAE está llevando adelante un </w:t>
      </w:r>
      <w:r w:rsidR="00DD0C8F" w:rsidRPr="00DD0C8F">
        <w:rPr>
          <w:rFonts w:ascii="Arial" w:eastAsia="Arial" w:hAnsi="Arial" w:cs="Arial"/>
          <w:sz w:val="22"/>
          <w:szCs w:val="22"/>
        </w:rPr>
        <w:t xml:space="preserve">proyecto para implementar un sistema de generación de productos de valor agregado de importancia para la evaluación de la calidad del aire en nuestro país, que incluso podría funcionar como un indicador ODS de la ONU. Los productos de PM10 (material particulado de 10 micras) y de ICA-PM10 (índice de calidad del aire a partir del PM10) generados se derivan del uso de información satelital, modelos atmosféricos y el modelo Random Forest entrenado, ARGeoPM10. </w:t>
      </w:r>
      <w:r w:rsidR="00964569">
        <w:rPr>
          <w:rFonts w:ascii="Arial" w:eastAsia="Arial" w:hAnsi="Arial" w:cs="Arial"/>
          <w:sz w:val="22"/>
          <w:szCs w:val="22"/>
        </w:rPr>
        <w:t>Los productos geoespaciales se plantean con características de interoperabilidad para dar mayor acceso a la comunidad técnica y de profesionales de calidad del aire que se desempeñan en instituciones de gestión ambiental y académicas de nuestro país.</w:t>
      </w:r>
    </w:p>
    <w:p w14:paraId="0AA53BC3" w14:textId="77777777" w:rsidR="00DD0C8F" w:rsidRPr="00DD0C8F" w:rsidRDefault="00DD0C8F" w:rsidP="00DD0C8F">
      <w:pPr>
        <w:pBdr>
          <w:top w:val="nil"/>
          <w:left w:val="nil"/>
          <w:bottom w:val="nil"/>
          <w:right w:val="nil"/>
          <w:between w:val="nil"/>
        </w:pBdr>
        <w:jc w:val="both"/>
        <w:rPr>
          <w:rFonts w:ascii="Arial" w:eastAsia="Arial" w:hAnsi="Arial" w:cs="Arial"/>
          <w:sz w:val="22"/>
          <w:szCs w:val="22"/>
        </w:rPr>
      </w:pPr>
    </w:p>
    <w:p w14:paraId="7FF2710B" w14:textId="77777777" w:rsidR="00DD0C8F" w:rsidRDefault="00964569" w:rsidP="00DD0C8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Esta implementación tiene la intención de facilitar el acceso a este tipo de datos a investigadores y técnicos involucrados en el estudio de la calidad del aire y ala toma de decisiones para la gestión ambiental, promover el debate acerca de la calidad del aire que respiramos e impulsar el uso de información satelital de contaminantes atmosféricos. </w:t>
      </w:r>
      <w:r w:rsidR="00DD0C8F" w:rsidRPr="00DD0C8F">
        <w:rPr>
          <w:rFonts w:ascii="Arial" w:eastAsia="Arial" w:hAnsi="Arial" w:cs="Arial"/>
          <w:sz w:val="22"/>
          <w:szCs w:val="22"/>
        </w:rPr>
        <w:t>La iniciativa tiene como antecedentes la línea de trabajo en calidad del aire que se desarrolla en la CONAE y en el Instituto Gulich</w:t>
      </w:r>
      <w:r w:rsidR="00C67110">
        <w:rPr>
          <w:rFonts w:ascii="Arial" w:eastAsia="Arial" w:hAnsi="Arial" w:cs="Arial"/>
          <w:sz w:val="22"/>
          <w:szCs w:val="22"/>
        </w:rPr>
        <w:t>,</w:t>
      </w:r>
      <w:r w:rsidR="00DD0C8F" w:rsidRPr="00DD0C8F">
        <w:rPr>
          <w:rFonts w:ascii="Arial" w:eastAsia="Arial" w:hAnsi="Arial" w:cs="Arial"/>
          <w:sz w:val="22"/>
          <w:szCs w:val="22"/>
        </w:rPr>
        <w:t xml:space="preserve"> y en la tesis de doctorado de Soledad Represa donde se llevó adelante la conceptualización, el desarrollo y la validación del sistema. En este proyecto se lleva adelante “la última milla” para lograr la automatización del sistema.</w:t>
      </w:r>
    </w:p>
    <w:p w14:paraId="12E79E99" w14:textId="77777777" w:rsidR="003229A7" w:rsidRDefault="003229A7">
      <w:pPr>
        <w:pBdr>
          <w:top w:val="nil"/>
          <w:left w:val="nil"/>
          <w:bottom w:val="nil"/>
          <w:right w:val="nil"/>
          <w:between w:val="nil"/>
        </w:pBdr>
        <w:jc w:val="both"/>
        <w:rPr>
          <w:rFonts w:ascii="Arial" w:eastAsia="Arial" w:hAnsi="Arial" w:cs="Arial"/>
          <w:sz w:val="22"/>
          <w:szCs w:val="22"/>
        </w:rPr>
      </w:pPr>
    </w:p>
    <w:p w14:paraId="5ABC00C3" w14:textId="77777777" w:rsidR="003229A7" w:rsidRDefault="001046C5">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t xml:space="preserve">DESTINATARIOS Y RELEVAMIENTO </w:t>
      </w:r>
      <w:r w:rsidR="00DD0C8F">
        <w:rPr>
          <w:rFonts w:ascii="Arial" w:eastAsia="Arial" w:hAnsi="Arial" w:cs="Arial"/>
          <w:b/>
          <w:sz w:val="22"/>
          <w:szCs w:val="22"/>
        </w:rPr>
        <w:t>A USUARIOS</w:t>
      </w:r>
    </w:p>
    <w:p w14:paraId="797626FB" w14:textId="77777777" w:rsidR="00DD0C8F" w:rsidRPr="00DD0C8F" w:rsidRDefault="00DD0C8F" w:rsidP="00DD0C8F">
      <w:pPr>
        <w:pBdr>
          <w:top w:val="nil"/>
          <w:left w:val="nil"/>
          <w:bottom w:val="nil"/>
          <w:right w:val="nil"/>
          <w:between w:val="nil"/>
        </w:pBdr>
        <w:jc w:val="both"/>
        <w:rPr>
          <w:rFonts w:ascii="Arial" w:eastAsia="Arial" w:hAnsi="Arial" w:cs="Arial"/>
          <w:sz w:val="22"/>
          <w:szCs w:val="22"/>
        </w:rPr>
      </w:pPr>
    </w:p>
    <w:p w14:paraId="44C26BD6" w14:textId="77777777" w:rsidR="00DD0C8F" w:rsidRDefault="00C67110" w:rsidP="00DD0C8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Los productos de valor agregado que se generan </w:t>
      </w:r>
      <w:r w:rsidR="00DD0C8F" w:rsidRPr="00DD0C8F">
        <w:rPr>
          <w:rFonts w:ascii="Arial" w:eastAsia="Arial" w:hAnsi="Arial" w:cs="Arial"/>
          <w:sz w:val="22"/>
          <w:szCs w:val="22"/>
        </w:rPr>
        <w:t>da</w:t>
      </w:r>
      <w:r>
        <w:rPr>
          <w:rFonts w:ascii="Arial" w:eastAsia="Arial" w:hAnsi="Arial" w:cs="Arial"/>
          <w:sz w:val="22"/>
          <w:szCs w:val="22"/>
        </w:rPr>
        <w:t>n</w:t>
      </w:r>
      <w:r w:rsidR="00DD0C8F" w:rsidRPr="00DD0C8F">
        <w:rPr>
          <w:rFonts w:ascii="Arial" w:eastAsia="Arial" w:hAnsi="Arial" w:cs="Arial"/>
          <w:sz w:val="22"/>
          <w:szCs w:val="22"/>
        </w:rPr>
        <w:t xml:space="preserve"> respuesta al Convenio Específico entre la CONAE y el Ministerio de Ambiente y Desarrollo Sostenible (MAyDS) sobre calidad del aire.</w:t>
      </w:r>
    </w:p>
    <w:p w14:paraId="71AFC5EF" w14:textId="77777777" w:rsidR="00C67110" w:rsidRPr="00DD0C8F" w:rsidRDefault="00C67110" w:rsidP="00DD0C8F">
      <w:pPr>
        <w:pBdr>
          <w:top w:val="nil"/>
          <w:left w:val="nil"/>
          <w:bottom w:val="nil"/>
          <w:right w:val="nil"/>
          <w:between w:val="nil"/>
        </w:pBdr>
        <w:jc w:val="both"/>
        <w:rPr>
          <w:rFonts w:ascii="Arial" w:eastAsia="Arial" w:hAnsi="Arial" w:cs="Arial"/>
          <w:sz w:val="22"/>
          <w:szCs w:val="22"/>
        </w:rPr>
      </w:pPr>
    </w:p>
    <w:p w14:paraId="7F494FD1" w14:textId="77777777" w:rsidR="00DD0C8F" w:rsidRDefault="00DD0C8F" w:rsidP="00DD0C8F">
      <w:pPr>
        <w:pBdr>
          <w:top w:val="nil"/>
          <w:left w:val="nil"/>
          <w:bottom w:val="nil"/>
          <w:right w:val="nil"/>
          <w:between w:val="nil"/>
        </w:pBdr>
        <w:jc w:val="both"/>
        <w:rPr>
          <w:rFonts w:ascii="Arial" w:eastAsia="Arial" w:hAnsi="Arial" w:cs="Arial"/>
          <w:sz w:val="22"/>
          <w:szCs w:val="22"/>
        </w:rPr>
      </w:pPr>
      <w:r w:rsidRPr="00DD0C8F">
        <w:rPr>
          <w:rFonts w:ascii="Arial" w:eastAsia="Arial" w:hAnsi="Arial" w:cs="Arial"/>
          <w:sz w:val="22"/>
          <w:szCs w:val="22"/>
        </w:rPr>
        <w:t>De forma similar, se espera que este producto pueda ser de utilidad a la Secretaría de Ambiente de la Provincia de Córdoba, con requerimientos similares de información sobre la calidad del aire, definidos en otro Convenio Específico.</w:t>
      </w:r>
    </w:p>
    <w:p w14:paraId="3A87F7A4" w14:textId="77777777" w:rsidR="00206064" w:rsidRPr="00DD0C8F" w:rsidRDefault="00206064" w:rsidP="00DD0C8F">
      <w:pPr>
        <w:pBdr>
          <w:top w:val="nil"/>
          <w:left w:val="nil"/>
          <w:bottom w:val="nil"/>
          <w:right w:val="nil"/>
          <w:between w:val="nil"/>
        </w:pBdr>
        <w:jc w:val="both"/>
        <w:rPr>
          <w:rFonts w:ascii="Arial" w:eastAsia="Arial" w:hAnsi="Arial" w:cs="Arial"/>
          <w:sz w:val="22"/>
          <w:szCs w:val="22"/>
        </w:rPr>
      </w:pPr>
    </w:p>
    <w:p w14:paraId="0D342C04" w14:textId="77777777" w:rsidR="00DD0C8F" w:rsidRDefault="00DD0C8F" w:rsidP="00DD0C8F">
      <w:pPr>
        <w:pBdr>
          <w:top w:val="nil"/>
          <w:left w:val="nil"/>
          <w:bottom w:val="nil"/>
          <w:right w:val="nil"/>
          <w:between w:val="nil"/>
        </w:pBdr>
        <w:jc w:val="both"/>
        <w:rPr>
          <w:rFonts w:ascii="Arial" w:eastAsia="Arial" w:hAnsi="Arial" w:cs="Arial"/>
          <w:sz w:val="22"/>
          <w:szCs w:val="22"/>
        </w:rPr>
      </w:pPr>
      <w:r w:rsidRPr="00DD0C8F">
        <w:rPr>
          <w:rFonts w:ascii="Arial" w:eastAsia="Arial" w:hAnsi="Arial" w:cs="Arial"/>
          <w:sz w:val="22"/>
          <w:szCs w:val="22"/>
        </w:rPr>
        <w:t xml:space="preserve">Asimismo, los productos de valor agregado están preparados para distintos perfiles de usuarios que se desarrollan en áreas de calidad del aire / composición atmosférica / ambiente, por lo que fue una decisión inicial convocarlos con el </w:t>
      </w:r>
      <w:r w:rsidRPr="00DD0C8F">
        <w:rPr>
          <w:rFonts w:ascii="Arial" w:eastAsia="Arial" w:hAnsi="Arial" w:cs="Arial"/>
          <w:sz w:val="22"/>
          <w:szCs w:val="22"/>
        </w:rPr>
        <w:lastRenderedPageBreak/>
        <w:t>objetivo de conocer sus requerimientos sobre productos de PM10. Se realizaron dos encuestas que tuvieron un total de 86 respuestas; los resultados fueron los siguientes:</w:t>
      </w:r>
    </w:p>
    <w:p w14:paraId="25895C56" w14:textId="77777777" w:rsidR="00206064" w:rsidRPr="00DD0C8F" w:rsidRDefault="00206064" w:rsidP="00DD0C8F">
      <w:pPr>
        <w:pBdr>
          <w:top w:val="nil"/>
          <w:left w:val="nil"/>
          <w:bottom w:val="nil"/>
          <w:right w:val="nil"/>
          <w:between w:val="nil"/>
        </w:pBdr>
        <w:jc w:val="both"/>
        <w:rPr>
          <w:rFonts w:ascii="Arial" w:eastAsia="Arial" w:hAnsi="Arial" w:cs="Arial"/>
          <w:sz w:val="22"/>
          <w:szCs w:val="22"/>
        </w:rPr>
      </w:pPr>
    </w:p>
    <w:p w14:paraId="21A822A4" w14:textId="77777777" w:rsidR="00E83F77" w:rsidRDefault="00DD0C8F" w:rsidP="00206064">
      <w:pPr>
        <w:pStyle w:val="Prrafodelista"/>
        <w:numPr>
          <w:ilvl w:val="0"/>
          <w:numId w:val="4"/>
        </w:numPr>
        <w:pBdr>
          <w:top w:val="nil"/>
          <w:left w:val="nil"/>
          <w:bottom w:val="nil"/>
          <w:right w:val="nil"/>
          <w:between w:val="nil"/>
        </w:pBdr>
        <w:ind w:leftChars="0" w:firstLineChars="0"/>
        <w:rPr>
          <w:rFonts w:ascii="Arial" w:eastAsia="Arial" w:hAnsi="Arial" w:cs="Arial"/>
          <w:sz w:val="22"/>
          <w:szCs w:val="22"/>
          <w:lang w:val="es-ES"/>
        </w:rPr>
      </w:pPr>
      <w:r w:rsidRPr="00E83F77">
        <w:rPr>
          <w:rFonts w:ascii="Arial" w:eastAsia="Arial" w:hAnsi="Arial" w:cs="Arial"/>
          <w:sz w:val="22"/>
          <w:szCs w:val="22"/>
          <w:lang w:val="es-ES"/>
        </w:rPr>
        <w:t>l</w:t>
      </w:r>
      <w:r w:rsidR="00C67110" w:rsidRPr="00E83F77">
        <w:rPr>
          <w:rFonts w:ascii="Arial" w:eastAsia="Arial" w:hAnsi="Arial" w:cs="Arial"/>
          <w:sz w:val="22"/>
          <w:szCs w:val="22"/>
          <w:lang w:val="es-ES"/>
        </w:rPr>
        <w:t>as</w:t>
      </w:r>
      <w:r w:rsidRPr="00E83F77">
        <w:rPr>
          <w:rFonts w:ascii="Arial" w:eastAsia="Arial" w:hAnsi="Arial" w:cs="Arial"/>
          <w:sz w:val="22"/>
          <w:szCs w:val="22"/>
          <w:lang w:val="es-ES"/>
        </w:rPr>
        <w:t xml:space="preserve"> </w:t>
      </w:r>
      <w:r w:rsidR="00C67110" w:rsidRPr="00E83F77">
        <w:rPr>
          <w:rFonts w:ascii="Arial" w:eastAsia="Arial" w:hAnsi="Arial" w:cs="Arial"/>
          <w:sz w:val="22"/>
          <w:szCs w:val="22"/>
          <w:lang w:val="es-ES"/>
        </w:rPr>
        <w:t xml:space="preserve">personas encuestadas </w:t>
      </w:r>
      <w:r w:rsidRPr="00E83F77">
        <w:rPr>
          <w:rFonts w:ascii="Arial" w:eastAsia="Arial" w:hAnsi="Arial" w:cs="Arial"/>
          <w:sz w:val="22"/>
          <w:szCs w:val="22"/>
          <w:lang w:val="es-ES"/>
        </w:rPr>
        <w:t xml:space="preserve">abordan principalmente las temáticas de monitoreo </w:t>
      </w:r>
      <w:r w:rsidRPr="00E83F77">
        <w:rPr>
          <w:rFonts w:ascii="Arial" w:eastAsia="Arial" w:hAnsi="Arial" w:cs="Arial"/>
          <w:i/>
          <w:sz w:val="22"/>
          <w:szCs w:val="22"/>
          <w:lang w:val="es-ES"/>
        </w:rPr>
        <w:t>in situ</w:t>
      </w:r>
      <w:r w:rsidRPr="00E83F77">
        <w:rPr>
          <w:rFonts w:ascii="Arial" w:eastAsia="Arial" w:hAnsi="Arial" w:cs="Arial"/>
          <w:sz w:val="22"/>
          <w:szCs w:val="22"/>
          <w:lang w:val="es-ES"/>
        </w:rPr>
        <w:t xml:space="preserve">, modelado, impacto en el ambiente, emisiones y química atmosférica; </w:t>
      </w:r>
    </w:p>
    <w:p w14:paraId="4A45A76C" w14:textId="77777777" w:rsidR="00DD0C8F" w:rsidRPr="00E83F77" w:rsidRDefault="00DD0C8F" w:rsidP="00206064">
      <w:pPr>
        <w:pStyle w:val="Prrafodelista"/>
        <w:numPr>
          <w:ilvl w:val="0"/>
          <w:numId w:val="4"/>
        </w:numPr>
        <w:pBdr>
          <w:top w:val="nil"/>
          <w:left w:val="nil"/>
          <w:bottom w:val="nil"/>
          <w:right w:val="nil"/>
          <w:between w:val="nil"/>
        </w:pBdr>
        <w:ind w:leftChars="0" w:firstLineChars="0"/>
        <w:rPr>
          <w:rFonts w:ascii="Arial" w:eastAsia="Arial" w:hAnsi="Arial" w:cs="Arial"/>
          <w:sz w:val="22"/>
          <w:szCs w:val="22"/>
          <w:lang w:val="es-ES"/>
        </w:rPr>
      </w:pPr>
      <w:r w:rsidRPr="00E83F77">
        <w:rPr>
          <w:rFonts w:ascii="Arial" w:eastAsia="Arial" w:hAnsi="Arial" w:cs="Arial"/>
          <w:sz w:val="22"/>
          <w:szCs w:val="22"/>
          <w:lang w:val="es-ES"/>
        </w:rPr>
        <w:t>el 45 % de los encu</w:t>
      </w:r>
      <w:r w:rsidR="00C67110" w:rsidRPr="00E83F77">
        <w:rPr>
          <w:rFonts w:ascii="Arial" w:eastAsia="Arial" w:hAnsi="Arial" w:cs="Arial"/>
          <w:sz w:val="22"/>
          <w:szCs w:val="22"/>
          <w:lang w:val="es-ES"/>
        </w:rPr>
        <w:t>estados utilizará</w:t>
      </w:r>
      <w:r w:rsidRPr="00E83F77">
        <w:rPr>
          <w:rFonts w:ascii="Arial" w:eastAsia="Arial" w:hAnsi="Arial" w:cs="Arial"/>
          <w:sz w:val="22"/>
          <w:szCs w:val="22"/>
          <w:lang w:val="es-ES"/>
        </w:rPr>
        <w:t xml:space="preserve"> los datos para investigación, el 28 % para la gestión ambiental gubernamental, el 22 % para docencia, y el 5 % para uso comercial;</w:t>
      </w:r>
    </w:p>
    <w:p w14:paraId="6D34BCC3" w14:textId="77777777" w:rsidR="00C67110" w:rsidRDefault="00C67110" w:rsidP="00206064">
      <w:pPr>
        <w:pStyle w:val="Prrafodelista"/>
        <w:numPr>
          <w:ilvl w:val="0"/>
          <w:numId w:val="4"/>
        </w:numPr>
        <w:pBdr>
          <w:top w:val="nil"/>
          <w:left w:val="nil"/>
          <w:bottom w:val="nil"/>
          <w:right w:val="nil"/>
          <w:between w:val="nil"/>
        </w:pBdr>
        <w:ind w:leftChars="0" w:firstLineChars="0"/>
        <w:rPr>
          <w:rFonts w:ascii="Arial" w:eastAsia="Arial" w:hAnsi="Arial" w:cs="Arial"/>
          <w:sz w:val="22"/>
          <w:szCs w:val="22"/>
          <w:lang w:val="es-ES"/>
        </w:rPr>
      </w:pPr>
      <w:r w:rsidRPr="00C67110">
        <w:rPr>
          <w:rFonts w:ascii="Arial" w:eastAsia="Arial" w:hAnsi="Arial" w:cs="Arial"/>
          <w:sz w:val="22"/>
          <w:szCs w:val="22"/>
          <w:lang w:val="es-ES"/>
        </w:rPr>
        <w:t>el 65 % de las personas encuestadas utiliza o utilizó datos satelitales</w:t>
      </w:r>
      <w:r w:rsidR="00E83F77">
        <w:rPr>
          <w:rFonts w:ascii="Arial" w:eastAsia="Arial" w:hAnsi="Arial" w:cs="Arial"/>
          <w:sz w:val="22"/>
          <w:szCs w:val="22"/>
          <w:lang w:val="es-ES"/>
        </w:rPr>
        <w:t>, con distintos niveles de conocimiento de éstas,</w:t>
      </w:r>
      <w:r w:rsidRPr="00C67110">
        <w:rPr>
          <w:rFonts w:ascii="Arial" w:eastAsia="Arial" w:hAnsi="Arial" w:cs="Arial"/>
          <w:sz w:val="22"/>
          <w:szCs w:val="22"/>
          <w:lang w:val="es-ES"/>
        </w:rPr>
        <w:t xml:space="preserve"> y el 88 % tiene interés en acceder a capacitación para el procesamiento de este tipo de datos, específicamente en cursos de doctorado, estimación de contaminantes (gases y partículas) y variables meteorológicas, validación de datos satelitales y modelado, evaluación del riesgo ambiental, análisis de datos de PM10, PM2.5 y NO</w:t>
      </w:r>
      <w:r w:rsidRPr="00C67110">
        <w:rPr>
          <w:rFonts w:ascii="Arial" w:eastAsia="Arial" w:hAnsi="Arial" w:cs="Arial"/>
          <w:sz w:val="22"/>
          <w:szCs w:val="22"/>
          <w:vertAlign w:val="subscript"/>
          <w:lang w:val="es-ES"/>
        </w:rPr>
        <w:t>x</w:t>
      </w:r>
      <w:r w:rsidRPr="00C67110">
        <w:rPr>
          <w:rFonts w:ascii="Arial" w:eastAsia="Arial" w:hAnsi="Arial" w:cs="Arial"/>
          <w:sz w:val="22"/>
          <w:szCs w:val="22"/>
          <w:lang w:val="es-ES"/>
        </w:rPr>
        <w:t xml:space="preserve">, procesamiento de imágenes y monitoreo satelital de calidad del aire. </w:t>
      </w:r>
    </w:p>
    <w:p w14:paraId="1B3A7F93" w14:textId="77777777" w:rsidR="00C67110" w:rsidRDefault="00C67110" w:rsidP="00C67110">
      <w:pPr>
        <w:pBdr>
          <w:top w:val="nil"/>
          <w:left w:val="nil"/>
          <w:bottom w:val="nil"/>
          <w:right w:val="nil"/>
          <w:between w:val="nil"/>
        </w:pBdr>
        <w:rPr>
          <w:rFonts w:ascii="Arial" w:eastAsia="Arial" w:hAnsi="Arial" w:cs="Arial"/>
          <w:sz w:val="22"/>
          <w:szCs w:val="22"/>
        </w:rPr>
      </w:pPr>
    </w:p>
    <w:p w14:paraId="2E3CF243" w14:textId="77777777" w:rsidR="00C67110" w:rsidRDefault="00C67110" w:rsidP="006B3E3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Cuando las y los consultamos acerca de cuáles son las características más provechosas que pueden tener los datos de PM10 generados, obtuvimos las siguientes respuestas:</w:t>
      </w:r>
    </w:p>
    <w:p w14:paraId="7326AF3B" w14:textId="77777777" w:rsidR="00C67110" w:rsidRPr="00C67110" w:rsidRDefault="00C67110" w:rsidP="00C67110">
      <w:pPr>
        <w:pBdr>
          <w:top w:val="nil"/>
          <w:left w:val="nil"/>
          <w:bottom w:val="nil"/>
          <w:right w:val="nil"/>
          <w:between w:val="nil"/>
        </w:pBdr>
        <w:rPr>
          <w:rFonts w:ascii="Arial" w:eastAsia="Arial" w:hAnsi="Arial" w:cs="Arial"/>
          <w:sz w:val="22"/>
          <w:szCs w:val="22"/>
        </w:rPr>
      </w:pPr>
    </w:p>
    <w:p w14:paraId="2E1D61CC" w14:textId="77777777" w:rsidR="00DD0C8F" w:rsidRPr="00C67110" w:rsidRDefault="00DD0C8F" w:rsidP="00206064">
      <w:pPr>
        <w:pStyle w:val="Prrafodelista"/>
        <w:numPr>
          <w:ilvl w:val="0"/>
          <w:numId w:val="4"/>
        </w:numPr>
        <w:pBdr>
          <w:top w:val="nil"/>
          <w:left w:val="nil"/>
          <w:bottom w:val="nil"/>
          <w:right w:val="nil"/>
          <w:between w:val="nil"/>
        </w:pBdr>
        <w:ind w:leftChars="0" w:firstLineChars="0"/>
        <w:rPr>
          <w:rFonts w:ascii="Arial" w:eastAsia="Arial" w:hAnsi="Arial" w:cs="Arial"/>
          <w:sz w:val="22"/>
          <w:szCs w:val="22"/>
          <w:lang w:val="es-ES"/>
        </w:rPr>
      </w:pPr>
      <w:r w:rsidRPr="00C67110">
        <w:rPr>
          <w:rFonts w:ascii="Arial" w:eastAsia="Arial" w:hAnsi="Arial" w:cs="Arial"/>
          <w:sz w:val="22"/>
          <w:szCs w:val="22"/>
          <w:lang w:val="es-ES"/>
        </w:rPr>
        <w:t>los datos más interesantes resultaron ser el PM10 para cada pasada de los satélites Terra y Aqua, el promedio mensual de cada satélite, y el ICAPM10 promedio diario;</w:t>
      </w:r>
    </w:p>
    <w:p w14:paraId="383D9039" w14:textId="77777777" w:rsidR="00DD0C8F" w:rsidRPr="006B3E30" w:rsidRDefault="00DD0C8F" w:rsidP="00206064">
      <w:pPr>
        <w:pStyle w:val="Prrafodelista"/>
        <w:numPr>
          <w:ilvl w:val="0"/>
          <w:numId w:val="4"/>
        </w:numPr>
        <w:pBdr>
          <w:top w:val="nil"/>
          <w:left w:val="nil"/>
          <w:bottom w:val="nil"/>
          <w:right w:val="nil"/>
          <w:between w:val="nil"/>
        </w:pBdr>
        <w:ind w:leftChars="0" w:firstLineChars="0"/>
        <w:rPr>
          <w:rFonts w:ascii="Arial" w:eastAsia="Arial" w:hAnsi="Arial" w:cs="Arial"/>
          <w:sz w:val="22"/>
          <w:szCs w:val="22"/>
          <w:lang w:val="es-AR"/>
        </w:rPr>
      </w:pPr>
      <w:r w:rsidRPr="006B3E30">
        <w:rPr>
          <w:rFonts w:ascii="Arial" w:eastAsia="Arial" w:hAnsi="Arial" w:cs="Arial"/>
          <w:sz w:val="22"/>
          <w:szCs w:val="22"/>
          <w:lang w:val="es-AR"/>
        </w:rPr>
        <w:t>para un producto mensual, los estadísticos de mayor interés fueron la media, el desvío estándar y la cantidad de datos considerados;</w:t>
      </w:r>
    </w:p>
    <w:p w14:paraId="2CD2AEA1" w14:textId="77777777" w:rsidR="00DD0C8F" w:rsidRPr="006B3E30" w:rsidRDefault="00DD0C8F" w:rsidP="00206064">
      <w:pPr>
        <w:pStyle w:val="Prrafodelista"/>
        <w:numPr>
          <w:ilvl w:val="0"/>
          <w:numId w:val="4"/>
        </w:numPr>
        <w:pBdr>
          <w:top w:val="nil"/>
          <w:left w:val="nil"/>
          <w:bottom w:val="nil"/>
          <w:right w:val="nil"/>
          <w:between w:val="nil"/>
        </w:pBdr>
        <w:ind w:leftChars="0" w:firstLineChars="0"/>
        <w:rPr>
          <w:rFonts w:ascii="Arial" w:eastAsia="Arial" w:hAnsi="Arial" w:cs="Arial"/>
          <w:sz w:val="22"/>
          <w:szCs w:val="22"/>
          <w:lang w:val="es-AR"/>
        </w:rPr>
      </w:pPr>
      <w:r w:rsidRPr="006B3E30">
        <w:rPr>
          <w:rFonts w:ascii="Arial" w:eastAsia="Arial" w:hAnsi="Arial" w:cs="Arial"/>
          <w:sz w:val="22"/>
          <w:szCs w:val="22"/>
          <w:lang w:val="es-AR"/>
        </w:rPr>
        <w:t>el formato de archivo que prefieren utilizar es el GeoTIFF;</w:t>
      </w:r>
    </w:p>
    <w:p w14:paraId="29821AC0" w14:textId="77777777" w:rsidR="00DD0C8F" w:rsidRPr="003F2343" w:rsidRDefault="00DD0C8F" w:rsidP="00206064">
      <w:pPr>
        <w:pStyle w:val="Prrafodelista"/>
        <w:numPr>
          <w:ilvl w:val="0"/>
          <w:numId w:val="4"/>
        </w:numPr>
        <w:pBdr>
          <w:top w:val="nil"/>
          <w:left w:val="nil"/>
          <w:bottom w:val="nil"/>
          <w:right w:val="nil"/>
          <w:between w:val="nil"/>
        </w:pBdr>
        <w:ind w:leftChars="0" w:firstLineChars="0"/>
        <w:rPr>
          <w:rFonts w:ascii="Arial" w:eastAsia="Arial" w:hAnsi="Arial" w:cs="Arial"/>
          <w:sz w:val="22"/>
          <w:szCs w:val="22"/>
          <w:lang w:val="es-ES"/>
        </w:rPr>
      </w:pPr>
      <w:r w:rsidRPr="003F2343">
        <w:rPr>
          <w:rFonts w:ascii="Arial" w:eastAsia="Arial" w:hAnsi="Arial" w:cs="Arial"/>
          <w:sz w:val="22"/>
          <w:szCs w:val="22"/>
          <w:lang w:val="es-ES"/>
        </w:rPr>
        <w:t>la mayoría de los usuarios accederán a los productos utilizando un sistema de información geográfica (SIG), seguido por un software de procesamiento de datos (R, Python, Matlab) y servidores de mapas web;</w:t>
      </w:r>
    </w:p>
    <w:p w14:paraId="7F48FD6E" w14:textId="77777777" w:rsidR="003229A7" w:rsidRPr="00C67110" w:rsidRDefault="003229A7" w:rsidP="00C67110">
      <w:pPr>
        <w:pBdr>
          <w:top w:val="nil"/>
          <w:left w:val="nil"/>
          <w:bottom w:val="nil"/>
          <w:right w:val="nil"/>
          <w:between w:val="nil"/>
        </w:pBdr>
        <w:rPr>
          <w:rFonts w:ascii="Arial" w:eastAsia="Arial" w:hAnsi="Arial" w:cs="Arial"/>
          <w:sz w:val="22"/>
          <w:szCs w:val="22"/>
        </w:rPr>
      </w:pPr>
    </w:p>
    <w:p w14:paraId="2E2F6251" w14:textId="77777777" w:rsidR="003229A7" w:rsidRDefault="00E83F77">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Las respuestas a estas encuestas, junto a una reunión inicial de presentación de la iniciativa, fueron decisivas para la definición de las características de los productos de valor agregado que se desarrollaron.</w:t>
      </w:r>
    </w:p>
    <w:p w14:paraId="6ADB92EB" w14:textId="77777777" w:rsidR="00E83F77" w:rsidRDefault="00E83F77">
      <w:pPr>
        <w:pBdr>
          <w:top w:val="nil"/>
          <w:left w:val="nil"/>
          <w:bottom w:val="nil"/>
          <w:right w:val="nil"/>
          <w:between w:val="nil"/>
        </w:pBdr>
        <w:jc w:val="both"/>
        <w:rPr>
          <w:rFonts w:ascii="Arial" w:eastAsia="Arial" w:hAnsi="Arial" w:cs="Arial"/>
          <w:sz w:val="22"/>
          <w:szCs w:val="22"/>
        </w:rPr>
      </w:pPr>
    </w:p>
    <w:p w14:paraId="04A024E1" w14:textId="77777777" w:rsidR="003229A7" w:rsidRPr="00206064" w:rsidRDefault="00A1575E">
      <w:pPr>
        <w:numPr>
          <w:ilvl w:val="0"/>
          <w:numId w:val="1"/>
        </w:numPr>
        <w:pBdr>
          <w:top w:val="nil"/>
          <w:left w:val="nil"/>
          <w:bottom w:val="nil"/>
          <w:right w:val="nil"/>
          <w:between w:val="nil"/>
        </w:pBdr>
        <w:tabs>
          <w:tab w:val="left" w:pos="550"/>
        </w:tabs>
        <w:ind w:left="0" w:firstLine="0"/>
        <w:jc w:val="both"/>
        <w:rPr>
          <w:rFonts w:ascii="Arial" w:eastAsia="Arial" w:hAnsi="Arial" w:cs="Arial"/>
          <w:sz w:val="22"/>
          <w:szCs w:val="22"/>
        </w:rPr>
      </w:pPr>
      <w:r>
        <w:rPr>
          <w:rFonts w:ascii="Arial" w:eastAsia="Arial" w:hAnsi="Arial" w:cs="Arial"/>
          <w:b/>
          <w:sz w:val="22"/>
          <w:szCs w:val="22"/>
        </w:rPr>
        <w:t>GENERACIÒN DE PRODUCTOS</w:t>
      </w:r>
    </w:p>
    <w:p w14:paraId="0EB3879C" w14:textId="77777777" w:rsidR="00206064" w:rsidRDefault="00206064" w:rsidP="00206064">
      <w:pPr>
        <w:pBdr>
          <w:top w:val="nil"/>
          <w:left w:val="nil"/>
          <w:bottom w:val="nil"/>
          <w:right w:val="nil"/>
          <w:between w:val="nil"/>
        </w:pBdr>
        <w:tabs>
          <w:tab w:val="left" w:pos="550"/>
        </w:tabs>
        <w:jc w:val="both"/>
        <w:rPr>
          <w:rFonts w:ascii="Arial" w:eastAsia="Arial" w:hAnsi="Arial" w:cs="Arial"/>
          <w:b/>
          <w:sz w:val="22"/>
          <w:szCs w:val="22"/>
        </w:rPr>
      </w:pPr>
    </w:p>
    <w:p w14:paraId="1866242C" w14:textId="77777777" w:rsidR="00323897" w:rsidRDefault="00323897" w:rsidP="00323897">
      <w:pPr>
        <w:pStyle w:val="NormalCOMNI"/>
        <w:ind w:hanging="2"/>
        <w:rPr>
          <w:spacing w:val="4"/>
        </w:rPr>
      </w:pPr>
      <w:r w:rsidRPr="00323897">
        <w:rPr>
          <w:rFonts w:ascii="Arial" w:eastAsia="Arial" w:hAnsi="Arial" w:cs="Arial"/>
          <w:position w:val="-1"/>
          <w:sz w:val="22"/>
          <w:szCs w:val="22"/>
          <w:lang w:val="es-ES" w:eastAsia="de-DE"/>
        </w:rPr>
        <w:t xml:space="preserve">En este trabajo se presenta la implementación operativa y publicación de los niveles de material particulado PM10 por órbita de pasada de los satélites Terra y Aqua (NASA), el índice de calidad del aire derivado de PM10 diario y el promedio mensual matutino y vespertino de PM10, para Argentina en archivos </w:t>
      </w:r>
      <w:r w:rsidRPr="00323897">
        <w:rPr>
          <w:rFonts w:ascii="Arial" w:eastAsia="Arial" w:hAnsi="Arial" w:cs="Arial"/>
          <w:position w:val="-1"/>
          <w:sz w:val="22"/>
          <w:szCs w:val="22"/>
          <w:lang w:val="es-ES" w:eastAsia="de-DE"/>
        </w:rPr>
        <w:lastRenderedPageBreak/>
        <w:t xml:space="preserve">interoperables de datos geoespaciales con una resolución de </w:t>
      </w:r>
      <w:r>
        <w:rPr>
          <w:rFonts w:ascii="Arial" w:eastAsia="Arial" w:hAnsi="Arial" w:cs="Arial"/>
          <w:position w:val="-1"/>
          <w:sz w:val="22"/>
          <w:szCs w:val="22"/>
          <w:lang w:val="es-ES" w:eastAsia="de-DE"/>
        </w:rPr>
        <w:t>~</w:t>
      </w:r>
      <w:r w:rsidRPr="00323897">
        <w:rPr>
          <w:rFonts w:ascii="Arial" w:eastAsia="Arial" w:hAnsi="Arial" w:cs="Arial"/>
          <w:position w:val="-1"/>
          <w:sz w:val="22"/>
          <w:szCs w:val="22"/>
          <w:lang w:val="es-ES" w:eastAsia="de-DE"/>
        </w:rPr>
        <w:t>1 km</w:t>
      </w:r>
      <w:r w:rsidRPr="00323897">
        <w:rPr>
          <w:rFonts w:ascii="Arial" w:eastAsia="Arial" w:hAnsi="Arial" w:cs="Arial"/>
          <w:position w:val="-1"/>
          <w:sz w:val="22"/>
          <w:szCs w:val="22"/>
          <w:vertAlign w:val="superscript"/>
          <w:lang w:val="es-ES" w:eastAsia="de-DE"/>
        </w:rPr>
        <w:t>2</w:t>
      </w:r>
      <w:r w:rsidRPr="00323897">
        <w:rPr>
          <w:rFonts w:ascii="Arial" w:eastAsia="Arial" w:hAnsi="Arial" w:cs="Arial"/>
          <w:position w:val="-1"/>
          <w:sz w:val="22"/>
          <w:szCs w:val="22"/>
          <w:lang w:val="es-ES" w:eastAsia="de-DE"/>
        </w:rPr>
        <w:t>. Los niveles de PM10 se obtendrán mediante el modelo Random Forest</w:t>
      </w:r>
      <w:r>
        <w:rPr>
          <w:rFonts w:ascii="Arial" w:eastAsia="Arial" w:hAnsi="Arial" w:cs="Arial"/>
          <w:position w:val="-1"/>
          <w:sz w:val="22"/>
          <w:szCs w:val="22"/>
          <w:lang w:val="es-ES" w:eastAsia="de-DE"/>
        </w:rPr>
        <w:t xml:space="preserve"> ARGeoPM10 obtenido previamente e</w:t>
      </w:r>
      <w:r w:rsidRPr="00323897">
        <w:rPr>
          <w:rFonts w:ascii="Arial" w:eastAsia="Arial" w:hAnsi="Arial" w:cs="Arial"/>
          <w:position w:val="-1"/>
          <w:sz w:val="22"/>
          <w:szCs w:val="22"/>
          <w:lang w:val="es-ES" w:eastAsia="de-DE"/>
        </w:rPr>
        <w:t xml:space="preserve"> integrando mediciones satelitales </w:t>
      </w:r>
      <w:r>
        <w:rPr>
          <w:rFonts w:ascii="Arial" w:eastAsia="Arial" w:hAnsi="Arial" w:cs="Arial"/>
          <w:position w:val="-1"/>
          <w:sz w:val="22"/>
          <w:szCs w:val="22"/>
          <w:lang w:val="es-ES" w:eastAsia="de-DE"/>
        </w:rPr>
        <w:t xml:space="preserve">y modeladas que se describen en la siguiente sección. La Tabla 1 presenta las características básicas de los productos de valor agregado que se obtienen por la implementación operativa. </w:t>
      </w:r>
    </w:p>
    <w:p w14:paraId="21865DD0" w14:textId="77777777" w:rsidR="00323897" w:rsidRPr="00323897" w:rsidRDefault="00323897" w:rsidP="00206064">
      <w:pPr>
        <w:pBdr>
          <w:top w:val="nil"/>
          <w:left w:val="nil"/>
          <w:bottom w:val="nil"/>
          <w:right w:val="nil"/>
          <w:between w:val="nil"/>
        </w:pBdr>
        <w:tabs>
          <w:tab w:val="left" w:pos="550"/>
        </w:tabs>
        <w:jc w:val="both"/>
        <w:rPr>
          <w:rFonts w:ascii="Arial" w:eastAsia="Arial" w:hAnsi="Arial" w:cs="Arial"/>
          <w:b/>
          <w:sz w:val="22"/>
          <w:szCs w:val="22"/>
          <w:lang w:val="es-ES_tradnl"/>
        </w:rPr>
      </w:pPr>
    </w:p>
    <w:p w14:paraId="3AC9C663" w14:textId="77777777" w:rsidR="00591E2F" w:rsidRPr="00E83F77" w:rsidRDefault="00591E2F" w:rsidP="00591E2F">
      <w:pPr>
        <w:pStyle w:val="Textoindependiente"/>
        <w:jc w:val="center"/>
        <w:rPr>
          <w:rFonts w:ascii="Arial" w:hAnsi="Arial" w:cs="Arial"/>
          <w:sz w:val="18"/>
          <w:szCs w:val="18"/>
        </w:rPr>
      </w:pPr>
      <w:r w:rsidRPr="00E83F77">
        <w:rPr>
          <w:rFonts w:ascii="Arial" w:hAnsi="Arial" w:cs="Arial"/>
          <w:spacing w:val="4"/>
          <w:sz w:val="18"/>
          <w:szCs w:val="18"/>
        </w:rPr>
        <w:t xml:space="preserve">Tabla </w:t>
      </w:r>
      <w:r w:rsidR="00E83F77" w:rsidRPr="00E83F77">
        <w:rPr>
          <w:rFonts w:ascii="Arial" w:hAnsi="Arial" w:cs="Arial"/>
          <w:spacing w:val="4"/>
          <w:sz w:val="18"/>
          <w:szCs w:val="18"/>
        </w:rPr>
        <w:t>1</w:t>
      </w:r>
      <w:r w:rsidRPr="00E83F77">
        <w:rPr>
          <w:rFonts w:ascii="Arial" w:hAnsi="Arial" w:cs="Arial"/>
          <w:spacing w:val="4"/>
          <w:sz w:val="18"/>
          <w:szCs w:val="18"/>
        </w:rPr>
        <w:t>. Productos de valor agregado</w:t>
      </w:r>
    </w:p>
    <w:tbl>
      <w:tblPr>
        <w:tblW w:w="7989" w:type="dxa"/>
        <w:tblInd w:w="57" w:type="dxa"/>
        <w:tblBorders>
          <w:top w:val="single" w:sz="4" w:space="0" w:color="00000A"/>
          <w:left w:val="single" w:sz="4" w:space="0" w:color="00000A"/>
          <w:bottom w:val="single" w:sz="4" w:space="0" w:color="00000A"/>
          <w:insideH w:val="single" w:sz="4" w:space="0" w:color="00000A"/>
        </w:tblBorders>
        <w:tblLook w:val="04A0" w:firstRow="1" w:lastRow="0" w:firstColumn="1" w:lastColumn="0" w:noHBand="0" w:noVBand="1"/>
      </w:tblPr>
      <w:tblGrid>
        <w:gridCol w:w="1700"/>
        <w:gridCol w:w="1895"/>
        <w:gridCol w:w="2268"/>
        <w:gridCol w:w="1337"/>
        <w:gridCol w:w="789"/>
      </w:tblGrid>
      <w:tr w:rsidR="00591E2F" w:rsidRPr="00FD2953" w14:paraId="2C07B75F" w14:textId="77777777" w:rsidTr="00323897">
        <w:trPr>
          <w:trHeight w:val="485"/>
        </w:trPr>
        <w:tc>
          <w:tcPr>
            <w:tcW w:w="1700" w:type="dxa"/>
            <w:tcBorders>
              <w:top w:val="single" w:sz="4" w:space="0" w:color="00000A"/>
              <w:left w:val="single" w:sz="4" w:space="0" w:color="00000A"/>
              <w:bottom w:val="single" w:sz="4" w:space="0" w:color="00000A"/>
              <w:right w:val="nil"/>
            </w:tcBorders>
            <w:vAlign w:val="center"/>
          </w:tcPr>
          <w:p w14:paraId="69CC84ED" w14:textId="77777777" w:rsidR="00591E2F" w:rsidRPr="00FD2953" w:rsidRDefault="00591E2F" w:rsidP="000A491A">
            <w:pPr>
              <w:pStyle w:val="Epgrafe1COMNI"/>
              <w:spacing w:before="0" w:after="0"/>
              <w:jc w:val="both"/>
              <w:outlineLvl w:val="0"/>
              <w:rPr>
                <w:rFonts w:ascii="Arial" w:hAnsi="Arial" w:cs="Arial"/>
                <w:spacing w:val="4"/>
                <w:sz w:val="18"/>
                <w:szCs w:val="18"/>
                <w:lang w:eastAsia="es-AR"/>
              </w:rPr>
            </w:pPr>
          </w:p>
        </w:tc>
        <w:tc>
          <w:tcPr>
            <w:tcW w:w="1895" w:type="dxa"/>
            <w:tcBorders>
              <w:top w:val="single" w:sz="4" w:space="0" w:color="00000A"/>
              <w:left w:val="single" w:sz="4" w:space="0" w:color="00000A"/>
              <w:bottom w:val="single" w:sz="4" w:space="0" w:color="00000A"/>
              <w:right w:val="single" w:sz="4" w:space="0" w:color="00000A"/>
            </w:tcBorders>
            <w:vAlign w:val="center"/>
            <w:hideMark/>
          </w:tcPr>
          <w:p w14:paraId="66146471" w14:textId="77777777" w:rsidR="00591E2F" w:rsidRPr="00FD2953" w:rsidRDefault="00591E2F" w:rsidP="000A491A">
            <w:pPr>
              <w:pStyle w:val="Contenidodelatabla"/>
              <w:spacing w:line="288" w:lineRule="auto"/>
              <w:jc w:val="center"/>
              <w:rPr>
                <w:rFonts w:ascii="Arial" w:hAnsi="Arial" w:cs="Arial"/>
                <w:sz w:val="18"/>
                <w:szCs w:val="18"/>
                <w:lang w:eastAsia="es-AR"/>
              </w:rPr>
            </w:pPr>
            <w:r w:rsidRPr="00FD2953">
              <w:rPr>
                <w:rFonts w:ascii="Arial" w:hAnsi="Arial" w:cs="Arial"/>
                <w:b/>
                <w:sz w:val="18"/>
                <w:szCs w:val="18"/>
                <w:lang w:eastAsia="es-AR"/>
              </w:rPr>
              <w:t>PM10</w:t>
            </w:r>
            <w:r w:rsidRPr="00FD2953">
              <w:rPr>
                <w:rFonts w:ascii="Arial" w:hAnsi="Arial" w:cs="Arial"/>
                <w:sz w:val="18"/>
                <w:szCs w:val="18"/>
                <w:lang w:eastAsia="es-AR"/>
              </w:rPr>
              <w:t xml:space="preserve"> </w:t>
            </w:r>
            <w:r w:rsidRPr="00FD2953">
              <w:rPr>
                <w:rFonts w:ascii="Arial" w:hAnsi="Arial" w:cs="Arial"/>
                <w:b/>
                <w:sz w:val="18"/>
                <w:szCs w:val="18"/>
                <w:lang w:eastAsia="es-AR"/>
              </w:rPr>
              <w:t>para cada pasada</w:t>
            </w:r>
          </w:p>
        </w:tc>
        <w:tc>
          <w:tcPr>
            <w:tcW w:w="2268" w:type="dxa"/>
            <w:tcBorders>
              <w:top w:val="single" w:sz="4" w:space="0" w:color="00000A"/>
              <w:left w:val="single" w:sz="4" w:space="0" w:color="00000A"/>
              <w:bottom w:val="single" w:sz="4" w:space="0" w:color="00000A"/>
              <w:right w:val="single" w:sz="4" w:space="0" w:color="00000A"/>
            </w:tcBorders>
            <w:vAlign w:val="center"/>
            <w:hideMark/>
          </w:tcPr>
          <w:p w14:paraId="375E35EB" w14:textId="77777777" w:rsidR="00591E2F" w:rsidRPr="00FD2953" w:rsidRDefault="00591E2F" w:rsidP="00FD2953">
            <w:pPr>
              <w:pStyle w:val="Contenidodelatabla"/>
              <w:spacing w:line="288" w:lineRule="auto"/>
              <w:jc w:val="center"/>
              <w:rPr>
                <w:rFonts w:ascii="Arial" w:hAnsi="Arial" w:cs="Arial"/>
                <w:sz w:val="18"/>
                <w:szCs w:val="18"/>
                <w:lang w:eastAsia="es-AR"/>
              </w:rPr>
            </w:pPr>
            <w:r w:rsidRPr="00FD2953">
              <w:rPr>
                <w:rFonts w:ascii="Arial" w:hAnsi="Arial" w:cs="Arial"/>
                <w:b/>
                <w:sz w:val="18"/>
                <w:szCs w:val="18"/>
                <w:lang w:eastAsia="es-AR"/>
              </w:rPr>
              <w:t>PM10</w:t>
            </w:r>
            <w:r w:rsidRPr="00FD2953">
              <w:rPr>
                <w:rFonts w:ascii="Arial" w:hAnsi="Arial" w:cs="Arial"/>
                <w:sz w:val="18"/>
                <w:szCs w:val="18"/>
                <w:lang w:eastAsia="es-AR"/>
              </w:rPr>
              <w:t xml:space="preserve"> </w:t>
            </w:r>
            <w:r w:rsidR="00FD2953" w:rsidRPr="00FD2953">
              <w:rPr>
                <w:rFonts w:ascii="Arial" w:hAnsi="Arial" w:cs="Arial"/>
                <w:b/>
                <w:sz w:val="18"/>
                <w:szCs w:val="18"/>
                <w:lang w:eastAsia="es-AR"/>
              </w:rPr>
              <w:t>mensual</w:t>
            </w:r>
          </w:p>
        </w:tc>
        <w:tc>
          <w:tcPr>
            <w:tcW w:w="2126" w:type="dxa"/>
            <w:gridSpan w:val="2"/>
            <w:tcBorders>
              <w:top w:val="single" w:sz="4" w:space="0" w:color="00000A"/>
              <w:left w:val="single" w:sz="4" w:space="0" w:color="00000A"/>
              <w:bottom w:val="single" w:sz="4" w:space="0" w:color="00000A"/>
              <w:right w:val="single" w:sz="4" w:space="0" w:color="00000A"/>
            </w:tcBorders>
            <w:vAlign w:val="center"/>
            <w:hideMark/>
          </w:tcPr>
          <w:p w14:paraId="34473D4E" w14:textId="77777777" w:rsidR="00591E2F" w:rsidRPr="00FD2953" w:rsidRDefault="00591E2F" w:rsidP="00FD2953">
            <w:pPr>
              <w:pStyle w:val="Contenidodelatabla"/>
              <w:spacing w:line="288" w:lineRule="auto"/>
              <w:jc w:val="center"/>
              <w:rPr>
                <w:rFonts w:ascii="Arial" w:hAnsi="Arial" w:cs="Arial"/>
                <w:b/>
                <w:sz w:val="18"/>
                <w:szCs w:val="18"/>
                <w:lang w:eastAsia="es-AR"/>
              </w:rPr>
            </w:pPr>
            <w:r w:rsidRPr="00FD2953">
              <w:rPr>
                <w:rFonts w:ascii="Arial" w:hAnsi="Arial" w:cs="Arial"/>
                <w:b/>
                <w:sz w:val="18"/>
                <w:szCs w:val="18"/>
                <w:lang w:eastAsia="es-AR"/>
              </w:rPr>
              <w:t>ICA</w:t>
            </w:r>
            <w:r w:rsidR="00FD2953" w:rsidRPr="00FD2953">
              <w:rPr>
                <w:rFonts w:ascii="Arial" w:hAnsi="Arial" w:cs="Arial"/>
                <w:b/>
                <w:sz w:val="18"/>
                <w:szCs w:val="18"/>
                <w:lang w:eastAsia="es-AR"/>
              </w:rPr>
              <w:t xml:space="preserve">-PM10 </w:t>
            </w:r>
            <w:r w:rsidRPr="00FD2953">
              <w:rPr>
                <w:rFonts w:ascii="Arial" w:hAnsi="Arial" w:cs="Arial"/>
                <w:b/>
                <w:sz w:val="18"/>
                <w:szCs w:val="18"/>
                <w:lang w:eastAsia="es-AR"/>
              </w:rPr>
              <w:t>diario</w:t>
            </w:r>
          </w:p>
        </w:tc>
      </w:tr>
      <w:tr w:rsidR="00591E2F" w:rsidRPr="00FD2953" w14:paraId="3007B068" w14:textId="77777777" w:rsidTr="00323897">
        <w:trPr>
          <w:trHeight w:val="225"/>
        </w:trPr>
        <w:tc>
          <w:tcPr>
            <w:tcW w:w="1700" w:type="dxa"/>
            <w:tcBorders>
              <w:top w:val="single" w:sz="4" w:space="0" w:color="00000A"/>
              <w:left w:val="single" w:sz="4" w:space="0" w:color="00000A"/>
              <w:bottom w:val="single" w:sz="4" w:space="0" w:color="00000A"/>
              <w:right w:val="nil"/>
            </w:tcBorders>
            <w:vAlign w:val="center"/>
            <w:hideMark/>
          </w:tcPr>
          <w:p w14:paraId="3F128FC7" w14:textId="77777777" w:rsidR="00591E2F" w:rsidRPr="00FD2953" w:rsidRDefault="00591E2F" w:rsidP="000A491A">
            <w:pPr>
              <w:pStyle w:val="Contenidodelatabla"/>
              <w:spacing w:line="288" w:lineRule="auto"/>
              <w:jc w:val="center"/>
              <w:outlineLvl w:val="0"/>
              <w:rPr>
                <w:rFonts w:ascii="Arial" w:hAnsi="Arial" w:cs="Arial"/>
                <w:b/>
                <w:spacing w:val="4"/>
                <w:sz w:val="18"/>
                <w:szCs w:val="18"/>
                <w:lang w:eastAsia="es-AR"/>
              </w:rPr>
            </w:pPr>
            <w:r w:rsidRPr="00FD2953">
              <w:rPr>
                <w:rFonts w:ascii="Arial" w:hAnsi="Arial" w:cs="Arial"/>
                <w:b/>
                <w:spacing w:val="4"/>
                <w:sz w:val="18"/>
                <w:szCs w:val="18"/>
                <w:lang w:eastAsia="es-AR"/>
              </w:rPr>
              <w:t>Bandas</w:t>
            </w:r>
          </w:p>
        </w:tc>
        <w:tc>
          <w:tcPr>
            <w:tcW w:w="1895" w:type="dxa"/>
            <w:tcBorders>
              <w:top w:val="single" w:sz="4" w:space="0" w:color="00000A"/>
              <w:left w:val="single" w:sz="4" w:space="0" w:color="00000A"/>
              <w:bottom w:val="single" w:sz="4" w:space="0" w:color="00000A"/>
              <w:right w:val="single" w:sz="4" w:space="0" w:color="00000A"/>
            </w:tcBorders>
            <w:vAlign w:val="center"/>
            <w:hideMark/>
          </w:tcPr>
          <w:p w14:paraId="46229E15" w14:textId="77777777" w:rsidR="00591E2F" w:rsidRPr="00FD2953" w:rsidRDefault="00591E2F" w:rsidP="000A491A">
            <w:pPr>
              <w:pStyle w:val="Contenidodelatabla"/>
              <w:spacing w:line="288" w:lineRule="auto"/>
              <w:rPr>
                <w:rFonts w:ascii="Arial" w:hAnsi="Arial" w:cs="Arial"/>
                <w:sz w:val="18"/>
                <w:szCs w:val="18"/>
                <w:lang w:eastAsia="es-AR"/>
              </w:rPr>
            </w:pPr>
            <w:r w:rsidRPr="00FD2953">
              <w:rPr>
                <w:rFonts w:ascii="Arial" w:hAnsi="Arial" w:cs="Arial"/>
                <w:sz w:val="18"/>
                <w:szCs w:val="18"/>
                <w:lang w:eastAsia="es-AR"/>
              </w:rPr>
              <w:t>1. PM10</w:t>
            </w:r>
          </w:p>
          <w:p w14:paraId="39176ED6" w14:textId="77777777" w:rsidR="00591E2F" w:rsidRPr="00FD2953" w:rsidRDefault="00591E2F" w:rsidP="000A491A">
            <w:pPr>
              <w:pStyle w:val="Contenidodelatabla"/>
              <w:spacing w:line="288" w:lineRule="auto"/>
              <w:rPr>
                <w:rFonts w:ascii="Arial" w:hAnsi="Arial" w:cs="Arial"/>
                <w:sz w:val="18"/>
                <w:szCs w:val="18"/>
                <w:lang w:eastAsia="es-AR"/>
              </w:rPr>
            </w:pPr>
            <w:r w:rsidRPr="00FD2953">
              <w:rPr>
                <w:rFonts w:ascii="Arial" w:hAnsi="Arial" w:cs="Arial"/>
                <w:sz w:val="18"/>
                <w:szCs w:val="18"/>
                <w:lang w:eastAsia="es-AR"/>
              </w:rPr>
              <w:t>2. QA_MAIAC</w:t>
            </w:r>
          </w:p>
        </w:tc>
        <w:tc>
          <w:tcPr>
            <w:tcW w:w="2268" w:type="dxa"/>
            <w:tcBorders>
              <w:top w:val="single" w:sz="4" w:space="0" w:color="00000A"/>
              <w:left w:val="single" w:sz="4" w:space="0" w:color="00000A"/>
              <w:bottom w:val="single" w:sz="4" w:space="0" w:color="00000A"/>
              <w:right w:val="single" w:sz="4" w:space="0" w:color="00000A"/>
            </w:tcBorders>
            <w:vAlign w:val="center"/>
            <w:hideMark/>
          </w:tcPr>
          <w:p w14:paraId="5303CE19" w14:textId="77777777" w:rsidR="00591E2F" w:rsidRPr="00FD2953" w:rsidRDefault="00591E2F" w:rsidP="000A491A">
            <w:pPr>
              <w:pStyle w:val="Contenidodelatabla"/>
              <w:spacing w:line="288" w:lineRule="auto"/>
              <w:rPr>
                <w:rFonts w:ascii="Arial" w:hAnsi="Arial" w:cs="Arial"/>
                <w:sz w:val="18"/>
                <w:szCs w:val="18"/>
                <w:lang w:eastAsia="es-AR"/>
              </w:rPr>
            </w:pPr>
            <w:r w:rsidRPr="00FD2953">
              <w:rPr>
                <w:rFonts w:ascii="Arial" w:hAnsi="Arial" w:cs="Arial"/>
                <w:sz w:val="18"/>
                <w:szCs w:val="18"/>
                <w:lang w:eastAsia="es-AR"/>
              </w:rPr>
              <w:t>1. Media PM10</w:t>
            </w:r>
          </w:p>
          <w:p w14:paraId="5406846D" w14:textId="77777777" w:rsidR="00591E2F" w:rsidRPr="00FD2953" w:rsidRDefault="00591E2F" w:rsidP="000A491A">
            <w:pPr>
              <w:pStyle w:val="Contenidodelatabla"/>
              <w:spacing w:line="288" w:lineRule="auto"/>
              <w:rPr>
                <w:rFonts w:ascii="Arial" w:hAnsi="Arial" w:cs="Arial"/>
                <w:sz w:val="18"/>
                <w:szCs w:val="18"/>
                <w:lang w:eastAsia="es-AR"/>
              </w:rPr>
            </w:pPr>
            <w:r w:rsidRPr="00FD2953">
              <w:rPr>
                <w:rFonts w:ascii="Arial" w:hAnsi="Arial" w:cs="Arial"/>
                <w:sz w:val="18"/>
                <w:szCs w:val="18"/>
                <w:lang w:eastAsia="es-AR"/>
              </w:rPr>
              <w:t>2. Desvío estándar PM10</w:t>
            </w:r>
          </w:p>
          <w:p w14:paraId="1913204B" w14:textId="77777777" w:rsidR="00591E2F" w:rsidRPr="00FD2953" w:rsidRDefault="00591E2F" w:rsidP="000A491A">
            <w:pPr>
              <w:pStyle w:val="Contenidodelatabla"/>
              <w:spacing w:line="288" w:lineRule="auto"/>
              <w:rPr>
                <w:rFonts w:ascii="Arial" w:hAnsi="Arial" w:cs="Arial"/>
                <w:sz w:val="18"/>
                <w:szCs w:val="18"/>
                <w:lang w:eastAsia="es-AR"/>
              </w:rPr>
            </w:pPr>
            <w:r w:rsidRPr="00FD2953">
              <w:rPr>
                <w:rFonts w:ascii="Arial" w:hAnsi="Arial" w:cs="Arial"/>
                <w:sz w:val="18"/>
                <w:szCs w:val="18"/>
                <w:lang w:eastAsia="es-AR"/>
              </w:rPr>
              <w:t>3. N datos</w:t>
            </w:r>
          </w:p>
        </w:tc>
        <w:tc>
          <w:tcPr>
            <w:tcW w:w="2126" w:type="dxa"/>
            <w:gridSpan w:val="2"/>
            <w:tcBorders>
              <w:top w:val="single" w:sz="4" w:space="0" w:color="00000A"/>
              <w:left w:val="single" w:sz="4" w:space="0" w:color="00000A"/>
              <w:bottom w:val="single" w:sz="4" w:space="0" w:color="00000A"/>
              <w:right w:val="single" w:sz="4" w:space="0" w:color="00000A"/>
            </w:tcBorders>
            <w:vAlign w:val="center"/>
            <w:hideMark/>
          </w:tcPr>
          <w:p w14:paraId="0DCA96CB" w14:textId="77777777" w:rsidR="00591E2F" w:rsidRPr="00FD2953" w:rsidRDefault="00591E2F" w:rsidP="000A491A">
            <w:pPr>
              <w:pStyle w:val="Contenidodelatabla"/>
              <w:spacing w:line="288" w:lineRule="auto"/>
              <w:rPr>
                <w:rFonts w:ascii="Arial" w:hAnsi="Arial" w:cs="Arial"/>
                <w:sz w:val="18"/>
                <w:szCs w:val="18"/>
                <w:lang w:eastAsia="es-AR"/>
              </w:rPr>
            </w:pPr>
            <w:r w:rsidRPr="00FD2953">
              <w:rPr>
                <w:rFonts w:ascii="Arial" w:hAnsi="Arial" w:cs="Arial"/>
                <w:sz w:val="18"/>
                <w:szCs w:val="18"/>
                <w:lang w:eastAsia="es-AR"/>
              </w:rPr>
              <w:t>1. ICA</w:t>
            </w:r>
          </w:p>
        </w:tc>
      </w:tr>
      <w:tr w:rsidR="003F2343" w:rsidRPr="00FD2953" w14:paraId="4773099F" w14:textId="77777777" w:rsidTr="00323897">
        <w:trPr>
          <w:trHeight w:val="225"/>
        </w:trPr>
        <w:tc>
          <w:tcPr>
            <w:tcW w:w="1700" w:type="dxa"/>
            <w:tcBorders>
              <w:top w:val="single" w:sz="4" w:space="0" w:color="00000A"/>
              <w:left w:val="single" w:sz="4" w:space="0" w:color="00000A"/>
              <w:bottom w:val="single" w:sz="4" w:space="0" w:color="00000A"/>
              <w:right w:val="nil"/>
            </w:tcBorders>
            <w:vAlign w:val="center"/>
          </w:tcPr>
          <w:p w14:paraId="32074446" w14:textId="77777777" w:rsidR="003F2343" w:rsidRPr="00FD2953" w:rsidRDefault="003F2343" w:rsidP="000A491A">
            <w:pPr>
              <w:pStyle w:val="Contenidodelatabla"/>
              <w:spacing w:line="288" w:lineRule="auto"/>
              <w:jc w:val="center"/>
              <w:outlineLvl w:val="0"/>
              <w:rPr>
                <w:rFonts w:ascii="Arial" w:hAnsi="Arial" w:cs="Arial"/>
                <w:b/>
                <w:spacing w:val="4"/>
                <w:sz w:val="18"/>
                <w:szCs w:val="18"/>
                <w:lang w:eastAsia="es-AR"/>
              </w:rPr>
            </w:pPr>
            <w:r w:rsidRPr="00FD2953">
              <w:rPr>
                <w:rFonts w:ascii="Arial" w:hAnsi="Arial" w:cs="Arial"/>
                <w:b/>
                <w:spacing w:val="4"/>
                <w:sz w:val="18"/>
                <w:szCs w:val="18"/>
                <w:lang w:eastAsia="es-AR"/>
              </w:rPr>
              <w:t>Res. Espacial</w:t>
            </w:r>
          </w:p>
        </w:tc>
        <w:tc>
          <w:tcPr>
            <w:tcW w:w="6289" w:type="dxa"/>
            <w:gridSpan w:val="4"/>
            <w:tcBorders>
              <w:top w:val="single" w:sz="4" w:space="0" w:color="00000A"/>
              <w:left w:val="single" w:sz="4" w:space="0" w:color="00000A"/>
              <w:bottom w:val="single" w:sz="4" w:space="0" w:color="00000A"/>
              <w:right w:val="single" w:sz="4" w:space="0" w:color="00000A"/>
            </w:tcBorders>
            <w:vAlign w:val="center"/>
          </w:tcPr>
          <w:p w14:paraId="5BD2F7A3" w14:textId="77777777" w:rsidR="003F2343" w:rsidRPr="00FD2953" w:rsidRDefault="003F2343" w:rsidP="00FD2953">
            <w:pPr>
              <w:pStyle w:val="Contenidodelatabla"/>
              <w:spacing w:line="288" w:lineRule="auto"/>
              <w:jc w:val="center"/>
              <w:rPr>
                <w:rFonts w:ascii="Arial" w:hAnsi="Arial" w:cs="Arial"/>
                <w:sz w:val="18"/>
                <w:szCs w:val="18"/>
                <w:lang w:eastAsia="es-AR"/>
              </w:rPr>
            </w:pPr>
            <w:r>
              <w:rPr>
                <w:rFonts w:ascii="Arial" w:hAnsi="Arial" w:cs="Arial"/>
                <w:sz w:val="18"/>
                <w:szCs w:val="18"/>
                <w:lang w:eastAsia="es-AR"/>
              </w:rPr>
              <w:t>30 arc seg (1 km aprox)</w:t>
            </w:r>
          </w:p>
        </w:tc>
      </w:tr>
      <w:tr w:rsidR="00FD2953" w:rsidRPr="00FD2953" w14:paraId="7C338983" w14:textId="77777777" w:rsidTr="00323897">
        <w:trPr>
          <w:trHeight w:val="225"/>
        </w:trPr>
        <w:tc>
          <w:tcPr>
            <w:tcW w:w="1700" w:type="dxa"/>
            <w:tcBorders>
              <w:top w:val="single" w:sz="4" w:space="0" w:color="00000A"/>
              <w:left w:val="single" w:sz="4" w:space="0" w:color="00000A"/>
              <w:bottom w:val="single" w:sz="4" w:space="0" w:color="00000A"/>
              <w:right w:val="nil"/>
            </w:tcBorders>
            <w:vAlign w:val="center"/>
          </w:tcPr>
          <w:p w14:paraId="2344F7B3" w14:textId="77777777" w:rsidR="00FD2953" w:rsidRPr="00FD2953" w:rsidRDefault="00FD2953" w:rsidP="000A491A">
            <w:pPr>
              <w:pStyle w:val="Contenidodelatabla"/>
              <w:spacing w:line="288" w:lineRule="auto"/>
              <w:jc w:val="center"/>
              <w:outlineLvl w:val="0"/>
              <w:rPr>
                <w:rFonts w:ascii="Arial" w:hAnsi="Arial" w:cs="Arial"/>
                <w:b/>
                <w:spacing w:val="4"/>
                <w:sz w:val="18"/>
                <w:szCs w:val="18"/>
                <w:lang w:eastAsia="es-AR"/>
              </w:rPr>
            </w:pPr>
            <w:r w:rsidRPr="00FD2953">
              <w:rPr>
                <w:rFonts w:ascii="Arial" w:hAnsi="Arial" w:cs="Arial"/>
                <w:b/>
                <w:spacing w:val="4"/>
                <w:sz w:val="18"/>
                <w:szCs w:val="18"/>
                <w:lang w:eastAsia="es-AR"/>
              </w:rPr>
              <w:t>Res. Temporal</w:t>
            </w:r>
          </w:p>
        </w:tc>
        <w:tc>
          <w:tcPr>
            <w:tcW w:w="1895" w:type="dxa"/>
            <w:tcBorders>
              <w:top w:val="single" w:sz="4" w:space="0" w:color="00000A"/>
              <w:left w:val="single" w:sz="4" w:space="0" w:color="00000A"/>
              <w:bottom w:val="single" w:sz="4" w:space="0" w:color="00000A"/>
              <w:right w:val="single" w:sz="4" w:space="0" w:color="00000A"/>
            </w:tcBorders>
            <w:vAlign w:val="center"/>
          </w:tcPr>
          <w:p w14:paraId="27DF46D3" w14:textId="77777777" w:rsidR="00FD2953" w:rsidRPr="00FD2953" w:rsidRDefault="00FD2953" w:rsidP="00FD2953">
            <w:pPr>
              <w:pStyle w:val="Contenidodelatabla"/>
              <w:spacing w:line="288" w:lineRule="auto"/>
              <w:jc w:val="center"/>
              <w:rPr>
                <w:rFonts w:ascii="Arial" w:hAnsi="Arial" w:cs="Arial"/>
                <w:sz w:val="18"/>
                <w:szCs w:val="18"/>
                <w:lang w:eastAsia="es-AR"/>
              </w:rPr>
            </w:pPr>
            <w:r w:rsidRPr="00FD2953">
              <w:rPr>
                <w:rFonts w:ascii="Arial" w:hAnsi="Arial" w:cs="Arial"/>
                <w:sz w:val="18"/>
                <w:szCs w:val="18"/>
                <w:lang w:eastAsia="es-AR"/>
              </w:rPr>
              <w:t>2-3 diarios</w:t>
            </w:r>
          </w:p>
        </w:tc>
        <w:tc>
          <w:tcPr>
            <w:tcW w:w="3605" w:type="dxa"/>
            <w:gridSpan w:val="2"/>
            <w:tcBorders>
              <w:top w:val="single" w:sz="4" w:space="0" w:color="00000A"/>
              <w:left w:val="single" w:sz="4" w:space="0" w:color="00000A"/>
              <w:bottom w:val="single" w:sz="4" w:space="0" w:color="00000A"/>
              <w:right w:val="single" w:sz="4" w:space="0" w:color="00000A"/>
            </w:tcBorders>
            <w:vAlign w:val="center"/>
          </w:tcPr>
          <w:p w14:paraId="3BACDA5B" w14:textId="77777777" w:rsidR="00FD2953" w:rsidRPr="00FD2953" w:rsidRDefault="00FD2953" w:rsidP="00FD2953">
            <w:pPr>
              <w:pStyle w:val="Contenidodelatabla"/>
              <w:spacing w:line="288" w:lineRule="auto"/>
              <w:jc w:val="center"/>
              <w:rPr>
                <w:rFonts w:ascii="Arial" w:hAnsi="Arial" w:cs="Arial"/>
                <w:sz w:val="18"/>
                <w:szCs w:val="18"/>
                <w:lang w:eastAsia="es-AR"/>
              </w:rPr>
            </w:pPr>
            <w:r w:rsidRPr="00FD2953">
              <w:rPr>
                <w:rFonts w:ascii="Arial" w:hAnsi="Arial" w:cs="Arial"/>
                <w:sz w:val="18"/>
                <w:szCs w:val="18"/>
                <w:lang w:eastAsia="es-AR"/>
              </w:rPr>
              <w:t>Mensual matutino y mensual vespertino</w:t>
            </w:r>
          </w:p>
        </w:tc>
        <w:tc>
          <w:tcPr>
            <w:tcW w:w="789" w:type="dxa"/>
            <w:tcBorders>
              <w:top w:val="single" w:sz="4" w:space="0" w:color="00000A"/>
              <w:left w:val="single" w:sz="4" w:space="0" w:color="00000A"/>
              <w:bottom w:val="single" w:sz="4" w:space="0" w:color="00000A"/>
              <w:right w:val="single" w:sz="4" w:space="0" w:color="00000A"/>
            </w:tcBorders>
            <w:vAlign w:val="center"/>
          </w:tcPr>
          <w:p w14:paraId="71419665" w14:textId="77777777" w:rsidR="00FD2953" w:rsidRPr="00FD2953" w:rsidRDefault="00FD2953" w:rsidP="00FD2953">
            <w:pPr>
              <w:pStyle w:val="Contenidodelatabla"/>
              <w:spacing w:line="288" w:lineRule="auto"/>
              <w:jc w:val="center"/>
              <w:rPr>
                <w:rFonts w:ascii="Arial" w:hAnsi="Arial" w:cs="Arial"/>
                <w:sz w:val="18"/>
                <w:szCs w:val="18"/>
                <w:lang w:eastAsia="es-AR"/>
              </w:rPr>
            </w:pPr>
            <w:r w:rsidRPr="00FD2953">
              <w:rPr>
                <w:rFonts w:ascii="Arial" w:hAnsi="Arial" w:cs="Arial"/>
                <w:sz w:val="18"/>
                <w:szCs w:val="18"/>
                <w:lang w:eastAsia="es-AR"/>
              </w:rPr>
              <w:t>diario</w:t>
            </w:r>
          </w:p>
        </w:tc>
      </w:tr>
      <w:tr w:rsidR="00591E2F" w:rsidRPr="00FD2953" w14:paraId="5AE8D292" w14:textId="77777777" w:rsidTr="00323897">
        <w:trPr>
          <w:trHeight w:val="57"/>
        </w:trPr>
        <w:tc>
          <w:tcPr>
            <w:tcW w:w="1700" w:type="dxa"/>
            <w:tcBorders>
              <w:top w:val="single" w:sz="4" w:space="0" w:color="00000A"/>
              <w:left w:val="single" w:sz="4" w:space="0" w:color="00000A"/>
              <w:bottom w:val="single" w:sz="4" w:space="0" w:color="00000A"/>
              <w:right w:val="nil"/>
            </w:tcBorders>
            <w:vAlign w:val="center"/>
            <w:hideMark/>
          </w:tcPr>
          <w:p w14:paraId="602F6B49" w14:textId="77777777" w:rsidR="00591E2F" w:rsidRPr="00FD2953" w:rsidRDefault="00591E2F" w:rsidP="000A491A">
            <w:pPr>
              <w:pStyle w:val="Contenidodelatabla"/>
              <w:spacing w:line="288" w:lineRule="auto"/>
              <w:jc w:val="center"/>
              <w:rPr>
                <w:rFonts w:ascii="Arial" w:hAnsi="Arial" w:cs="Arial"/>
                <w:b/>
                <w:sz w:val="18"/>
                <w:szCs w:val="18"/>
                <w:lang w:eastAsia="es-AR"/>
              </w:rPr>
            </w:pPr>
            <w:r w:rsidRPr="00FD2953">
              <w:rPr>
                <w:rFonts w:ascii="Arial" w:hAnsi="Arial" w:cs="Arial"/>
                <w:b/>
                <w:sz w:val="18"/>
                <w:szCs w:val="18"/>
                <w:lang w:eastAsia="es-AR"/>
              </w:rPr>
              <w:t>Formato</w:t>
            </w:r>
          </w:p>
        </w:tc>
        <w:tc>
          <w:tcPr>
            <w:tcW w:w="6289" w:type="dxa"/>
            <w:gridSpan w:val="4"/>
            <w:tcBorders>
              <w:top w:val="single" w:sz="4" w:space="0" w:color="00000A"/>
              <w:left w:val="single" w:sz="4" w:space="0" w:color="00000A"/>
              <w:bottom w:val="single" w:sz="4" w:space="0" w:color="00000A"/>
              <w:right w:val="single" w:sz="4" w:space="0" w:color="00000A"/>
            </w:tcBorders>
            <w:vAlign w:val="center"/>
            <w:hideMark/>
          </w:tcPr>
          <w:p w14:paraId="1633C3BC" w14:textId="77777777" w:rsidR="00591E2F" w:rsidRPr="00FD2953" w:rsidRDefault="00591E2F" w:rsidP="00FD2953">
            <w:pPr>
              <w:pStyle w:val="Contenidodelatabla"/>
              <w:spacing w:line="288" w:lineRule="auto"/>
              <w:jc w:val="center"/>
              <w:rPr>
                <w:rFonts w:ascii="Arial" w:hAnsi="Arial" w:cs="Arial"/>
                <w:sz w:val="18"/>
                <w:szCs w:val="18"/>
                <w:lang w:eastAsia="es-AR"/>
              </w:rPr>
            </w:pPr>
            <w:r w:rsidRPr="00FD2953">
              <w:rPr>
                <w:rFonts w:ascii="Arial" w:hAnsi="Arial" w:cs="Arial"/>
                <w:sz w:val="18"/>
                <w:szCs w:val="18"/>
                <w:lang w:eastAsia="es-AR"/>
              </w:rPr>
              <w:t xml:space="preserve">ZIP: </w:t>
            </w:r>
            <w:r w:rsidR="00FD2953" w:rsidRPr="00FD2953">
              <w:rPr>
                <w:rFonts w:ascii="Arial" w:hAnsi="Arial" w:cs="Arial"/>
                <w:sz w:val="18"/>
                <w:szCs w:val="18"/>
                <w:lang w:eastAsia="es-AR"/>
              </w:rPr>
              <w:t xml:space="preserve">GeoTIFF </w:t>
            </w:r>
            <w:r w:rsidRPr="00FD2953">
              <w:rPr>
                <w:rFonts w:ascii="Arial" w:hAnsi="Arial" w:cs="Arial"/>
                <w:sz w:val="18"/>
                <w:szCs w:val="18"/>
                <w:lang w:eastAsia="es-AR"/>
              </w:rPr>
              <w:t xml:space="preserve">+ </w:t>
            </w:r>
            <w:r w:rsidR="00FD2953" w:rsidRPr="00FD2953">
              <w:rPr>
                <w:rFonts w:ascii="Arial" w:hAnsi="Arial" w:cs="Arial"/>
                <w:sz w:val="18"/>
                <w:szCs w:val="18"/>
                <w:lang w:eastAsia="es-AR"/>
              </w:rPr>
              <w:t xml:space="preserve">PNG </w:t>
            </w:r>
            <w:r w:rsidRPr="00FD2953">
              <w:rPr>
                <w:rFonts w:ascii="Arial" w:hAnsi="Arial" w:cs="Arial"/>
                <w:sz w:val="18"/>
                <w:szCs w:val="18"/>
                <w:lang w:eastAsia="es-AR"/>
              </w:rPr>
              <w:t xml:space="preserve">+ </w:t>
            </w:r>
            <w:r w:rsidR="00FD2953" w:rsidRPr="00FD2953">
              <w:rPr>
                <w:rFonts w:ascii="Arial" w:hAnsi="Arial" w:cs="Arial"/>
                <w:sz w:val="18"/>
                <w:szCs w:val="18"/>
                <w:lang w:eastAsia="es-AR"/>
              </w:rPr>
              <w:t>XML</w:t>
            </w:r>
          </w:p>
        </w:tc>
      </w:tr>
      <w:tr w:rsidR="00591E2F" w:rsidRPr="00FD2953" w14:paraId="204DB8B2" w14:textId="77777777" w:rsidTr="00323897">
        <w:trPr>
          <w:trHeight w:val="57"/>
        </w:trPr>
        <w:tc>
          <w:tcPr>
            <w:tcW w:w="1700" w:type="dxa"/>
            <w:tcBorders>
              <w:top w:val="single" w:sz="4" w:space="0" w:color="00000A"/>
              <w:left w:val="single" w:sz="4" w:space="0" w:color="00000A"/>
              <w:bottom w:val="single" w:sz="4" w:space="0" w:color="00000A"/>
              <w:right w:val="nil"/>
            </w:tcBorders>
            <w:vAlign w:val="center"/>
            <w:hideMark/>
          </w:tcPr>
          <w:p w14:paraId="30E30B9F" w14:textId="77777777" w:rsidR="00591E2F" w:rsidRPr="00FD2953" w:rsidRDefault="00591E2F" w:rsidP="000A491A">
            <w:pPr>
              <w:pStyle w:val="Contenidodelatabla"/>
              <w:spacing w:line="288" w:lineRule="auto"/>
              <w:jc w:val="center"/>
              <w:rPr>
                <w:rFonts w:ascii="Arial" w:hAnsi="Arial" w:cs="Arial"/>
                <w:b/>
                <w:sz w:val="18"/>
                <w:szCs w:val="18"/>
                <w:lang w:eastAsia="es-AR"/>
              </w:rPr>
            </w:pPr>
            <w:r w:rsidRPr="00FD2953">
              <w:rPr>
                <w:rFonts w:ascii="Arial" w:hAnsi="Arial" w:cs="Arial"/>
                <w:b/>
                <w:sz w:val="18"/>
                <w:szCs w:val="18"/>
                <w:lang w:eastAsia="es-AR"/>
              </w:rPr>
              <w:t>Frec. producción</w:t>
            </w:r>
          </w:p>
        </w:tc>
        <w:tc>
          <w:tcPr>
            <w:tcW w:w="6289" w:type="dxa"/>
            <w:gridSpan w:val="4"/>
            <w:tcBorders>
              <w:top w:val="single" w:sz="4" w:space="0" w:color="00000A"/>
              <w:left w:val="single" w:sz="4" w:space="0" w:color="00000A"/>
              <w:bottom w:val="single" w:sz="4" w:space="0" w:color="00000A"/>
              <w:right w:val="single" w:sz="4" w:space="0" w:color="00000A"/>
            </w:tcBorders>
            <w:vAlign w:val="center"/>
            <w:hideMark/>
          </w:tcPr>
          <w:p w14:paraId="1141B1C6" w14:textId="77777777" w:rsidR="00591E2F" w:rsidRPr="00FD2953" w:rsidRDefault="00591E2F" w:rsidP="000A491A">
            <w:pPr>
              <w:pStyle w:val="Epgrafe1COMNI"/>
              <w:spacing w:before="0" w:after="0"/>
              <w:jc w:val="center"/>
              <w:outlineLvl w:val="0"/>
              <w:rPr>
                <w:rFonts w:ascii="Arial" w:hAnsi="Arial" w:cs="Arial"/>
                <w:spacing w:val="4"/>
                <w:sz w:val="18"/>
                <w:szCs w:val="18"/>
                <w:lang w:eastAsia="es-AR"/>
              </w:rPr>
            </w:pPr>
            <w:r w:rsidRPr="00FD2953">
              <w:rPr>
                <w:rFonts w:ascii="Arial" w:hAnsi="Arial" w:cs="Arial"/>
                <w:spacing w:val="4"/>
                <w:sz w:val="18"/>
                <w:szCs w:val="18"/>
                <w:lang w:eastAsia="es-AR"/>
              </w:rPr>
              <w:t>mensual</w:t>
            </w:r>
          </w:p>
        </w:tc>
      </w:tr>
      <w:tr w:rsidR="00591E2F" w:rsidRPr="00FD2953" w14:paraId="3CFE3AE3" w14:textId="77777777" w:rsidTr="00323897">
        <w:trPr>
          <w:trHeight w:val="57"/>
        </w:trPr>
        <w:tc>
          <w:tcPr>
            <w:tcW w:w="1700" w:type="dxa"/>
            <w:tcBorders>
              <w:top w:val="single" w:sz="4" w:space="0" w:color="00000A"/>
              <w:left w:val="single" w:sz="4" w:space="0" w:color="00000A"/>
              <w:bottom w:val="single" w:sz="4" w:space="0" w:color="00000A"/>
              <w:right w:val="nil"/>
            </w:tcBorders>
            <w:vAlign w:val="center"/>
            <w:hideMark/>
          </w:tcPr>
          <w:p w14:paraId="60B34E3E" w14:textId="77777777" w:rsidR="00591E2F" w:rsidRPr="00FD2953" w:rsidRDefault="00591E2F" w:rsidP="000A491A">
            <w:pPr>
              <w:pStyle w:val="Contenidodelatabla"/>
              <w:spacing w:line="288" w:lineRule="auto"/>
              <w:jc w:val="center"/>
              <w:rPr>
                <w:rFonts w:ascii="Arial" w:hAnsi="Arial" w:cs="Arial"/>
                <w:b/>
                <w:sz w:val="18"/>
                <w:szCs w:val="18"/>
                <w:lang w:eastAsia="es-AR"/>
              </w:rPr>
            </w:pPr>
            <w:r w:rsidRPr="00FD2953">
              <w:rPr>
                <w:rFonts w:ascii="Arial" w:hAnsi="Arial" w:cs="Arial"/>
                <w:b/>
                <w:sz w:val="18"/>
                <w:szCs w:val="18"/>
                <w:lang w:eastAsia="es-AR"/>
              </w:rPr>
              <w:t>+</w:t>
            </w:r>
          </w:p>
        </w:tc>
        <w:tc>
          <w:tcPr>
            <w:tcW w:w="6289" w:type="dxa"/>
            <w:gridSpan w:val="4"/>
            <w:tcBorders>
              <w:top w:val="single" w:sz="4" w:space="0" w:color="00000A"/>
              <w:left w:val="single" w:sz="4" w:space="0" w:color="00000A"/>
              <w:bottom w:val="single" w:sz="4" w:space="0" w:color="00000A"/>
              <w:right w:val="single" w:sz="4" w:space="0" w:color="00000A"/>
            </w:tcBorders>
            <w:vAlign w:val="center"/>
            <w:hideMark/>
          </w:tcPr>
          <w:p w14:paraId="59CD8899" w14:textId="77777777" w:rsidR="00591E2F" w:rsidRPr="00FD2953" w:rsidRDefault="00591E2F" w:rsidP="000A491A">
            <w:pPr>
              <w:pStyle w:val="Contenidodelatabla"/>
              <w:spacing w:line="288" w:lineRule="auto"/>
              <w:ind w:left="360" w:hanging="360"/>
              <w:jc w:val="center"/>
              <w:outlineLvl w:val="0"/>
              <w:rPr>
                <w:rFonts w:ascii="Arial" w:hAnsi="Arial" w:cs="Arial"/>
                <w:spacing w:val="4"/>
                <w:sz w:val="18"/>
                <w:szCs w:val="18"/>
                <w:lang w:eastAsia="es-AR"/>
              </w:rPr>
            </w:pPr>
            <w:r w:rsidRPr="00FD2953">
              <w:rPr>
                <w:rFonts w:ascii="Arial" w:hAnsi="Arial" w:cs="Arial"/>
                <w:spacing w:val="4"/>
                <w:sz w:val="18"/>
                <w:szCs w:val="18"/>
                <w:lang w:eastAsia="es-AR"/>
              </w:rPr>
              <w:t>Manual de usuarios / ATBD  / Documentos de soporte interno</w:t>
            </w:r>
          </w:p>
        </w:tc>
      </w:tr>
    </w:tbl>
    <w:p w14:paraId="0025E020" w14:textId="77777777" w:rsidR="00206064" w:rsidRDefault="00206064" w:rsidP="00206064">
      <w:pPr>
        <w:pBdr>
          <w:top w:val="nil"/>
          <w:left w:val="nil"/>
          <w:bottom w:val="nil"/>
          <w:right w:val="nil"/>
          <w:between w:val="nil"/>
        </w:pBdr>
        <w:tabs>
          <w:tab w:val="left" w:pos="550"/>
        </w:tabs>
        <w:jc w:val="both"/>
        <w:rPr>
          <w:rFonts w:ascii="Arial" w:eastAsia="Arial" w:hAnsi="Arial" w:cs="Arial"/>
          <w:sz w:val="22"/>
          <w:szCs w:val="22"/>
        </w:rPr>
      </w:pPr>
    </w:p>
    <w:p w14:paraId="4813CDF1" w14:textId="77777777" w:rsidR="00A1575E" w:rsidRDefault="00A1575E" w:rsidP="00A1575E">
      <w:pPr>
        <w:numPr>
          <w:ilvl w:val="1"/>
          <w:numId w:val="1"/>
        </w:numPr>
        <w:pBdr>
          <w:top w:val="nil"/>
          <w:left w:val="nil"/>
          <w:bottom w:val="nil"/>
          <w:right w:val="nil"/>
          <w:between w:val="nil"/>
        </w:pBdr>
        <w:tabs>
          <w:tab w:val="left" w:pos="550"/>
        </w:tabs>
        <w:jc w:val="both"/>
        <w:rPr>
          <w:rFonts w:ascii="Arial" w:eastAsia="Arial" w:hAnsi="Arial" w:cs="Arial"/>
          <w:sz w:val="22"/>
          <w:szCs w:val="22"/>
        </w:rPr>
      </w:pPr>
      <w:r>
        <w:rPr>
          <w:rFonts w:ascii="Arial" w:eastAsia="Arial" w:hAnsi="Arial" w:cs="Arial"/>
          <w:b/>
          <w:sz w:val="22"/>
          <w:szCs w:val="22"/>
        </w:rPr>
        <w:t>FUENTES DE DATOS</w:t>
      </w:r>
      <w:r>
        <w:rPr>
          <w:rFonts w:ascii="Arial" w:eastAsia="Arial" w:hAnsi="Arial" w:cs="Arial"/>
          <w:b/>
          <w:sz w:val="22"/>
          <w:szCs w:val="22"/>
        </w:rPr>
        <w:tab/>
      </w:r>
    </w:p>
    <w:p w14:paraId="3AD077BC" w14:textId="77777777" w:rsidR="003229A7" w:rsidRDefault="003229A7" w:rsidP="00A1575E">
      <w:pPr>
        <w:pBdr>
          <w:top w:val="nil"/>
          <w:left w:val="nil"/>
          <w:bottom w:val="nil"/>
          <w:right w:val="nil"/>
          <w:between w:val="nil"/>
        </w:pBdr>
        <w:tabs>
          <w:tab w:val="left" w:pos="550"/>
        </w:tabs>
        <w:jc w:val="both"/>
        <w:rPr>
          <w:rFonts w:ascii="Liberation Sans" w:eastAsia="Liberation Sans" w:hAnsi="Liberation Sans" w:cs="Liberation Sans"/>
        </w:rPr>
      </w:pPr>
    </w:p>
    <w:p w14:paraId="6A8E3FB6" w14:textId="77777777" w:rsidR="00206064" w:rsidRDefault="00206064">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Los datos utilizados son rásters geoespaciales, de distribución libre, y </w:t>
      </w:r>
      <w:r w:rsidR="00E83F77">
        <w:rPr>
          <w:rFonts w:ascii="Arial" w:eastAsia="Arial" w:hAnsi="Arial" w:cs="Arial"/>
          <w:sz w:val="22"/>
          <w:szCs w:val="22"/>
        </w:rPr>
        <w:t xml:space="preserve">con </w:t>
      </w:r>
      <w:r>
        <w:rPr>
          <w:rFonts w:ascii="Arial" w:eastAsia="Arial" w:hAnsi="Arial" w:cs="Arial"/>
          <w:sz w:val="22"/>
          <w:szCs w:val="22"/>
        </w:rPr>
        <w:t>distintas características en cuanto a resolución espacial y temp</w:t>
      </w:r>
      <w:r w:rsidR="00E83F77">
        <w:rPr>
          <w:rFonts w:ascii="Arial" w:eastAsia="Arial" w:hAnsi="Arial" w:cs="Arial"/>
          <w:sz w:val="22"/>
          <w:szCs w:val="22"/>
        </w:rPr>
        <w:t>oral. Se presentan en la Tabla 2</w:t>
      </w:r>
      <w:r>
        <w:rPr>
          <w:rFonts w:ascii="Arial" w:eastAsia="Arial" w:hAnsi="Arial" w:cs="Arial"/>
          <w:sz w:val="22"/>
          <w:szCs w:val="22"/>
        </w:rPr>
        <w:t>.</w:t>
      </w:r>
    </w:p>
    <w:p w14:paraId="6E2F0FD7" w14:textId="77777777" w:rsidR="00206064" w:rsidRDefault="00206064">
      <w:pPr>
        <w:pBdr>
          <w:top w:val="nil"/>
          <w:left w:val="nil"/>
          <w:bottom w:val="nil"/>
          <w:right w:val="nil"/>
          <w:between w:val="nil"/>
        </w:pBdr>
        <w:jc w:val="both"/>
        <w:rPr>
          <w:rFonts w:ascii="Arial" w:eastAsia="Arial" w:hAnsi="Arial" w:cs="Arial"/>
          <w:sz w:val="22"/>
          <w:szCs w:val="22"/>
        </w:rPr>
      </w:pPr>
    </w:p>
    <w:p w14:paraId="1E7FAC6F" w14:textId="77777777" w:rsidR="00206064" w:rsidRPr="00206064" w:rsidRDefault="00206064" w:rsidP="00206064">
      <w:pPr>
        <w:pStyle w:val="NormalCOMNI"/>
        <w:ind w:hanging="2"/>
        <w:jc w:val="center"/>
        <w:rPr>
          <w:rFonts w:ascii="Arial" w:eastAsia="Arial" w:hAnsi="Arial" w:cs="Arial"/>
          <w:sz w:val="18"/>
          <w:szCs w:val="18"/>
          <w:lang w:val="es-ES"/>
        </w:rPr>
      </w:pPr>
      <w:r>
        <w:rPr>
          <w:rFonts w:ascii="Arial" w:eastAsia="Arial" w:hAnsi="Arial" w:cs="Arial"/>
          <w:sz w:val="18"/>
          <w:szCs w:val="18"/>
        </w:rPr>
        <w:t>Tabla</w:t>
      </w:r>
      <w:r w:rsidR="00E83F77">
        <w:rPr>
          <w:rFonts w:ascii="Arial" w:eastAsia="Arial" w:hAnsi="Arial" w:cs="Arial"/>
          <w:sz w:val="18"/>
          <w:szCs w:val="18"/>
        </w:rPr>
        <w:t xml:space="preserve"> 2</w:t>
      </w:r>
      <w:r>
        <w:rPr>
          <w:rFonts w:ascii="Arial" w:eastAsia="Arial" w:hAnsi="Arial" w:cs="Arial"/>
          <w:sz w:val="18"/>
          <w:szCs w:val="18"/>
        </w:rPr>
        <w:t>:</w:t>
      </w:r>
      <w:r w:rsidRPr="00A1575E">
        <w:rPr>
          <w:b/>
          <w:spacing w:val="4"/>
        </w:rPr>
        <w:t xml:space="preserve"> </w:t>
      </w:r>
      <w:r>
        <w:rPr>
          <w:rFonts w:ascii="Arial" w:eastAsia="Arial" w:hAnsi="Arial" w:cs="Arial"/>
          <w:sz w:val="18"/>
          <w:szCs w:val="18"/>
          <w:lang w:val="es-ES"/>
        </w:rPr>
        <w:t>Fuentes de datos para la obtención de productos de PM10 e ICA-PM10</w:t>
      </w:r>
      <w:r w:rsidRPr="00A1575E">
        <w:rPr>
          <w:rFonts w:ascii="Arial" w:eastAsia="Arial" w:hAnsi="Arial" w:cs="Arial"/>
          <w:sz w:val="18"/>
          <w:szCs w:val="18"/>
          <w:lang w:val="es-ES"/>
        </w:rPr>
        <w:t>.</w:t>
      </w:r>
    </w:p>
    <w:tbl>
      <w:tblPr>
        <w:tblStyle w:val="Tablaconcuadrcula"/>
        <w:tblW w:w="0" w:type="auto"/>
        <w:tblLayout w:type="fixed"/>
        <w:tblLook w:val="04A0" w:firstRow="1" w:lastRow="0" w:firstColumn="1" w:lastColumn="0" w:noHBand="0" w:noVBand="1"/>
      </w:tblPr>
      <w:tblGrid>
        <w:gridCol w:w="1384"/>
        <w:gridCol w:w="1134"/>
        <w:gridCol w:w="1134"/>
        <w:gridCol w:w="1276"/>
        <w:gridCol w:w="2010"/>
        <w:gridCol w:w="1214"/>
      </w:tblGrid>
      <w:tr w:rsidR="00206064" w14:paraId="6ADB3E0A" w14:textId="77777777" w:rsidTr="00E35AE6">
        <w:tc>
          <w:tcPr>
            <w:tcW w:w="1384" w:type="dxa"/>
            <w:vAlign w:val="center"/>
          </w:tcPr>
          <w:p w14:paraId="2306E595" w14:textId="77777777" w:rsidR="00206064" w:rsidRPr="00E35AE6" w:rsidRDefault="00206064" w:rsidP="00E35AE6">
            <w:pPr>
              <w:jc w:val="center"/>
              <w:rPr>
                <w:rFonts w:ascii="Arial" w:eastAsia="Arial" w:hAnsi="Arial" w:cs="Arial"/>
                <w:b/>
                <w:sz w:val="18"/>
                <w:szCs w:val="18"/>
              </w:rPr>
            </w:pPr>
            <w:r w:rsidRPr="00E35AE6">
              <w:rPr>
                <w:rFonts w:ascii="Arial" w:eastAsia="Arial" w:hAnsi="Arial" w:cs="Arial"/>
                <w:b/>
                <w:sz w:val="18"/>
                <w:szCs w:val="18"/>
              </w:rPr>
              <w:t>Parámetro</w:t>
            </w:r>
          </w:p>
        </w:tc>
        <w:tc>
          <w:tcPr>
            <w:tcW w:w="1134" w:type="dxa"/>
            <w:vAlign w:val="center"/>
          </w:tcPr>
          <w:p w14:paraId="5AA25500" w14:textId="77777777" w:rsidR="00206064" w:rsidRPr="00E35AE6" w:rsidRDefault="00206064" w:rsidP="00E35AE6">
            <w:pPr>
              <w:jc w:val="center"/>
              <w:rPr>
                <w:rFonts w:ascii="Arial" w:eastAsia="Arial" w:hAnsi="Arial" w:cs="Arial"/>
                <w:b/>
                <w:sz w:val="18"/>
                <w:szCs w:val="18"/>
              </w:rPr>
            </w:pPr>
            <w:r w:rsidRPr="00E35AE6">
              <w:rPr>
                <w:rFonts w:ascii="Arial" w:eastAsia="Arial" w:hAnsi="Arial" w:cs="Arial"/>
                <w:b/>
                <w:sz w:val="18"/>
                <w:szCs w:val="18"/>
              </w:rPr>
              <w:t>Producto</w:t>
            </w:r>
          </w:p>
        </w:tc>
        <w:tc>
          <w:tcPr>
            <w:tcW w:w="1134" w:type="dxa"/>
            <w:vAlign w:val="center"/>
          </w:tcPr>
          <w:p w14:paraId="20A3D2F8" w14:textId="77777777" w:rsidR="00206064" w:rsidRPr="00E35AE6" w:rsidRDefault="00206064" w:rsidP="00E35AE6">
            <w:pPr>
              <w:jc w:val="center"/>
              <w:rPr>
                <w:rFonts w:ascii="Arial" w:eastAsia="Arial" w:hAnsi="Arial" w:cs="Arial"/>
                <w:b/>
                <w:sz w:val="18"/>
                <w:szCs w:val="18"/>
              </w:rPr>
            </w:pPr>
            <w:r w:rsidRPr="00E35AE6">
              <w:rPr>
                <w:rFonts w:ascii="Arial" w:eastAsia="Arial" w:hAnsi="Arial" w:cs="Arial"/>
                <w:b/>
                <w:sz w:val="18"/>
                <w:szCs w:val="18"/>
              </w:rPr>
              <w:t>Res. Espacial</w:t>
            </w:r>
          </w:p>
        </w:tc>
        <w:tc>
          <w:tcPr>
            <w:tcW w:w="1276" w:type="dxa"/>
            <w:vAlign w:val="center"/>
          </w:tcPr>
          <w:p w14:paraId="47E13222" w14:textId="77777777" w:rsidR="00206064" w:rsidRPr="00E35AE6" w:rsidRDefault="00206064" w:rsidP="00E35AE6">
            <w:pPr>
              <w:jc w:val="center"/>
              <w:rPr>
                <w:rFonts w:ascii="Arial" w:eastAsia="Arial" w:hAnsi="Arial" w:cs="Arial"/>
                <w:b/>
                <w:sz w:val="18"/>
                <w:szCs w:val="18"/>
              </w:rPr>
            </w:pPr>
            <w:r w:rsidRPr="00E35AE6">
              <w:rPr>
                <w:rFonts w:ascii="Arial" w:eastAsia="Arial" w:hAnsi="Arial" w:cs="Arial"/>
                <w:b/>
                <w:sz w:val="18"/>
                <w:szCs w:val="18"/>
              </w:rPr>
              <w:t>Res. Temporal</w:t>
            </w:r>
          </w:p>
        </w:tc>
        <w:tc>
          <w:tcPr>
            <w:tcW w:w="2010" w:type="dxa"/>
            <w:vAlign w:val="center"/>
          </w:tcPr>
          <w:p w14:paraId="254D2B7A" w14:textId="77777777" w:rsidR="00206064" w:rsidRPr="00E35AE6" w:rsidRDefault="00206064" w:rsidP="00E35AE6">
            <w:pPr>
              <w:jc w:val="center"/>
              <w:rPr>
                <w:rFonts w:ascii="Arial" w:eastAsia="Arial" w:hAnsi="Arial" w:cs="Arial"/>
                <w:b/>
                <w:sz w:val="18"/>
                <w:szCs w:val="18"/>
              </w:rPr>
            </w:pPr>
            <w:r w:rsidRPr="00E35AE6">
              <w:rPr>
                <w:rFonts w:ascii="Arial" w:eastAsia="Arial" w:hAnsi="Arial" w:cs="Arial"/>
                <w:b/>
                <w:sz w:val="18"/>
                <w:szCs w:val="18"/>
              </w:rPr>
              <w:t>Fuente de datos</w:t>
            </w:r>
          </w:p>
        </w:tc>
        <w:tc>
          <w:tcPr>
            <w:tcW w:w="1214" w:type="dxa"/>
            <w:vAlign w:val="center"/>
          </w:tcPr>
          <w:p w14:paraId="1C89BB18" w14:textId="77777777" w:rsidR="00206064" w:rsidRPr="00E35AE6" w:rsidRDefault="00E35AE6" w:rsidP="00E35AE6">
            <w:pPr>
              <w:jc w:val="center"/>
              <w:rPr>
                <w:rFonts w:ascii="Arial" w:eastAsia="Arial" w:hAnsi="Arial" w:cs="Arial"/>
                <w:b/>
                <w:sz w:val="18"/>
                <w:szCs w:val="18"/>
              </w:rPr>
            </w:pPr>
            <w:r>
              <w:rPr>
                <w:rFonts w:ascii="Arial" w:eastAsia="Arial" w:hAnsi="Arial" w:cs="Arial"/>
                <w:b/>
                <w:sz w:val="18"/>
                <w:szCs w:val="18"/>
              </w:rPr>
              <w:t>Ref.</w:t>
            </w:r>
          </w:p>
        </w:tc>
      </w:tr>
      <w:tr w:rsidR="00E35AE6" w14:paraId="0B24F8F5" w14:textId="77777777" w:rsidTr="00E35AE6">
        <w:tc>
          <w:tcPr>
            <w:tcW w:w="1384" w:type="dxa"/>
            <w:vAlign w:val="center"/>
          </w:tcPr>
          <w:p w14:paraId="77E7F9EB" w14:textId="77777777" w:rsidR="00E35AE6" w:rsidRPr="00E35AE6" w:rsidRDefault="003F2343" w:rsidP="00E35AE6">
            <w:pPr>
              <w:jc w:val="center"/>
              <w:rPr>
                <w:rFonts w:ascii="Arial" w:eastAsia="Arial" w:hAnsi="Arial" w:cs="Arial"/>
                <w:sz w:val="18"/>
                <w:szCs w:val="18"/>
              </w:rPr>
            </w:pPr>
            <w:r>
              <w:rPr>
                <w:rFonts w:ascii="Arial" w:eastAsia="Arial" w:hAnsi="Arial" w:cs="Arial"/>
                <w:sz w:val="18"/>
                <w:szCs w:val="18"/>
              </w:rPr>
              <w:t>E</w:t>
            </w:r>
            <w:r w:rsidR="00E35AE6" w:rsidRPr="00E35AE6">
              <w:rPr>
                <w:rFonts w:ascii="Arial" w:eastAsia="Arial" w:hAnsi="Arial" w:cs="Arial"/>
                <w:sz w:val="18"/>
                <w:szCs w:val="18"/>
              </w:rPr>
              <w:t>spesor óptico de aerosoles a 470 nm</w:t>
            </w:r>
          </w:p>
        </w:tc>
        <w:tc>
          <w:tcPr>
            <w:tcW w:w="1134" w:type="dxa"/>
            <w:vMerge w:val="restart"/>
            <w:vAlign w:val="center"/>
          </w:tcPr>
          <w:p w14:paraId="196BA8FB" w14:textId="77777777" w:rsidR="00E35AE6" w:rsidRPr="00E35AE6" w:rsidRDefault="00E35AE6" w:rsidP="00E35AE6">
            <w:pPr>
              <w:jc w:val="center"/>
              <w:rPr>
                <w:rFonts w:ascii="Arial" w:eastAsia="Arial" w:hAnsi="Arial" w:cs="Arial"/>
                <w:sz w:val="18"/>
                <w:szCs w:val="18"/>
              </w:rPr>
            </w:pPr>
            <w:r w:rsidRPr="00E35AE6">
              <w:rPr>
                <w:rFonts w:ascii="Arial" w:eastAsia="Arial" w:hAnsi="Arial" w:cs="Arial"/>
                <w:sz w:val="18"/>
                <w:szCs w:val="18"/>
              </w:rPr>
              <w:t>MCD19A2</w:t>
            </w:r>
          </w:p>
        </w:tc>
        <w:tc>
          <w:tcPr>
            <w:tcW w:w="1134" w:type="dxa"/>
            <w:vMerge w:val="restart"/>
            <w:vAlign w:val="center"/>
          </w:tcPr>
          <w:p w14:paraId="523E5B5B" w14:textId="77777777" w:rsidR="00E35AE6" w:rsidRPr="00E35AE6" w:rsidRDefault="00E35AE6" w:rsidP="00E35AE6">
            <w:pPr>
              <w:jc w:val="center"/>
              <w:rPr>
                <w:rFonts w:ascii="Arial" w:eastAsia="Arial" w:hAnsi="Arial" w:cs="Arial"/>
                <w:sz w:val="18"/>
                <w:szCs w:val="18"/>
              </w:rPr>
            </w:pPr>
            <w:r w:rsidRPr="00E35AE6">
              <w:rPr>
                <w:rFonts w:ascii="Arial" w:eastAsia="Arial" w:hAnsi="Arial" w:cs="Arial"/>
                <w:sz w:val="18"/>
                <w:szCs w:val="18"/>
              </w:rPr>
              <w:t>1 km</w:t>
            </w:r>
          </w:p>
        </w:tc>
        <w:tc>
          <w:tcPr>
            <w:tcW w:w="1276" w:type="dxa"/>
            <w:vMerge w:val="restart"/>
            <w:vAlign w:val="center"/>
          </w:tcPr>
          <w:p w14:paraId="3D439869" w14:textId="77777777" w:rsidR="00E35AE6" w:rsidRPr="00E35AE6" w:rsidRDefault="00E35AE6" w:rsidP="00E35AE6">
            <w:pPr>
              <w:jc w:val="center"/>
              <w:rPr>
                <w:rFonts w:ascii="Arial" w:eastAsia="Arial" w:hAnsi="Arial" w:cs="Arial"/>
                <w:sz w:val="18"/>
                <w:szCs w:val="18"/>
              </w:rPr>
            </w:pPr>
            <w:r w:rsidRPr="00E35AE6">
              <w:rPr>
                <w:rFonts w:ascii="Arial" w:eastAsia="Arial" w:hAnsi="Arial" w:cs="Arial"/>
                <w:sz w:val="18"/>
                <w:szCs w:val="18"/>
              </w:rPr>
              <w:t>2-3 diarios</w:t>
            </w:r>
          </w:p>
        </w:tc>
        <w:tc>
          <w:tcPr>
            <w:tcW w:w="2010" w:type="dxa"/>
            <w:vMerge w:val="restart"/>
            <w:vAlign w:val="center"/>
          </w:tcPr>
          <w:p w14:paraId="653AD2A1" w14:textId="77777777" w:rsidR="00E35AE6" w:rsidRPr="00E35AE6" w:rsidRDefault="00E35AE6" w:rsidP="00E35AE6">
            <w:pPr>
              <w:jc w:val="center"/>
              <w:rPr>
                <w:rFonts w:ascii="Arial" w:eastAsia="Arial" w:hAnsi="Arial" w:cs="Arial"/>
                <w:sz w:val="18"/>
                <w:szCs w:val="18"/>
              </w:rPr>
            </w:pPr>
            <w:r w:rsidRPr="00E35AE6">
              <w:rPr>
                <w:rFonts w:ascii="Arial" w:eastAsia="Arial" w:hAnsi="Arial" w:cs="Arial"/>
                <w:sz w:val="18"/>
                <w:szCs w:val="18"/>
              </w:rPr>
              <w:t>LPDAAC, NASA</w:t>
            </w:r>
          </w:p>
        </w:tc>
        <w:tc>
          <w:tcPr>
            <w:tcW w:w="1214" w:type="dxa"/>
            <w:vMerge w:val="restart"/>
            <w:vAlign w:val="center"/>
          </w:tcPr>
          <w:p w14:paraId="1CAF4634" w14:textId="77777777" w:rsidR="00E35AE6" w:rsidRPr="00E35AE6" w:rsidRDefault="00E35AE6" w:rsidP="00E35AE6">
            <w:pPr>
              <w:jc w:val="center"/>
              <w:rPr>
                <w:rFonts w:ascii="Arial" w:eastAsia="Arial" w:hAnsi="Arial" w:cs="Arial"/>
                <w:sz w:val="18"/>
                <w:szCs w:val="18"/>
              </w:rPr>
            </w:pPr>
            <w:r>
              <w:rPr>
                <w:color w:val="000000"/>
                <w:sz w:val="24"/>
              </w:rPr>
              <w:t>Lyapustin, et al. 2011</w:t>
            </w:r>
          </w:p>
        </w:tc>
      </w:tr>
      <w:tr w:rsidR="00E35AE6" w14:paraId="2837CDF1" w14:textId="77777777" w:rsidTr="00E35AE6">
        <w:tc>
          <w:tcPr>
            <w:tcW w:w="1384" w:type="dxa"/>
            <w:vAlign w:val="center"/>
          </w:tcPr>
          <w:p w14:paraId="246F8E18" w14:textId="77777777" w:rsidR="00E35AE6" w:rsidRPr="00E35AE6" w:rsidRDefault="00E35AE6" w:rsidP="00E35AE6">
            <w:pPr>
              <w:jc w:val="center"/>
              <w:rPr>
                <w:rFonts w:ascii="Arial" w:eastAsia="Arial" w:hAnsi="Arial" w:cs="Arial"/>
                <w:sz w:val="18"/>
                <w:szCs w:val="18"/>
              </w:rPr>
            </w:pPr>
            <w:r w:rsidRPr="00E35AE6">
              <w:rPr>
                <w:rFonts w:ascii="Arial" w:eastAsia="Arial" w:hAnsi="Arial" w:cs="Arial"/>
                <w:sz w:val="18"/>
                <w:szCs w:val="18"/>
              </w:rPr>
              <w:t>QA_AOD,</w:t>
            </w:r>
          </w:p>
        </w:tc>
        <w:tc>
          <w:tcPr>
            <w:tcW w:w="1134" w:type="dxa"/>
            <w:vMerge/>
            <w:vAlign w:val="center"/>
          </w:tcPr>
          <w:p w14:paraId="66AB064F" w14:textId="77777777" w:rsidR="00E35AE6" w:rsidRPr="00E35AE6" w:rsidRDefault="00E35AE6" w:rsidP="00E35AE6">
            <w:pPr>
              <w:jc w:val="center"/>
              <w:rPr>
                <w:rFonts w:ascii="Arial" w:eastAsia="Arial" w:hAnsi="Arial" w:cs="Arial"/>
                <w:sz w:val="18"/>
                <w:szCs w:val="18"/>
              </w:rPr>
            </w:pPr>
          </w:p>
        </w:tc>
        <w:tc>
          <w:tcPr>
            <w:tcW w:w="1134" w:type="dxa"/>
            <w:vMerge/>
            <w:vAlign w:val="center"/>
          </w:tcPr>
          <w:p w14:paraId="4A1DEB80" w14:textId="77777777" w:rsidR="00E35AE6" w:rsidRPr="00E35AE6" w:rsidRDefault="00E35AE6" w:rsidP="00E35AE6">
            <w:pPr>
              <w:jc w:val="center"/>
              <w:rPr>
                <w:rFonts w:ascii="Arial" w:eastAsia="Arial" w:hAnsi="Arial" w:cs="Arial"/>
                <w:sz w:val="18"/>
                <w:szCs w:val="18"/>
              </w:rPr>
            </w:pPr>
          </w:p>
        </w:tc>
        <w:tc>
          <w:tcPr>
            <w:tcW w:w="1276" w:type="dxa"/>
            <w:vMerge/>
            <w:vAlign w:val="center"/>
          </w:tcPr>
          <w:p w14:paraId="78E06F6E" w14:textId="77777777" w:rsidR="00E35AE6" w:rsidRPr="00E35AE6" w:rsidRDefault="00E35AE6" w:rsidP="00E35AE6">
            <w:pPr>
              <w:jc w:val="center"/>
              <w:rPr>
                <w:rFonts w:ascii="Arial" w:eastAsia="Arial" w:hAnsi="Arial" w:cs="Arial"/>
                <w:sz w:val="18"/>
                <w:szCs w:val="18"/>
              </w:rPr>
            </w:pPr>
          </w:p>
        </w:tc>
        <w:tc>
          <w:tcPr>
            <w:tcW w:w="2010" w:type="dxa"/>
            <w:vMerge/>
            <w:vAlign w:val="center"/>
          </w:tcPr>
          <w:p w14:paraId="551FB84F" w14:textId="77777777" w:rsidR="00E35AE6" w:rsidRPr="00E35AE6" w:rsidRDefault="00E35AE6" w:rsidP="00E35AE6">
            <w:pPr>
              <w:jc w:val="center"/>
              <w:rPr>
                <w:color w:val="000000"/>
                <w:sz w:val="18"/>
                <w:szCs w:val="18"/>
              </w:rPr>
            </w:pPr>
          </w:p>
        </w:tc>
        <w:tc>
          <w:tcPr>
            <w:tcW w:w="1214" w:type="dxa"/>
            <w:vMerge/>
            <w:vAlign w:val="center"/>
          </w:tcPr>
          <w:p w14:paraId="3CEE9786" w14:textId="77777777" w:rsidR="00E35AE6" w:rsidRPr="00E35AE6" w:rsidRDefault="00E35AE6" w:rsidP="00E35AE6">
            <w:pPr>
              <w:jc w:val="center"/>
              <w:rPr>
                <w:rFonts w:ascii="Arial" w:eastAsia="Arial" w:hAnsi="Arial" w:cs="Arial"/>
                <w:sz w:val="18"/>
                <w:szCs w:val="18"/>
              </w:rPr>
            </w:pPr>
          </w:p>
        </w:tc>
      </w:tr>
      <w:tr w:rsidR="00E35AE6" w14:paraId="3D1CEB0F" w14:textId="77777777" w:rsidTr="00E35AE6">
        <w:tc>
          <w:tcPr>
            <w:tcW w:w="1384" w:type="dxa"/>
            <w:vAlign w:val="center"/>
          </w:tcPr>
          <w:p w14:paraId="7FE45D5B" w14:textId="77777777" w:rsidR="00E35AE6" w:rsidRPr="00E35AE6" w:rsidRDefault="00FD2953" w:rsidP="00FD2953">
            <w:pPr>
              <w:jc w:val="center"/>
              <w:rPr>
                <w:rFonts w:ascii="Arial" w:eastAsia="Arial" w:hAnsi="Arial" w:cs="Arial"/>
                <w:sz w:val="18"/>
                <w:szCs w:val="18"/>
              </w:rPr>
            </w:pPr>
            <w:r>
              <w:rPr>
                <w:rFonts w:ascii="Arial" w:eastAsia="Arial" w:hAnsi="Arial" w:cs="Arial"/>
                <w:sz w:val="18"/>
                <w:szCs w:val="18"/>
              </w:rPr>
              <w:t>Variables atmosféricas</w:t>
            </w:r>
          </w:p>
        </w:tc>
        <w:tc>
          <w:tcPr>
            <w:tcW w:w="1134" w:type="dxa"/>
            <w:vAlign w:val="center"/>
          </w:tcPr>
          <w:p w14:paraId="76DE5ED9" w14:textId="77777777" w:rsidR="00E35AE6" w:rsidRPr="00E35AE6" w:rsidRDefault="00FD2953" w:rsidP="00E35AE6">
            <w:pPr>
              <w:jc w:val="center"/>
              <w:rPr>
                <w:rFonts w:ascii="Arial" w:eastAsia="Arial" w:hAnsi="Arial" w:cs="Arial"/>
                <w:sz w:val="18"/>
                <w:szCs w:val="18"/>
              </w:rPr>
            </w:pPr>
            <w:r>
              <w:rPr>
                <w:rFonts w:ascii="Arial" w:eastAsia="Arial" w:hAnsi="Arial" w:cs="Arial"/>
                <w:sz w:val="18"/>
                <w:szCs w:val="18"/>
              </w:rPr>
              <w:t>MERRA-2</w:t>
            </w:r>
          </w:p>
        </w:tc>
        <w:tc>
          <w:tcPr>
            <w:tcW w:w="1134" w:type="dxa"/>
            <w:vAlign w:val="center"/>
          </w:tcPr>
          <w:p w14:paraId="4BE98F29" w14:textId="77777777" w:rsidR="00E35AE6" w:rsidRPr="00E35AE6" w:rsidRDefault="00FD2953" w:rsidP="00FD2953">
            <w:pPr>
              <w:jc w:val="center"/>
              <w:rPr>
                <w:rFonts w:ascii="Arial" w:eastAsia="Arial" w:hAnsi="Arial" w:cs="Arial"/>
                <w:sz w:val="18"/>
                <w:szCs w:val="18"/>
              </w:rPr>
            </w:pPr>
            <w:r w:rsidRPr="00FD2953">
              <w:rPr>
                <w:rFonts w:ascii="Arial" w:eastAsia="Arial" w:hAnsi="Arial" w:cs="Arial"/>
                <w:sz w:val="18"/>
                <w:szCs w:val="18"/>
              </w:rPr>
              <w:t xml:space="preserve">0,5° x </w:t>
            </w:r>
            <w:r>
              <w:rPr>
                <w:rFonts w:ascii="Arial" w:eastAsia="Arial" w:hAnsi="Arial" w:cs="Arial"/>
                <w:sz w:val="18"/>
                <w:szCs w:val="18"/>
              </w:rPr>
              <w:t>0</w:t>
            </w:r>
            <w:r w:rsidRPr="00FD2953">
              <w:rPr>
                <w:rFonts w:ascii="Arial" w:eastAsia="Arial" w:hAnsi="Arial" w:cs="Arial"/>
                <w:sz w:val="18"/>
                <w:szCs w:val="18"/>
              </w:rPr>
              <w:t>,625°</w:t>
            </w:r>
          </w:p>
        </w:tc>
        <w:tc>
          <w:tcPr>
            <w:tcW w:w="1276" w:type="dxa"/>
            <w:vAlign w:val="center"/>
          </w:tcPr>
          <w:p w14:paraId="5A25FA20" w14:textId="77777777" w:rsidR="00E35AE6" w:rsidRPr="00E35AE6" w:rsidRDefault="00FD2953" w:rsidP="00E35AE6">
            <w:pPr>
              <w:jc w:val="center"/>
              <w:rPr>
                <w:rFonts w:ascii="Arial" w:eastAsia="Arial" w:hAnsi="Arial" w:cs="Arial"/>
                <w:sz w:val="18"/>
                <w:szCs w:val="18"/>
              </w:rPr>
            </w:pPr>
            <w:r>
              <w:rPr>
                <w:rFonts w:ascii="Arial" w:eastAsia="Arial" w:hAnsi="Arial" w:cs="Arial"/>
                <w:sz w:val="18"/>
                <w:szCs w:val="18"/>
              </w:rPr>
              <w:t>3-6 h</w:t>
            </w:r>
          </w:p>
        </w:tc>
        <w:tc>
          <w:tcPr>
            <w:tcW w:w="2010" w:type="dxa"/>
            <w:vAlign w:val="center"/>
          </w:tcPr>
          <w:p w14:paraId="7DF97C7B" w14:textId="77777777" w:rsidR="00E35AE6" w:rsidRPr="003F2343" w:rsidRDefault="00FD2953" w:rsidP="00E35AE6">
            <w:pPr>
              <w:jc w:val="center"/>
              <w:rPr>
                <w:rFonts w:ascii="Arial" w:eastAsia="Arial" w:hAnsi="Arial" w:cs="Arial"/>
                <w:sz w:val="18"/>
                <w:szCs w:val="18"/>
              </w:rPr>
            </w:pPr>
            <w:r w:rsidRPr="003F2343">
              <w:rPr>
                <w:rFonts w:ascii="Arial" w:eastAsia="Arial" w:hAnsi="Arial" w:cs="Arial"/>
                <w:sz w:val="18"/>
                <w:szCs w:val="18"/>
              </w:rPr>
              <w:t>GES-DISC, NASA</w:t>
            </w:r>
          </w:p>
        </w:tc>
        <w:tc>
          <w:tcPr>
            <w:tcW w:w="1214" w:type="dxa"/>
            <w:vAlign w:val="center"/>
          </w:tcPr>
          <w:p w14:paraId="6729793C" w14:textId="77777777" w:rsidR="00E35AE6" w:rsidRPr="00E35AE6" w:rsidRDefault="00FD2953" w:rsidP="00E35AE6">
            <w:pPr>
              <w:jc w:val="center"/>
              <w:rPr>
                <w:rFonts w:ascii="Arial" w:eastAsia="Arial" w:hAnsi="Arial" w:cs="Arial"/>
                <w:sz w:val="18"/>
                <w:szCs w:val="18"/>
              </w:rPr>
            </w:pPr>
            <w:r>
              <w:rPr>
                <w:rFonts w:ascii="Arial" w:eastAsia="Arial" w:hAnsi="Arial" w:cs="Arial"/>
                <w:sz w:val="18"/>
                <w:szCs w:val="18"/>
              </w:rPr>
              <w:t>Gelaro et al., 2017</w:t>
            </w:r>
          </w:p>
        </w:tc>
      </w:tr>
      <w:tr w:rsidR="00FD2953" w14:paraId="37CF828F" w14:textId="77777777" w:rsidTr="00E35AE6">
        <w:tc>
          <w:tcPr>
            <w:tcW w:w="1384" w:type="dxa"/>
            <w:vAlign w:val="center"/>
          </w:tcPr>
          <w:p w14:paraId="19726662" w14:textId="77777777" w:rsidR="00FD2953" w:rsidRDefault="00FD2953" w:rsidP="00FD2953">
            <w:pPr>
              <w:jc w:val="center"/>
              <w:rPr>
                <w:rFonts w:ascii="Arial" w:eastAsia="Arial" w:hAnsi="Arial" w:cs="Arial"/>
                <w:sz w:val="18"/>
                <w:szCs w:val="18"/>
              </w:rPr>
            </w:pPr>
            <w:r>
              <w:rPr>
                <w:rFonts w:ascii="Arial" w:eastAsia="Arial" w:hAnsi="Arial" w:cs="Arial"/>
                <w:sz w:val="18"/>
                <w:szCs w:val="18"/>
              </w:rPr>
              <w:t>Luces nocturnas</w:t>
            </w:r>
          </w:p>
        </w:tc>
        <w:tc>
          <w:tcPr>
            <w:tcW w:w="1134" w:type="dxa"/>
            <w:vAlign w:val="center"/>
          </w:tcPr>
          <w:p w14:paraId="54CE7F76" w14:textId="77777777" w:rsidR="00FD2953" w:rsidRDefault="00FD2953" w:rsidP="00E35AE6">
            <w:pPr>
              <w:jc w:val="center"/>
              <w:rPr>
                <w:rFonts w:ascii="Arial" w:eastAsia="Arial" w:hAnsi="Arial" w:cs="Arial"/>
                <w:sz w:val="18"/>
                <w:szCs w:val="18"/>
              </w:rPr>
            </w:pPr>
            <w:r>
              <w:rPr>
                <w:rFonts w:ascii="Arial" w:eastAsia="Arial" w:hAnsi="Arial" w:cs="Arial"/>
                <w:sz w:val="18"/>
                <w:szCs w:val="18"/>
              </w:rPr>
              <w:t>VNP46A1</w:t>
            </w:r>
          </w:p>
        </w:tc>
        <w:tc>
          <w:tcPr>
            <w:tcW w:w="1134" w:type="dxa"/>
            <w:vAlign w:val="center"/>
          </w:tcPr>
          <w:p w14:paraId="10FCC51C" w14:textId="77777777" w:rsidR="00FD2953" w:rsidRPr="00FD2953" w:rsidRDefault="003F2343" w:rsidP="00FD2953">
            <w:pPr>
              <w:jc w:val="center"/>
              <w:rPr>
                <w:rFonts w:ascii="Arial" w:eastAsia="Arial" w:hAnsi="Arial" w:cs="Arial"/>
                <w:sz w:val="18"/>
                <w:szCs w:val="18"/>
              </w:rPr>
            </w:pPr>
            <w:r>
              <w:rPr>
                <w:rFonts w:ascii="Arial" w:eastAsia="Arial" w:hAnsi="Arial" w:cs="Arial"/>
                <w:sz w:val="18"/>
                <w:szCs w:val="18"/>
              </w:rPr>
              <w:t>500 m</w:t>
            </w:r>
          </w:p>
        </w:tc>
        <w:tc>
          <w:tcPr>
            <w:tcW w:w="1276" w:type="dxa"/>
            <w:vAlign w:val="center"/>
          </w:tcPr>
          <w:p w14:paraId="4C228495" w14:textId="77777777" w:rsidR="00FD2953" w:rsidRDefault="003F2343" w:rsidP="00E35AE6">
            <w:pPr>
              <w:jc w:val="center"/>
              <w:rPr>
                <w:rFonts w:ascii="Arial" w:eastAsia="Arial" w:hAnsi="Arial" w:cs="Arial"/>
                <w:sz w:val="18"/>
                <w:szCs w:val="18"/>
              </w:rPr>
            </w:pPr>
            <w:r>
              <w:rPr>
                <w:rFonts w:ascii="Arial" w:eastAsia="Arial" w:hAnsi="Arial" w:cs="Arial"/>
                <w:sz w:val="18"/>
                <w:szCs w:val="18"/>
              </w:rPr>
              <w:t>diario</w:t>
            </w:r>
          </w:p>
        </w:tc>
        <w:tc>
          <w:tcPr>
            <w:tcW w:w="2010" w:type="dxa"/>
            <w:vAlign w:val="center"/>
          </w:tcPr>
          <w:p w14:paraId="634537EC" w14:textId="77777777" w:rsidR="00FD2953" w:rsidRPr="003F2343" w:rsidRDefault="003F2343" w:rsidP="00E35AE6">
            <w:pPr>
              <w:jc w:val="center"/>
              <w:rPr>
                <w:rFonts w:ascii="Arial" w:eastAsia="Arial" w:hAnsi="Arial" w:cs="Arial"/>
                <w:sz w:val="18"/>
                <w:szCs w:val="18"/>
              </w:rPr>
            </w:pPr>
            <w:r w:rsidRPr="003F2343">
              <w:rPr>
                <w:rFonts w:ascii="Arial" w:eastAsia="Arial" w:hAnsi="Arial" w:cs="Arial"/>
                <w:sz w:val="18"/>
                <w:szCs w:val="18"/>
              </w:rPr>
              <w:t>LAADS, NASA</w:t>
            </w:r>
          </w:p>
        </w:tc>
        <w:tc>
          <w:tcPr>
            <w:tcW w:w="1214" w:type="dxa"/>
            <w:vAlign w:val="center"/>
          </w:tcPr>
          <w:p w14:paraId="717F32DF" w14:textId="77777777" w:rsidR="00FD2953" w:rsidRDefault="003F2343" w:rsidP="00E35AE6">
            <w:pPr>
              <w:jc w:val="center"/>
              <w:rPr>
                <w:rFonts w:ascii="Arial" w:eastAsia="Arial" w:hAnsi="Arial" w:cs="Arial"/>
                <w:sz w:val="18"/>
                <w:szCs w:val="18"/>
              </w:rPr>
            </w:pPr>
            <w:r>
              <w:rPr>
                <w:rFonts w:ascii="Arial" w:eastAsia="Arial" w:hAnsi="Arial" w:cs="Arial"/>
                <w:sz w:val="18"/>
                <w:szCs w:val="18"/>
              </w:rPr>
              <w:t>Roman et al., 2018</w:t>
            </w:r>
          </w:p>
        </w:tc>
      </w:tr>
      <w:tr w:rsidR="003F2343" w14:paraId="5B6DB286" w14:textId="77777777" w:rsidTr="00E35AE6">
        <w:tc>
          <w:tcPr>
            <w:tcW w:w="1384" w:type="dxa"/>
            <w:vAlign w:val="center"/>
          </w:tcPr>
          <w:p w14:paraId="2ED07101" w14:textId="77777777" w:rsidR="003F2343" w:rsidRDefault="003F2343" w:rsidP="00FD2953">
            <w:pPr>
              <w:jc w:val="center"/>
              <w:rPr>
                <w:rFonts w:ascii="Arial" w:eastAsia="Arial" w:hAnsi="Arial" w:cs="Arial"/>
                <w:sz w:val="18"/>
                <w:szCs w:val="18"/>
              </w:rPr>
            </w:pPr>
            <w:r>
              <w:rPr>
                <w:rFonts w:ascii="Arial" w:eastAsia="Arial" w:hAnsi="Arial" w:cs="Arial"/>
                <w:sz w:val="18"/>
                <w:szCs w:val="18"/>
              </w:rPr>
              <w:t>Elevación del terreno</w:t>
            </w:r>
          </w:p>
        </w:tc>
        <w:tc>
          <w:tcPr>
            <w:tcW w:w="1134" w:type="dxa"/>
            <w:vAlign w:val="center"/>
          </w:tcPr>
          <w:p w14:paraId="0D8C1107" w14:textId="77777777" w:rsidR="003F2343" w:rsidRDefault="003F2343" w:rsidP="00E35AE6">
            <w:pPr>
              <w:jc w:val="center"/>
              <w:rPr>
                <w:rFonts w:ascii="Arial" w:eastAsia="Arial" w:hAnsi="Arial" w:cs="Arial"/>
                <w:sz w:val="18"/>
                <w:szCs w:val="18"/>
              </w:rPr>
            </w:pPr>
            <w:r>
              <w:rPr>
                <w:rFonts w:ascii="Arial" w:eastAsia="Arial" w:hAnsi="Arial" w:cs="Arial"/>
                <w:sz w:val="18"/>
                <w:szCs w:val="18"/>
              </w:rPr>
              <w:t>GMTED2010</w:t>
            </w:r>
          </w:p>
        </w:tc>
        <w:tc>
          <w:tcPr>
            <w:tcW w:w="1134" w:type="dxa"/>
            <w:vAlign w:val="center"/>
          </w:tcPr>
          <w:p w14:paraId="5175EEF7" w14:textId="77777777" w:rsidR="003F2343" w:rsidRPr="003F2343" w:rsidRDefault="003F2343" w:rsidP="003F2343">
            <w:pPr>
              <w:jc w:val="center"/>
              <w:rPr>
                <w:rFonts w:ascii="Arial" w:eastAsia="Arial" w:hAnsi="Arial" w:cs="Arial"/>
                <w:sz w:val="18"/>
                <w:szCs w:val="18"/>
              </w:rPr>
            </w:pPr>
            <w:r w:rsidRPr="003F2343">
              <w:rPr>
                <w:rFonts w:ascii="Arial" w:eastAsia="Arial" w:hAnsi="Arial" w:cs="Arial"/>
                <w:sz w:val="18"/>
                <w:szCs w:val="18"/>
              </w:rPr>
              <w:t>30 arc seg</w:t>
            </w:r>
          </w:p>
        </w:tc>
        <w:tc>
          <w:tcPr>
            <w:tcW w:w="1276" w:type="dxa"/>
            <w:vAlign w:val="center"/>
          </w:tcPr>
          <w:p w14:paraId="345D6720" w14:textId="77777777" w:rsidR="003F2343" w:rsidRPr="003F2343" w:rsidRDefault="003F2343" w:rsidP="00E35AE6">
            <w:pPr>
              <w:jc w:val="center"/>
              <w:rPr>
                <w:rFonts w:ascii="Arial" w:eastAsia="Arial" w:hAnsi="Arial" w:cs="Arial"/>
                <w:sz w:val="18"/>
                <w:szCs w:val="18"/>
              </w:rPr>
            </w:pPr>
            <w:r>
              <w:rPr>
                <w:rFonts w:ascii="Arial" w:eastAsia="Arial" w:hAnsi="Arial" w:cs="Arial"/>
                <w:sz w:val="18"/>
                <w:szCs w:val="18"/>
              </w:rPr>
              <w:t>-</w:t>
            </w:r>
          </w:p>
        </w:tc>
        <w:tc>
          <w:tcPr>
            <w:tcW w:w="2010" w:type="dxa"/>
            <w:vAlign w:val="center"/>
          </w:tcPr>
          <w:p w14:paraId="7E4A17F4" w14:textId="77777777" w:rsidR="003F2343" w:rsidRDefault="003F2343" w:rsidP="00E35AE6">
            <w:pPr>
              <w:jc w:val="center"/>
              <w:rPr>
                <w:color w:val="000000"/>
                <w:sz w:val="18"/>
                <w:szCs w:val="18"/>
              </w:rPr>
            </w:pPr>
            <w:r>
              <w:rPr>
                <w:color w:val="000000"/>
                <w:sz w:val="18"/>
                <w:szCs w:val="18"/>
              </w:rPr>
              <w:t>USGS</w:t>
            </w:r>
          </w:p>
        </w:tc>
        <w:tc>
          <w:tcPr>
            <w:tcW w:w="1214" w:type="dxa"/>
            <w:vAlign w:val="center"/>
          </w:tcPr>
          <w:p w14:paraId="7B85E9F7" w14:textId="77777777" w:rsidR="003F2343" w:rsidRDefault="003F2343" w:rsidP="00E35AE6">
            <w:pPr>
              <w:jc w:val="center"/>
              <w:rPr>
                <w:rFonts w:ascii="Arial" w:eastAsia="Arial" w:hAnsi="Arial" w:cs="Arial"/>
                <w:sz w:val="18"/>
                <w:szCs w:val="18"/>
              </w:rPr>
            </w:pPr>
            <w:r>
              <w:rPr>
                <w:rFonts w:ascii="Arial" w:eastAsia="Arial" w:hAnsi="Arial" w:cs="Arial"/>
                <w:sz w:val="18"/>
                <w:szCs w:val="18"/>
              </w:rPr>
              <w:t>Danielson y Gesch, 2011</w:t>
            </w:r>
          </w:p>
        </w:tc>
      </w:tr>
    </w:tbl>
    <w:p w14:paraId="1A669A05" w14:textId="77777777" w:rsidR="00FD2953" w:rsidRPr="00FD2953" w:rsidRDefault="00FD2953">
      <w:pPr>
        <w:pBdr>
          <w:top w:val="nil"/>
          <w:left w:val="nil"/>
          <w:bottom w:val="nil"/>
          <w:right w:val="nil"/>
          <w:between w:val="nil"/>
        </w:pBdr>
        <w:jc w:val="both"/>
        <w:rPr>
          <w:rFonts w:ascii="Arial" w:eastAsia="Arial" w:hAnsi="Arial" w:cs="Arial"/>
          <w:sz w:val="22"/>
          <w:szCs w:val="22"/>
          <w:lang w:val="es-ES_tradnl"/>
        </w:rPr>
      </w:pPr>
    </w:p>
    <w:p w14:paraId="6D2F7566" w14:textId="77777777" w:rsidR="003229A7" w:rsidRDefault="00A1575E" w:rsidP="00A1575E">
      <w:pPr>
        <w:numPr>
          <w:ilvl w:val="1"/>
          <w:numId w:val="1"/>
        </w:numPr>
        <w:tabs>
          <w:tab w:val="left" w:pos="550"/>
        </w:tabs>
        <w:jc w:val="both"/>
        <w:rPr>
          <w:rFonts w:ascii="Arial" w:eastAsia="Arial" w:hAnsi="Arial" w:cs="Arial"/>
          <w:sz w:val="22"/>
          <w:szCs w:val="22"/>
        </w:rPr>
      </w:pPr>
      <w:r>
        <w:rPr>
          <w:rFonts w:ascii="Arial" w:eastAsia="Arial" w:hAnsi="Arial" w:cs="Arial"/>
          <w:b/>
          <w:sz w:val="22"/>
          <w:szCs w:val="22"/>
        </w:rPr>
        <w:t>SISTEMA OPERATIVO</w:t>
      </w:r>
    </w:p>
    <w:p w14:paraId="50B7C41D" w14:textId="77777777" w:rsidR="003229A7" w:rsidRDefault="003229A7">
      <w:pPr>
        <w:pBdr>
          <w:top w:val="nil"/>
          <w:left w:val="nil"/>
          <w:bottom w:val="nil"/>
          <w:right w:val="nil"/>
          <w:between w:val="nil"/>
        </w:pBdr>
        <w:jc w:val="both"/>
        <w:rPr>
          <w:rFonts w:ascii="Arial" w:eastAsia="Arial" w:hAnsi="Arial" w:cs="Arial"/>
          <w:sz w:val="22"/>
          <w:szCs w:val="22"/>
        </w:rPr>
      </w:pPr>
    </w:p>
    <w:p w14:paraId="34EB6254" w14:textId="77777777" w:rsidR="00323897" w:rsidRDefault="00323897" w:rsidP="00323897">
      <w:pPr>
        <w:pStyle w:val="Textoindependiente"/>
        <w:rPr>
          <w:rFonts w:ascii="Arial" w:hAnsi="Arial" w:cs="Arial"/>
          <w:color w:val="000000"/>
          <w:szCs w:val="22"/>
        </w:rPr>
      </w:pPr>
      <w:r w:rsidRPr="00323897">
        <w:rPr>
          <w:rFonts w:ascii="Arial" w:hAnsi="Arial" w:cs="Arial"/>
          <w:color w:val="000000"/>
          <w:szCs w:val="22"/>
        </w:rPr>
        <w:t xml:space="preserve">En la Figura 1 se presenta la arquitectura general del sistema operativo para la generación de productos de valor agregado. El sistema tiene tres canales de producción de datos: a) anual: para la obtención del producto intermedio de promedio de luces nocturnas, obtenidas cada año a partir de los datos diarios de </w:t>
      </w:r>
      <w:r w:rsidRPr="00323897">
        <w:rPr>
          <w:rFonts w:ascii="Arial" w:hAnsi="Arial" w:cs="Arial"/>
          <w:color w:val="000000"/>
          <w:szCs w:val="22"/>
        </w:rPr>
        <w:lastRenderedPageBreak/>
        <w:t>VIIRS de abril, mayo y junio; b) diario: para la descarga de datos MAIAC y MERRA-2, donde el primero se disponibiliza luego de 2-5 días y el segundo presenta un retraso de 20 días aproximadamente en el mes siguiente, c) mensual: para la obtención de los productos mensuales a partir del PM10 obtenido para cada órbita en el procesamiento diario.</w:t>
      </w:r>
    </w:p>
    <w:p w14:paraId="45280988" w14:textId="77777777" w:rsidR="004E3BC5" w:rsidRPr="00323897" w:rsidRDefault="004E3BC5" w:rsidP="00323897">
      <w:pPr>
        <w:pStyle w:val="Textoindependiente"/>
        <w:rPr>
          <w:rFonts w:ascii="Arial" w:hAnsi="Arial" w:cs="Arial"/>
          <w:szCs w:val="22"/>
        </w:rPr>
      </w:pPr>
    </w:p>
    <w:p w14:paraId="2C027828" w14:textId="77777777" w:rsidR="003229A7" w:rsidRDefault="00A1575E">
      <w:pPr>
        <w:pBdr>
          <w:top w:val="nil"/>
          <w:left w:val="nil"/>
          <w:bottom w:val="nil"/>
          <w:right w:val="nil"/>
          <w:between w:val="nil"/>
        </w:pBdr>
        <w:jc w:val="center"/>
        <w:rPr>
          <w:rFonts w:ascii="Arial" w:eastAsia="Arial" w:hAnsi="Arial" w:cs="Arial"/>
          <w:sz w:val="22"/>
          <w:szCs w:val="22"/>
        </w:rPr>
      </w:pPr>
      <w:bookmarkStart w:id="0" w:name="docs-internal-guid-322ca257-7fff-2176-50"/>
      <w:bookmarkEnd w:id="0"/>
      <w:r>
        <w:rPr>
          <w:noProof/>
        </w:rPr>
        <w:drawing>
          <wp:inline distT="0" distB="0" distL="0" distR="0" wp14:anchorId="20549F6C" wp14:editId="6974B298">
            <wp:extent cx="4891088" cy="2809875"/>
            <wp:effectExtent l="0" t="0" r="5080" b="0"/>
            <wp:docPr id="1" name="Imagen1"/>
            <wp:cNvGraphicFramePr/>
            <a:graphic xmlns:a="http://schemas.openxmlformats.org/drawingml/2006/main">
              <a:graphicData uri="http://schemas.openxmlformats.org/drawingml/2006/picture">
                <pic:pic xmlns:pic="http://schemas.openxmlformats.org/drawingml/2006/picture">
                  <pic:nvPicPr>
                    <pic:cNvPr id="1" name="Imagen1"/>
                    <pic:cNvPicPr/>
                  </pic:nvPicPr>
                  <pic:blipFill>
                    <a:blip r:embed="rId11"/>
                    <a:stretch>
                      <a:fillRect/>
                    </a:stretch>
                  </pic:blipFill>
                  <pic:spPr bwMode="auto">
                    <a:xfrm>
                      <a:off x="0" y="0"/>
                      <a:ext cx="4891704" cy="2810229"/>
                    </a:xfrm>
                    <a:prstGeom prst="rect">
                      <a:avLst/>
                    </a:prstGeom>
                  </pic:spPr>
                </pic:pic>
              </a:graphicData>
            </a:graphic>
          </wp:inline>
        </w:drawing>
      </w:r>
    </w:p>
    <w:p w14:paraId="75C85086" w14:textId="77777777" w:rsidR="00A1575E" w:rsidRDefault="00A1575E" w:rsidP="00A1575E">
      <w:pPr>
        <w:pStyle w:val="NormalCOMNI"/>
        <w:ind w:hanging="2"/>
        <w:jc w:val="center"/>
        <w:rPr>
          <w:rFonts w:ascii="Arial" w:eastAsia="Arial" w:hAnsi="Arial" w:cs="Arial"/>
          <w:sz w:val="18"/>
          <w:szCs w:val="18"/>
          <w:lang w:val="es-ES"/>
        </w:rPr>
      </w:pPr>
      <w:r>
        <w:rPr>
          <w:rFonts w:ascii="Arial" w:eastAsia="Arial" w:hAnsi="Arial" w:cs="Arial"/>
          <w:sz w:val="18"/>
          <w:szCs w:val="18"/>
        </w:rPr>
        <w:t>Figura 1</w:t>
      </w:r>
      <w:r w:rsidR="0060243E">
        <w:rPr>
          <w:rFonts w:ascii="Arial" w:eastAsia="Arial" w:hAnsi="Arial" w:cs="Arial"/>
          <w:sz w:val="18"/>
          <w:szCs w:val="18"/>
        </w:rPr>
        <w:t>:</w:t>
      </w:r>
      <w:r w:rsidRPr="00A1575E">
        <w:rPr>
          <w:b/>
          <w:spacing w:val="4"/>
        </w:rPr>
        <w:t xml:space="preserve"> </w:t>
      </w:r>
      <w:r w:rsidRPr="00A1575E">
        <w:rPr>
          <w:rFonts w:ascii="Arial" w:eastAsia="Arial" w:hAnsi="Arial" w:cs="Arial"/>
          <w:sz w:val="18"/>
          <w:szCs w:val="18"/>
          <w:lang w:val="es-ES"/>
        </w:rPr>
        <w:t>Arquitectura general del sistema operativo para la generación de productos de valor agregado.</w:t>
      </w:r>
    </w:p>
    <w:p w14:paraId="20C61526" w14:textId="77777777" w:rsidR="00A1575E" w:rsidRDefault="00A1575E" w:rsidP="00A1575E">
      <w:pPr>
        <w:pStyle w:val="NormalCOMNI"/>
        <w:ind w:hanging="2"/>
        <w:jc w:val="center"/>
        <w:rPr>
          <w:rFonts w:ascii="Arial" w:eastAsia="Arial" w:hAnsi="Arial" w:cs="Arial"/>
          <w:sz w:val="18"/>
          <w:szCs w:val="18"/>
          <w:lang w:val="es-ES"/>
        </w:rPr>
      </w:pPr>
    </w:p>
    <w:p w14:paraId="6A261F01" w14:textId="77777777" w:rsidR="004E3BC5" w:rsidRDefault="004E3BC5" w:rsidP="004E3BC5">
      <w:pPr>
        <w:jc w:val="both"/>
        <w:rPr>
          <w:rFonts w:ascii="Arial" w:hAnsi="Arial" w:cs="Arial"/>
          <w:color w:val="000000"/>
          <w:sz w:val="22"/>
          <w:szCs w:val="22"/>
        </w:rPr>
      </w:pPr>
      <w:r w:rsidRPr="004E3BC5">
        <w:rPr>
          <w:rFonts w:ascii="Arial" w:hAnsi="Arial" w:cs="Arial"/>
          <w:color w:val="000000"/>
          <w:sz w:val="22"/>
          <w:szCs w:val="22"/>
          <w:u w:val="single"/>
        </w:rPr>
        <w:t>- Productos de PM10 por órbita:</w:t>
      </w:r>
      <w:r w:rsidRPr="004E3BC5">
        <w:rPr>
          <w:rFonts w:ascii="Arial" w:hAnsi="Arial" w:cs="Arial"/>
          <w:color w:val="000000"/>
          <w:sz w:val="22"/>
          <w:szCs w:val="22"/>
        </w:rPr>
        <w:t xml:space="preserve"> La producción de los archivos diarios</w:t>
      </w:r>
      <w:r>
        <w:rPr>
          <w:rFonts w:ascii="Arial" w:hAnsi="Arial" w:cs="Arial"/>
          <w:color w:val="000000"/>
          <w:sz w:val="22"/>
          <w:szCs w:val="22"/>
        </w:rPr>
        <w:t xml:space="preserve"> </w:t>
      </w:r>
      <w:r w:rsidRPr="004E3BC5">
        <w:rPr>
          <w:rFonts w:ascii="Arial" w:hAnsi="Arial" w:cs="Arial"/>
          <w:color w:val="000000"/>
          <w:sz w:val="22"/>
          <w:szCs w:val="22"/>
        </w:rPr>
        <w:t>tiene una demora de entre 18 y 25 días posteriores al mes en curso, debido a la demora en la</w:t>
      </w:r>
      <w:r>
        <w:rPr>
          <w:rFonts w:ascii="Arial" w:hAnsi="Arial" w:cs="Arial"/>
          <w:color w:val="000000"/>
          <w:sz w:val="22"/>
          <w:szCs w:val="22"/>
        </w:rPr>
        <w:t xml:space="preserve"> </w:t>
      </w:r>
      <w:r w:rsidRPr="004E3BC5">
        <w:rPr>
          <w:rFonts w:ascii="Arial" w:hAnsi="Arial" w:cs="Arial"/>
          <w:color w:val="000000"/>
          <w:sz w:val="22"/>
          <w:szCs w:val="22"/>
        </w:rPr>
        <w:t>publicación de los datos de MERRA-2. La capa de PM10 es generada a partir del procesamiento con el modelo random forest ARGeoPM10, la segunda capa que se publica es una duplicación de la banda de AOD_QA del producto MCD19A2 original, ya que brinda información del contexto ambiental para cada píxel, que puede ser útil para los usuarios. Cada producto incluye una matriz de datos de PM10 superficial, en unidades de μg/m3, obtenidos para el horario de pasada diurna de cada satélite Terra y Aqua sobre el territorio Argentino, con una cobertura superior al 20 % del territorio.</w:t>
      </w:r>
    </w:p>
    <w:p w14:paraId="53805F26" w14:textId="77777777" w:rsidR="00E83F77" w:rsidRPr="004E3BC5" w:rsidRDefault="00E83F77" w:rsidP="004E3BC5">
      <w:pPr>
        <w:jc w:val="both"/>
        <w:rPr>
          <w:rFonts w:ascii="Arial" w:hAnsi="Arial" w:cs="Arial"/>
          <w:color w:val="000000"/>
          <w:sz w:val="22"/>
          <w:szCs w:val="22"/>
        </w:rPr>
      </w:pPr>
    </w:p>
    <w:p w14:paraId="7ECF2352" w14:textId="77777777" w:rsidR="00A1575E" w:rsidRDefault="004E3BC5" w:rsidP="004E3BC5">
      <w:pPr>
        <w:pStyle w:val="Textoindependiente"/>
        <w:rPr>
          <w:rFonts w:ascii="Arial" w:hAnsi="Arial" w:cs="Arial"/>
          <w:color w:val="000000"/>
          <w:spacing w:val="4"/>
          <w:szCs w:val="22"/>
        </w:rPr>
      </w:pPr>
      <w:r w:rsidRPr="004E3BC5">
        <w:rPr>
          <w:rFonts w:ascii="Arial" w:hAnsi="Arial" w:cs="Arial"/>
          <w:color w:val="000000"/>
          <w:spacing w:val="4"/>
          <w:szCs w:val="22"/>
        </w:rPr>
        <w:t xml:space="preserve">- </w:t>
      </w:r>
      <w:r w:rsidRPr="004E3BC5">
        <w:rPr>
          <w:rFonts w:ascii="Arial" w:hAnsi="Arial" w:cs="Arial"/>
          <w:color w:val="000000"/>
          <w:spacing w:val="4"/>
          <w:szCs w:val="22"/>
          <w:u w:val="single"/>
        </w:rPr>
        <w:t>Productos de ICAPM10 diario:</w:t>
      </w:r>
      <w:r w:rsidRPr="004E3BC5">
        <w:rPr>
          <w:rFonts w:ascii="Arial" w:hAnsi="Arial" w:cs="Arial"/>
          <w:color w:val="000000"/>
          <w:spacing w:val="4"/>
          <w:szCs w:val="22"/>
        </w:rPr>
        <w:t xml:space="preserve"> cada uno de estos productos se deriva del producto mencionado anteriormente, donde los datos de PM10 son categorizados según los rangos que estableció la Agencia de Protección Ambiental de Estados Unidos (EPA, 2018) para la definición del índice de calidad del aire. El índice se obtiene a partir del promedio diario de todos los productos de PM10 por pasada obtenidos con el modelo ARGeoPM10. Los rangos y colores que definen a las cate</w:t>
      </w:r>
      <w:r>
        <w:rPr>
          <w:rFonts w:ascii="Arial" w:hAnsi="Arial" w:cs="Arial"/>
          <w:color w:val="000000"/>
          <w:spacing w:val="4"/>
          <w:szCs w:val="22"/>
        </w:rPr>
        <w:t>gorías se muestran en la Tabla 2</w:t>
      </w:r>
      <w:r w:rsidRPr="004E3BC5">
        <w:rPr>
          <w:rFonts w:ascii="Arial" w:hAnsi="Arial" w:cs="Arial"/>
          <w:color w:val="000000"/>
          <w:spacing w:val="4"/>
          <w:szCs w:val="22"/>
        </w:rPr>
        <w:t xml:space="preserve">. La </w:t>
      </w:r>
      <w:r w:rsidRPr="004E3BC5">
        <w:rPr>
          <w:rFonts w:ascii="Arial" w:hAnsi="Arial" w:cs="Arial"/>
          <w:color w:val="000000"/>
          <w:spacing w:val="4"/>
          <w:szCs w:val="22"/>
        </w:rPr>
        <w:lastRenderedPageBreak/>
        <w:t>demora de este producto es igual a la de los productos de PM10 por órbita.</w:t>
      </w:r>
    </w:p>
    <w:p w14:paraId="6B8AFDEB" w14:textId="77777777" w:rsidR="00964569" w:rsidRDefault="00964569" w:rsidP="004E3BC5">
      <w:pPr>
        <w:pStyle w:val="Textoindependiente"/>
        <w:rPr>
          <w:rFonts w:ascii="Arial" w:hAnsi="Arial" w:cs="Arial"/>
          <w:color w:val="000000"/>
          <w:spacing w:val="4"/>
          <w:szCs w:val="22"/>
        </w:rPr>
      </w:pPr>
    </w:p>
    <w:p w14:paraId="4E3C0766" w14:textId="77777777" w:rsidR="00061603" w:rsidRPr="00323897" w:rsidRDefault="00061603" w:rsidP="00061603">
      <w:pPr>
        <w:pStyle w:val="NormalCOMNI"/>
        <w:spacing w:before="120" w:after="120"/>
        <w:ind w:hanging="2"/>
        <w:jc w:val="center"/>
        <w:rPr>
          <w:rFonts w:ascii="Arial" w:hAnsi="Arial" w:cs="Arial"/>
          <w:b/>
          <w:spacing w:val="4"/>
          <w:sz w:val="18"/>
          <w:szCs w:val="18"/>
        </w:rPr>
      </w:pPr>
      <w:r>
        <w:rPr>
          <w:rFonts w:ascii="Arial" w:hAnsi="Arial" w:cs="Arial"/>
          <w:b/>
          <w:spacing w:val="4"/>
          <w:sz w:val="18"/>
          <w:szCs w:val="18"/>
        </w:rPr>
        <w:t>Tabla 2</w:t>
      </w:r>
      <w:r w:rsidRPr="00334FC4">
        <w:rPr>
          <w:rFonts w:ascii="Arial" w:hAnsi="Arial" w:cs="Arial"/>
          <w:b/>
          <w:spacing w:val="4"/>
          <w:sz w:val="18"/>
          <w:szCs w:val="18"/>
        </w:rPr>
        <w:t xml:space="preserve">. </w:t>
      </w:r>
      <w:r w:rsidRPr="00334FC4">
        <w:rPr>
          <w:rFonts w:ascii="Arial" w:hAnsi="Arial" w:cs="Arial"/>
          <w:color w:val="000000"/>
          <w:spacing w:val="4"/>
          <w:sz w:val="18"/>
          <w:szCs w:val="18"/>
        </w:rPr>
        <w:t>Categorización de PM10 para la obtención del ICAPM10.</w:t>
      </w:r>
    </w:p>
    <w:tbl>
      <w:tblPr>
        <w:tblW w:w="723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975"/>
        <w:gridCol w:w="1088"/>
        <w:gridCol w:w="2650"/>
        <w:gridCol w:w="1525"/>
      </w:tblGrid>
      <w:tr w:rsidR="00061603" w14:paraId="46D1EBAE" w14:textId="77777777" w:rsidTr="00964569">
        <w:trPr>
          <w:trHeight w:val="485"/>
          <w:jc w:val="center"/>
        </w:trPr>
        <w:tc>
          <w:tcPr>
            <w:tcW w:w="1975" w:type="dxa"/>
            <w:tcBorders>
              <w:top w:val="single" w:sz="4" w:space="0" w:color="00000A"/>
              <w:left w:val="single" w:sz="4" w:space="0" w:color="00000A"/>
              <w:bottom w:val="single" w:sz="4" w:space="0" w:color="00000A"/>
              <w:right w:val="single" w:sz="4" w:space="0" w:color="00000A"/>
            </w:tcBorders>
            <w:vAlign w:val="center"/>
            <w:hideMark/>
          </w:tcPr>
          <w:p w14:paraId="6FF4A49A" w14:textId="77777777" w:rsidR="00061603" w:rsidRPr="00334FC4" w:rsidRDefault="00061603" w:rsidP="000A491A">
            <w:pPr>
              <w:pStyle w:val="Contenidodelatabla"/>
              <w:spacing w:line="288" w:lineRule="auto"/>
              <w:jc w:val="center"/>
              <w:rPr>
                <w:rFonts w:ascii="Arial" w:hAnsi="Arial" w:cs="Arial"/>
                <w:sz w:val="18"/>
                <w:szCs w:val="18"/>
                <w:lang w:eastAsia="es-AR"/>
              </w:rPr>
            </w:pPr>
            <w:r w:rsidRPr="00334FC4">
              <w:rPr>
                <w:rFonts w:ascii="Arial" w:hAnsi="Arial" w:cs="Arial"/>
                <w:b/>
                <w:color w:val="000000"/>
                <w:sz w:val="18"/>
                <w:szCs w:val="18"/>
                <w:lang w:eastAsia="es-AR"/>
              </w:rPr>
              <w:t>Rango PM10, μg/m</w:t>
            </w:r>
            <w:r w:rsidRPr="00334FC4">
              <w:rPr>
                <w:rFonts w:ascii="Arial" w:hAnsi="Arial" w:cs="Arial"/>
                <w:b/>
                <w:color w:val="000000"/>
                <w:sz w:val="18"/>
                <w:szCs w:val="18"/>
                <w:vertAlign w:val="superscript"/>
                <w:lang w:eastAsia="es-AR"/>
              </w:rPr>
              <w:t>3</w:t>
            </w:r>
          </w:p>
        </w:tc>
        <w:tc>
          <w:tcPr>
            <w:tcW w:w="1088" w:type="dxa"/>
            <w:tcBorders>
              <w:top w:val="single" w:sz="4" w:space="0" w:color="00000A"/>
              <w:left w:val="single" w:sz="4" w:space="0" w:color="00000A"/>
              <w:bottom w:val="single" w:sz="4" w:space="0" w:color="00000A"/>
              <w:right w:val="single" w:sz="4" w:space="0" w:color="00000A"/>
            </w:tcBorders>
            <w:vAlign w:val="center"/>
            <w:hideMark/>
          </w:tcPr>
          <w:p w14:paraId="175B8BE7" w14:textId="77777777" w:rsidR="00061603" w:rsidRPr="00334FC4" w:rsidRDefault="00061603" w:rsidP="000A491A">
            <w:pPr>
              <w:pStyle w:val="Contenidodelatabla"/>
              <w:spacing w:line="288" w:lineRule="auto"/>
              <w:jc w:val="center"/>
              <w:rPr>
                <w:rFonts w:ascii="Arial" w:hAnsi="Arial" w:cs="Arial"/>
                <w:b/>
                <w:color w:val="000000"/>
                <w:sz w:val="18"/>
                <w:szCs w:val="18"/>
                <w:lang w:eastAsia="es-AR"/>
              </w:rPr>
            </w:pPr>
            <w:r w:rsidRPr="00334FC4">
              <w:rPr>
                <w:rFonts w:ascii="Arial" w:hAnsi="Arial" w:cs="Arial"/>
                <w:b/>
                <w:color w:val="000000"/>
                <w:sz w:val="18"/>
                <w:szCs w:val="18"/>
                <w:lang w:eastAsia="es-AR"/>
              </w:rPr>
              <w:t>Clase</w:t>
            </w:r>
          </w:p>
        </w:tc>
        <w:tc>
          <w:tcPr>
            <w:tcW w:w="2650" w:type="dxa"/>
            <w:tcBorders>
              <w:top w:val="single" w:sz="4" w:space="0" w:color="00000A"/>
              <w:left w:val="single" w:sz="4" w:space="0" w:color="00000A"/>
              <w:bottom w:val="single" w:sz="4" w:space="0" w:color="00000A"/>
              <w:right w:val="single" w:sz="4" w:space="0" w:color="00000A"/>
            </w:tcBorders>
            <w:vAlign w:val="center"/>
            <w:hideMark/>
          </w:tcPr>
          <w:p w14:paraId="2E12DC62" w14:textId="77777777" w:rsidR="00061603" w:rsidRPr="00334FC4" w:rsidRDefault="00061603" w:rsidP="000A491A">
            <w:pPr>
              <w:pStyle w:val="Contenidodelatabla"/>
              <w:spacing w:line="288" w:lineRule="auto"/>
              <w:jc w:val="center"/>
              <w:rPr>
                <w:rFonts w:ascii="Arial" w:hAnsi="Arial" w:cs="Arial"/>
                <w:b/>
                <w:color w:val="000000"/>
                <w:sz w:val="18"/>
                <w:szCs w:val="18"/>
                <w:lang w:eastAsia="es-AR"/>
              </w:rPr>
            </w:pPr>
            <w:r w:rsidRPr="00334FC4">
              <w:rPr>
                <w:rFonts w:ascii="Arial" w:hAnsi="Arial" w:cs="Arial"/>
                <w:b/>
                <w:color w:val="000000"/>
                <w:sz w:val="18"/>
                <w:szCs w:val="18"/>
                <w:lang w:eastAsia="es-AR"/>
              </w:rPr>
              <w:t>Estado</w:t>
            </w:r>
          </w:p>
        </w:tc>
        <w:tc>
          <w:tcPr>
            <w:tcW w:w="1525" w:type="dxa"/>
            <w:tcBorders>
              <w:top w:val="single" w:sz="4" w:space="0" w:color="00000A"/>
              <w:left w:val="single" w:sz="4" w:space="0" w:color="00000A"/>
              <w:bottom w:val="single" w:sz="4" w:space="0" w:color="00000A"/>
              <w:right w:val="single" w:sz="4" w:space="0" w:color="00000A"/>
            </w:tcBorders>
            <w:vAlign w:val="center"/>
            <w:hideMark/>
          </w:tcPr>
          <w:p w14:paraId="249D6FAC" w14:textId="77777777" w:rsidR="00061603" w:rsidRPr="00334FC4" w:rsidRDefault="00061603" w:rsidP="000A491A">
            <w:pPr>
              <w:pStyle w:val="Contenidodelatabla"/>
              <w:spacing w:line="288" w:lineRule="auto"/>
              <w:jc w:val="center"/>
              <w:rPr>
                <w:rFonts w:ascii="Arial" w:hAnsi="Arial" w:cs="Arial"/>
                <w:b/>
                <w:color w:val="000000"/>
                <w:sz w:val="18"/>
                <w:szCs w:val="18"/>
                <w:lang w:eastAsia="es-AR"/>
              </w:rPr>
            </w:pPr>
            <w:r w:rsidRPr="00334FC4">
              <w:rPr>
                <w:rFonts w:ascii="Arial" w:hAnsi="Arial" w:cs="Arial"/>
                <w:b/>
                <w:color w:val="000000"/>
                <w:sz w:val="18"/>
                <w:szCs w:val="18"/>
                <w:lang w:eastAsia="es-AR"/>
              </w:rPr>
              <w:t>Color</w:t>
            </w:r>
          </w:p>
        </w:tc>
      </w:tr>
      <w:tr w:rsidR="00061603" w14:paraId="275CEE48" w14:textId="77777777" w:rsidTr="00964569">
        <w:trPr>
          <w:trHeight w:val="225"/>
          <w:jc w:val="center"/>
        </w:trPr>
        <w:tc>
          <w:tcPr>
            <w:tcW w:w="1975" w:type="dxa"/>
            <w:tcBorders>
              <w:top w:val="single" w:sz="4" w:space="0" w:color="00000A"/>
              <w:left w:val="single" w:sz="4" w:space="0" w:color="00000A"/>
              <w:bottom w:val="single" w:sz="4" w:space="0" w:color="00000A"/>
              <w:right w:val="single" w:sz="4" w:space="0" w:color="00000A"/>
            </w:tcBorders>
            <w:hideMark/>
          </w:tcPr>
          <w:p w14:paraId="7E4B5603"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0 - 54</w:t>
            </w:r>
          </w:p>
        </w:tc>
        <w:tc>
          <w:tcPr>
            <w:tcW w:w="1088" w:type="dxa"/>
            <w:tcBorders>
              <w:top w:val="single" w:sz="4" w:space="0" w:color="00000A"/>
              <w:left w:val="single" w:sz="4" w:space="0" w:color="00000A"/>
              <w:bottom w:val="single" w:sz="4" w:space="0" w:color="00000A"/>
              <w:right w:val="single" w:sz="4" w:space="0" w:color="00000A"/>
            </w:tcBorders>
            <w:hideMark/>
          </w:tcPr>
          <w:p w14:paraId="2B2FAF32"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1</w:t>
            </w:r>
          </w:p>
        </w:tc>
        <w:tc>
          <w:tcPr>
            <w:tcW w:w="2650" w:type="dxa"/>
            <w:tcBorders>
              <w:top w:val="single" w:sz="4" w:space="0" w:color="00000A"/>
              <w:left w:val="single" w:sz="4" w:space="0" w:color="00000A"/>
              <w:bottom w:val="single" w:sz="4" w:space="0" w:color="00000A"/>
              <w:right w:val="single" w:sz="4" w:space="0" w:color="00000A"/>
            </w:tcBorders>
            <w:hideMark/>
          </w:tcPr>
          <w:p w14:paraId="5F60DF9D"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Bueno</w:t>
            </w:r>
          </w:p>
        </w:tc>
        <w:tc>
          <w:tcPr>
            <w:tcW w:w="1525" w:type="dxa"/>
            <w:tcBorders>
              <w:top w:val="single" w:sz="4" w:space="0" w:color="00000A"/>
              <w:left w:val="single" w:sz="4" w:space="0" w:color="00000A"/>
              <w:bottom w:val="single" w:sz="4" w:space="0" w:color="00000A"/>
              <w:right w:val="single" w:sz="4" w:space="0" w:color="00000A"/>
            </w:tcBorders>
            <w:shd w:val="clear" w:color="auto" w:fill="72BF44"/>
          </w:tcPr>
          <w:p w14:paraId="226F6AB2" w14:textId="77777777" w:rsidR="00061603" w:rsidRPr="00334FC4" w:rsidRDefault="00061603" w:rsidP="000A491A">
            <w:pPr>
              <w:pStyle w:val="Contenidodelatabla"/>
              <w:jc w:val="center"/>
              <w:rPr>
                <w:rFonts w:ascii="Arial" w:hAnsi="Arial" w:cs="Arial"/>
                <w:sz w:val="18"/>
                <w:szCs w:val="18"/>
                <w:lang w:eastAsia="es-AR"/>
              </w:rPr>
            </w:pPr>
          </w:p>
        </w:tc>
      </w:tr>
      <w:tr w:rsidR="00061603" w14:paraId="2D9A172D" w14:textId="77777777" w:rsidTr="00964569">
        <w:trPr>
          <w:trHeight w:val="57"/>
          <w:jc w:val="center"/>
        </w:trPr>
        <w:tc>
          <w:tcPr>
            <w:tcW w:w="1975" w:type="dxa"/>
            <w:tcBorders>
              <w:top w:val="single" w:sz="4" w:space="0" w:color="00000A"/>
              <w:left w:val="single" w:sz="4" w:space="0" w:color="00000A"/>
              <w:bottom w:val="single" w:sz="4" w:space="0" w:color="00000A"/>
              <w:right w:val="single" w:sz="4" w:space="0" w:color="00000A"/>
            </w:tcBorders>
            <w:hideMark/>
          </w:tcPr>
          <w:p w14:paraId="332DFBCD"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55 - 154</w:t>
            </w:r>
          </w:p>
        </w:tc>
        <w:tc>
          <w:tcPr>
            <w:tcW w:w="1088" w:type="dxa"/>
            <w:tcBorders>
              <w:top w:val="single" w:sz="4" w:space="0" w:color="00000A"/>
              <w:left w:val="single" w:sz="4" w:space="0" w:color="00000A"/>
              <w:bottom w:val="single" w:sz="4" w:space="0" w:color="00000A"/>
              <w:right w:val="single" w:sz="4" w:space="0" w:color="00000A"/>
            </w:tcBorders>
            <w:hideMark/>
          </w:tcPr>
          <w:p w14:paraId="0621B16E"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2</w:t>
            </w:r>
          </w:p>
        </w:tc>
        <w:tc>
          <w:tcPr>
            <w:tcW w:w="2650" w:type="dxa"/>
            <w:tcBorders>
              <w:top w:val="single" w:sz="4" w:space="0" w:color="00000A"/>
              <w:left w:val="single" w:sz="4" w:space="0" w:color="00000A"/>
              <w:bottom w:val="single" w:sz="4" w:space="0" w:color="00000A"/>
              <w:right w:val="single" w:sz="4" w:space="0" w:color="00000A"/>
            </w:tcBorders>
            <w:hideMark/>
          </w:tcPr>
          <w:p w14:paraId="55A08727"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Moderado</w:t>
            </w:r>
          </w:p>
        </w:tc>
        <w:tc>
          <w:tcPr>
            <w:tcW w:w="1525" w:type="dxa"/>
            <w:tcBorders>
              <w:top w:val="single" w:sz="4" w:space="0" w:color="00000A"/>
              <w:left w:val="single" w:sz="4" w:space="0" w:color="00000A"/>
              <w:bottom w:val="single" w:sz="4" w:space="0" w:color="00000A"/>
              <w:right w:val="single" w:sz="4" w:space="0" w:color="00000A"/>
            </w:tcBorders>
            <w:shd w:val="clear" w:color="auto" w:fill="FFF200"/>
          </w:tcPr>
          <w:p w14:paraId="0A6DB3DF" w14:textId="77777777" w:rsidR="00061603" w:rsidRPr="00334FC4" w:rsidRDefault="00061603" w:rsidP="000A491A">
            <w:pPr>
              <w:pStyle w:val="Contenidodelatabla"/>
              <w:jc w:val="center"/>
              <w:rPr>
                <w:rFonts w:ascii="Arial" w:hAnsi="Arial" w:cs="Arial"/>
                <w:sz w:val="18"/>
                <w:szCs w:val="18"/>
                <w:lang w:eastAsia="es-AR"/>
              </w:rPr>
            </w:pPr>
          </w:p>
        </w:tc>
      </w:tr>
      <w:tr w:rsidR="00061603" w14:paraId="7C428A98" w14:textId="77777777" w:rsidTr="00964569">
        <w:trPr>
          <w:trHeight w:val="57"/>
          <w:jc w:val="center"/>
        </w:trPr>
        <w:tc>
          <w:tcPr>
            <w:tcW w:w="1975" w:type="dxa"/>
            <w:tcBorders>
              <w:top w:val="single" w:sz="4" w:space="0" w:color="00000A"/>
              <w:left w:val="single" w:sz="4" w:space="0" w:color="00000A"/>
              <w:bottom w:val="single" w:sz="4" w:space="0" w:color="00000A"/>
              <w:right w:val="single" w:sz="4" w:space="0" w:color="00000A"/>
            </w:tcBorders>
            <w:hideMark/>
          </w:tcPr>
          <w:p w14:paraId="0B77F6C9"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155 - 254</w:t>
            </w:r>
          </w:p>
        </w:tc>
        <w:tc>
          <w:tcPr>
            <w:tcW w:w="1088" w:type="dxa"/>
            <w:tcBorders>
              <w:top w:val="single" w:sz="4" w:space="0" w:color="00000A"/>
              <w:left w:val="single" w:sz="4" w:space="0" w:color="00000A"/>
              <w:bottom w:val="single" w:sz="4" w:space="0" w:color="00000A"/>
              <w:right w:val="single" w:sz="4" w:space="0" w:color="00000A"/>
            </w:tcBorders>
            <w:hideMark/>
          </w:tcPr>
          <w:p w14:paraId="144343E8"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3</w:t>
            </w:r>
          </w:p>
        </w:tc>
        <w:tc>
          <w:tcPr>
            <w:tcW w:w="2650" w:type="dxa"/>
            <w:tcBorders>
              <w:top w:val="single" w:sz="4" w:space="0" w:color="00000A"/>
              <w:left w:val="single" w:sz="4" w:space="0" w:color="00000A"/>
              <w:bottom w:val="single" w:sz="4" w:space="0" w:color="00000A"/>
              <w:right w:val="single" w:sz="4" w:space="0" w:color="00000A"/>
            </w:tcBorders>
            <w:hideMark/>
          </w:tcPr>
          <w:p w14:paraId="7390C84F"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Ligeramente insalubre</w:t>
            </w:r>
          </w:p>
        </w:tc>
        <w:tc>
          <w:tcPr>
            <w:tcW w:w="1525" w:type="dxa"/>
            <w:tcBorders>
              <w:top w:val="single" w:sz="4" w:space="0" w:color="00000A"/>
              <w:left w:val="single" w:sz="4" w:space="0" w:color="00000A"/>
              <w:bottom w:val="single" w:sz="4" w:space="0" w:color="00000A"/>
              <w:right w:val="single" w:sz="4" w:space="0" w:color="00000A"/>
            </w:tcBorders>
            <w:shd w:val="clear" w:color="auto" w:fill="F58220"/>
          </w:tcPr>
          <w:p w14:paraId="14618546" w14:textId="77777777" w:rsidR="00061603" w:rsidRPr="00334FC4" w:rsidRDefault="00061603" w:rsidP="000A491A">
            <w:pPr>
              <w:pStyle w:val="Contenidodelatabla"/>
              <w:jc w:val="center"/>
              <w:rPr>
                <w:rFonts w:ascii="Arial" w:hAnsi="Arial" w:cs="Arial"/>
                <w:sz w:val="18"/>
                <w:szCs w:val="18"/>
                <w:lang w:eastAsia="es-AR"/>
              </w:rPr>
            </w:pPr>
          </w:p>
        </w:tc>
      </w:tr>
      <w:tr w:rsidR="00061603" w14:paraId="46F94A14" w14:textId="77777777" w:rsidTr="00964569">
        <w:trPr>
          <w:trHeight w:val="57"/>
          <w:jc w:val="center"/>
        </w:trPr>
        <w:tc>
          <w:tcPr>
            <w:tcW w:w="1975" w:type="dxa"/>
            <w:tcBorders>
              <w:top w:val="single" w:sz="4" w:space="0" w:color="00000A"/>
              <w:left w:val="single" w:sz="4" w:space="0" w:color="00000A"/>
              <w:bottom w:val="single" w:sz="4" w:space="0" w:color="00000A"/>
              <w:right w:val="single" w:sz="4" w:space="0" w:color="00000A"/>
            </w:tcBorders>
            <w:hideMark/>
          </w:tcPr>
          <w:p w14:paraId="1FCBE3F4"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255 - 354</w:t>
            </w:r>
          </w:p>
        </w:tc>
        <w:tc>
          <w:tcPr>
            <w:tcW w:w="1088" w:type="dxa"/>
            <w:tcBorders>
              <w:top w:val="single" w:sz="4" w:space="0" w:color="00000A"/>
              <w:left w:val="single" w:sz="4" w:space="0" w:color="00000A"/>
              <w:bottom w:val="single" w:sz="4" w:space="0" w:color="00000A"/>
              <w:right w:val="single" w:sz="4" w:space="0" w:color="00000A"/>
            </w:tcBorders>
            <w:hideMark/>
          </w:tcPr>
          <w:p w14:paraId="6BF4CF7F"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4</w:t>
            </w:r>
          </w:p>
        </w:tc>
        <w:tc>
          <w:tcPr>
            <w:tcW w:w="2650" w:type="dxa"/>
            <w:tcBorders>
              <w:top w:val="single" w:sz="4" w:space="0" w:color="00000A"/>
              <w:left w:val="single" w:sz="4" w:space="0" w:color="00000A"/>
              <w:bottom w:val="single" w:sz="4" w:space="0" w:color="00000A"/>
              <w:right w:val="single" w:sz="4" w:space="0" w:color="00000A"/>
            </w:tcBorders>
            <w:hideMark/>
          </w:tcPr>
          <w:p w14:paraId="29C91C65"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Insalubre</w:t>
            </w:r>
          </w:p>
        </w:tc>
        <w:tc>
          <w:tcPr>
            <w:tcW w:w="1525" w:type="dxa"/>
            <w:tcBorders>
              <w:top w:val="single" w:sz="4" w:space="0" w:color="00000A"/>
              <w:left w:val="single" w:sz="4" w:space="0" w:color="00000A"/>
              <w:bottom w:val="single" w:sz="4" w:space="0" w:color="00000A"/>
              <w:right w:val="single" w:sz="4" w:space="0" w:color="00000A"/>
            </w:tcBorders>
            <w:shd w:val="clear" w:color="auto" w:fill="ED1C24"/>
          </w:tcPr>
          <w:p w14:paraId="23531FD7" w14:textId="77777777" w:rsidR="00061603" w:rsidRPr="00334FC4" w:rsidRDefault="00061603" w:rsidP="000A491A">
            <w:pPr>
              <w:pStyle w:val="Contenidodelatabla"/>
              <w:jc w:val="center"/>
              <w:rPr>
                <w:rFonts w:ascii="Arial" w:hAnsi="Arial" w:cs="Arial"/>
                <w:sz w:val="18"/>
                <w:szCs w:val="18"/>
                <w:lang w:eastAsia="es-AR"/>
              </w:rPr>
            </w:pPr>
          </w:p>
        </w:tc>
      </w:tr>
      <w:tr w:rsidR="00061603" w14:paraId="59216B9C" w14:textId="77777777" w:rsidTr="00964569">
        <w:trPr>
          <w:trHeight w:val="57"/>
          <w:jc w:val="center"/>
        </w:trPr>
        <w:tc>
          <w:tcPr>
            <w:tcW w:w="1975" w:type="dxa"/>
            <w:tcBorders>
              <w:top w:val="single" w:sz="4" w:space="0" w:color="00000A"/>
              <w:left w:val="single" w:sz="4" w:space="0" w:color="00000A"/>
              <w:bottom w:val="single" w:sz="4" w:space="0" w:color="00000A"/>
              <w:right w:val="single" w:sz="4" w:space="0" w:color="00000A"/>
            </w:tcBorders>
            <w:hideMark/>
          </w:tcPr>
          <w:p w14:paraId="649BCC56"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355 - 424</w:t>
            </w:r>
          </w:p>
        </w:tc>
        <w:tc>
          <w:tcPr>
            <w:tcW w:w="1088" w:type="dxa"/>
            <w:tcBorders>
              <w:top w:val="single" w:sz="4" w:space="0" w:color="00000A"/>
              <w:left w:val="single" w:sz="4" w:space="0" w:color="00000A"/>
              <w:bottom w:val="single" w:sz="4" w:space="0" w:color="00000A"/>
              <w:right w:val="single" w:sz="4" w:space="0" w:color="00000A"/>
            </w:tcBorders>
            <w:hideMark/>
          </w:tcPr>
          <w:p w14:paraId="47FAEEBC"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5</w:t>
            </w:r>
          </w:p>
        </w:tc>
        <w:tc>
          <w:tcPr>
            <w:tcW w:w="2650" w:type="dxa"/>
            <w:tcBorders>
              <w:top w:val="single" w:sz="4" w:space="0" w:color="00000A"/>
              <w:left w:val="single" w:sz="4" w:space="0" w:color="00000A"/>
              <w:bottom w:val="single" w:sz="4" w:space="0" w:color="00000A"/>
              <w:right w:val="single" w:sz="4" w:space="0" w:color="00000A"/>
            </w:tcBorders>
            <w:hideMark/>
          </w:tcPr>
          <w:p w14:paraId="00A586EE"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Muy insalubre</w:t>
            </w:r>
          </w:p>
        </w:tc>
        <w:tc>
          <w:tcPr>
            <w:tcW w:w="1525" w:type="dxa"/>
            <w:tcBorders>
              <w:top w:val="single" w:sz="4" w:space="0" w:color="00000A"/>
              <w:left w:val="single" w:sz="4" w:space="0" w:color="00000A"/>
              <w:bottom w:val="single" w:sz="4" w:space="0" w:color="00000A"/>
              <w:right w:val="single" w:sz="4" w:space="0" w:color="00000A"/>
            </w:tcBorders>
            <w:shd w:val="clear" w:color="auto" w:fill="A3238E"/>
          </w:tcPr>
          <w:p w14:paraId="693609C3" w14:textId="77777777" w:rsidR="00061603" w:rsidRPr="00334FC4" w:rsidRDefault="00061603" w:rsidP="000A491A">
            <w:pPr>
              <w:pStyle w:val="Contenidodelatabla"/>
              <w:jc w:val="center"/>
              <w:rPr>
                <w:rFonts w:ascii="Arial" w:hAnsi="Arial" w:cs="Arial"/>
                <w:sz w:val="18"/>
                <w:szCs w:val="18"/>
                <w:lang w:eastAsia="es-AR"/>
              </w:rPr>
            </w:pPr>
          </w:p>
        </w:tc>
      </w:tr>
      <w:tr w:rsidR="00061603" w14:paraId="544425A9" w14:textId="77777777" w:rsidTr="00964569">
        <w:trPr>
          <w:trHeight w:val="57"/>
          <w:jc w:val="center"/>
        </w:trPr>
        <w:tc>
          <w:tcPr>
            <w:tcW w:w="1975" w:type="dxa"/>
            <w:tcBorders>
              <w:top w:val="single" w:sz="4" w:space="0" w:color="00000A"/>
              <w:left w:val="single" w:sz="4" w:space="0" w:color="00000A"/>
              <w:bottom w:val="single" w:sz="4" w:space="0" w:color="00000A"/>
              <w:right w:val="single" w:sz="4" w:space="0" w:color="00000A"/>
            </w:tcBorders>
            <w:hideMark/>
          </w:tcPr>
          <w:p w14:paraId="722A28F2"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425 &lt;</w:t>
            </w:r>
          </w:p>
        </w:tc>
        <w:tc>
          <w:tcPr>
            <w:tcW w:w="1088" w:type="dxa"/>
            <w:tcBorders>
              <w:top w:val="single" w:sz="4" w:space="0" w:color="00000A"/>
              <w:left w:val="single" w:sz="4" w:space="0" w:color="00000A"/>
              <w:bottom w:val="single" w:sz="4" w:space="0" w:color="00000A"/>
              <w:right w:val="single" w:sz="4" w:space="0" w:color="00000A"/>
            </w:tcBorders>
            <w:hideMark/>
          </w:tcPr>
          <w:p w14:paraId="5671AD9F"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6</w:t>
            </w:r>
          </w:p>
        </w:tc>
        <w:tc>
          <w:tcPr>
            <w:tcW w:w="2650" w:type="dxa"/>
            <w:tcBorders>
              <w:top w:val="single" w:sz="4" w:space="0" w:color="00000A"/>
              <w:left w:val="single" w:sz="4" w:space="0" w:color="00000A"/>
              <w:bottom w:val="single" w:sz="4" w:space="0" w:color="00000A"/>
              <w:right w:val="single" w:sz="4" w:space="0" w:color="00000A"/>
            </w:tcBorders>
            <w:hideMark/>
          </w:tcPr>
          <w:p w14:paraId="621E8134" w14:textId="77777777" w:rsidR="00061603" w:rsidRPr="00334FC4" w:rsidRDefault="00061603" w:rsidP="000A491A">
            <w:pPr>
              <w:pStyle w:val="Contenidodelatabla"/>
              <w:spacing w:line="288" w:lineRule="auto"/>
              <w:jc w:val="center"/>
              <w:rPr>
                <w:rFonts w:ascii="Arial" w:hAnsi="Arial" w:cs="Arial"/>
                <w:color w:val="000000"/>
                <w:sz w:val="18"/>
                <w:szCs w:val="18"/>
                <w:lang w:eastAsia="es-AR"/>
              </w:rPr>
            </w:pPr>
            <w:r w:rsidRPr="00334FC4">
              <w:rPr>
                <w:rFonts w:ascii="Arial" w:hAnsi="Arial" w:cs="Arial"/>
                <w:color w:val="000000"/>
                <w:sz w:val="18"/>
                <w:szCs w:val="18"/>
                <w:lang w:eastAsia="es-AR"/>
              </w:rPr>
              <w:t>Peligroso</w:t>
            </w:r>
          </w:p>
        </w:tc>
        <w:tc>
          <w:tcPr>
            <w:tcW w:w="1525" w:type="dxa"/>
            <w:tcBorders>
              <w:top w:val="single" w:sz="4" w:space="0" w:color="00000A"/>
              <w:left w:val="single" w:sz="4" w:space="0" w:color="00000A"/>
              <w:bottom w:val="single" w:sz="4" w:space="0" w:color="00000A"/>
              <w:right w:val="single" w:sz="4" w:space="0" w:color="00000A"/>
            </w:tcBorders>
            <w:shd w:val="clear" w:color="auto" w:fill="94070A"/>
          </w:tcPr>
          <w:p w14:paraId="474F9CEE" w14:textId="77777777" w:rsidR="00061603" w:rsidRPr="00334FC4" w:rsidRDefault="00061603" w:rsidP="000A491A">
            <w:pPr>
              <w:pStyle w:val="Contenidodelatabla"/>
              <w:jc w:val="center"/>
              <w:rPr>
                <w:rFonts w:ascii="Arial" w:hAnsi="Arial" w:cs="Arial"/>
                <w:sz w:val="18"/>
                <w:szCs w:val="18"/>
                <w:lang w:eastAsia="es-AR"/>
              </w:rPr>
            </w:pPr>
          </w:p>
        </w:tc>
      </w:tr>
    </w:tbl>
    <w:p w14:paraId="55659E02" w14:textId="77777777" w:rsidR="00061603" w:rsidRDefault="00061603" w:rsidP="00061603">
      <w:pPr>
        <w:jc w:val="both"/>
        <w:rPr>
          <w:rFonts w:ascii="Arial" w:hAnsi="Arial" w:cs="Arial"/>
          <w:color w:val="000000"/>
          <w:spacing w:val="4"/>
          <w:sz w:val="22"/>
          <w:szCs w:val="22"/>
        </w:rPr>
      </w:pPr>
    </w:p>
    <w:p w14:paraId="366B95DC" w14:textId="77777777" w:rsidR="00061603" w:rsidRDefault="00061603" w:rsidP="00061603">
      <w:pPr>
        <w:jc w:val="both"/>
        <w:rPr>
          <w:rFonts w:ascii="Arial" w:hAnsi="Arial" w:cs="Arial"/>
          <w:color w:val="000000"/>
          <w:spacing w:val="4"/>
          <w:sz w:val="22"/>
          <w:szCs w:val="22"/>
        </w:rPr>
      </w:pPr>
      <w:r w:rsidRPr="00061603">
        <w:rPr>
          <w:rFonts w:ascii="Arial" w:hAnsi="Arial" w:cs="Arial"/>
          <w:color w:val="000000"/>
          <w:spacing w:val="4"/>
          <w:sz w:val="22"/>
          <w:szCs w:val="22"/>
        </w:rPr>
        <w:t xml:space="preserve">- </w:t>
      </w:r>
      <w:r w:rsidRPr="00061603">
        <w:rPr>
          <w:rFonts w:ascii="Arial" w:hAnsi="Arial" w:cs="Arial"/>
          <w:color w:val="000000"/>
          <w:spacing w:val="4"/>
          <w:sz w:val="22"/>
          <w:szCs w:val="22"/>
          <w:u w:val="single"/>
        </w:rPr>
        <w:t>Productos de PM10 mensuales:</w:t>
      </w:r>
      <w:r w:rsidRPr="00061603">
        <w:rPr>
          <w:rFonts w:ascii="Arial" w:hAnsi="Arial" w:cs="Arial"/>
          <w:color w:val="000000"/>
          <w:spacing w:val="4"/>
          <w:sz w:val="22"/>
          <w:szCs w:val="22"/>
        </w:rPr>
        <w:t xml:space="preserve"> éstos son productos de valor agregado que se obtienen a partir de las estimaciones de PM10 dadas a lo largo de un mes en horario matutino (derivado de los productos de AOD obtenidos por Terra) y horario vespertino (derivado de Aqua). Se obtienen ambos productos mensuales para obtener información del perfil horario de los aerosoles en la atmósfera. Esta definición además fue apoyada por las personas consultadas en la encuesta. </w:t>
      </w:r>
    </w:p>
    <w:p w14:paraId="5860D84F" w14:textId="77777777" w:rsidR="00E83F77" w:rsidRPr="00061603" w:rsidRDefault="00E83F77" w:rsidP="00061603">
      <w:pPr>
        <w:jc w:val="both"/>
        <w:rPr>
          <w:rFonts w:ascii="Arial" w:hAnsi="Arial" w:cs="Arial"/>
          <w:sz w:val="22"/>
          <w:szCs w:val="22"/>
        </w:rPr>
      </w:pPr>
    </w:p>
    <w:p w14:paraId="1657422B" w14:textId="77777777" w:rsidR="00061603" w:rsidRDefault="00061603" w:rsidP="00061603">
      <w:pPr>
        <w:jc w:val="both"/>
        <w:rPr>
          <w:rFonts w:ascii="Arial" w:hAnsi="Arial" w:cs="Arial"/>
          <w:color w:val="000000"/>
          <w:spacing w:val="4"/>
          <w:sz w:val="22"/>
          <w:szCs w:val="22"/>
        </w:rPr>
      </w:pPr>
      <w:r w:rsidRPr="00061603">
        <w:rPr>
          <w:rFonts w:ascii="Arial" w:hAnsi="Arial" w:cs="Arial"/>
          <w:color w:val="000000"/>
          <w:spacing w:val="4"/>
          <w:sz w:val="22"/>
          <w:szCs w:val="22"/>
        </w:rPr>
        <w:t xml:space="preserve">- </w:t>
      </w:r>
      <w:r w:rsidRPr="00061603">
        <w:rPr>
          <w:rFonts w:ascii="Arial" w:hAnsi="Arial" w:cs="Arial"/>
          <w:color w:val="000000"/>
          <w:spacing w:val="4"/>
          <w:sz w:val="22"/>
          <w:szCs w:val="22"/>
          <w:u w:val="single"/>
        </w:rPr>
        <w:t>En términos generales:</w:t>
      </w:r>
      <w:r w:rsidRPr="00061603">
        <w:rPr>
          <w:rFonts w:ascii="Arial" w:hAnsi="Arial" w:cs="Arial"/>
          <w:color w:val="000000"/>
          <w:spacing w:val="4"/>
          <w:sz w:val="22"/>
          <w:szCs w:val="22"/>
        </w:rPr>
        <w:t xml:space="preserve"> todos los productos intermedios para la generación del producto son reproyectados al sistema WGS84 y regrillados según la grilla de GMTED2010 por interpolación bilineal. Finalmente los productos se generan en formato GeoTIFF y se completan con un archivo XML de metadatos y un archivo PNG de previsualización.</w:t>
      </w:r>
    </w:p>
    <w:p w14:paraId="2C921B94" w14:textId="77777777" w:rsidR="002F1D70" w:rsidRDefault="002F1D70" w:rsidP="00061603">
      <w:pPr>
        <w:jc w:val="both"/>
        <w:rPr>
          <w:rFonts w:ascii="Arial" w:hAnsi="Arial" w:cs="Arial"/>
          <w:color w:val="000000"/>
          <w:spacing w:val="4"/>
          <w:sz w:val="22"/>
          <w:szCs w:val="22"/>
        </w:rPr>
      </w:pPr>
    </w:p>
    <w:p w14:paraId="7C38B9D4" w14:textId="77777777" w:rsidR="002F1D70" w:rsidRDefault="002F1D70" w:rsidP="002F1D70">
      <w:pPr>
        <w:jc w:val="both"/>
        <w:rPr>
          <w:rFonts w:ascii="Arial" w:hAnsi="Arial" w:cs="Arial"/>
          <w:color w:val="000000"/>
          <w:spacing w:val="4"/>
          <w:sz w:val="22"/>
          <w:szCs w:val="22"/>
        </w:rPr>
      </w:pPr>
      <w:r>
        <w:rPr>
          <w:rFonts w:ascii="Arial" w:hAnsi="Arial" w:cs="Arial"/>
          <w:color w:val="000000"/>
          <w:spacing w:val="4"/>
          <w:sz w:val="22"/>
          <w:szCs w:val="22"/>
        </w:rPr>
        <w:t xml:space="preserve">La definición de los parámetros de metadatos del XML fue institucional de la CONAE y responde a </w:t>
      </w:r>
      <w:r w:rsidRPr="002F1D70">
        <w:rPr>
          <w:rFonts w:ascii="Arial" w:hAnsi="Arial" w:cs="Arial"/>
          <w:color w:val="000000"/>
          <w:spacing w:val="4"/>
          <w:sz w:val="22"/>
          <w:szCs w:val="22"/>
        </w:rPr>
        <w:t>las listas de códigos enunciadas en las normas ISO 19115</w:t>
      </w:r>
      <w:r>
        <w:rPr>
          <w:rFonts w:ascii="Arial" w:hAnsi="Arial" w:cs="Arial"/>
          <w:color w:val="000000"/>
          <w:spacing w:val="4"/>
          <w:sz w:val="22"/>
          <w:szCs w:val="22"/>
        </w:rPr>
        <w:t xml:space="preserve">. Su descripción se encuentra en la documentación asociada: </w:t>
      </w:r>
      <w:r w:rsidRPr="002F1D70">
        <w:rPr>
          <w:rFonts w:ascii="Arial" w:hAnsi="Arial" w:cs="Arial"/>
          <w:color w:val="000000"/>
          <w:spacing w:val="4"/>
          <w:sz w:val="22"/>
          <w:szCs w:val="22"/>
        </w:rPr>
        <w:t>https://documentoside.conae.gov.ar/</w:t>
      </w:r>
      <w:r>
        <w:rPr>
          <w:rFonts w:ascii="Arial" w:hAnsi="Arial" w:cs="Arial"/>
          <w:color w:val="000000"/>
          <w:spacing w:val="4"/>
          <w:sz w:val="22"/>
          <w:szCs w:val="22"/>
        </w:rPr>
        <w:t xml:space="preserve"> .</w:t>
      </w:r>
    </w:p>
    <w:p w14:paraId="273DFBA5" w14:textId="77777777" w:rsidR="00E83F77" w:rsidRPr="00061603" w:rsidRDefault="00E83F77" w:rsidP="00061603">
      <w:pPr>
        <w:jc w:val="both"/>
        <w:rPr>
          <w:rFonts w:ascii="Arial" w:hAnsi="Arial" w:cs="Arial"/>
          <w:sz w:val="22"/>
          <w:szCs w:val="22"/>
        </w:rPr>
      </w:pPr>
    </w:p>
    <w:p w14:paraId="0FEBA5B6" w14:textId="77777777" w:rsidR="00A1575E" w:rsidRDefault="00061603" w:rsidP="00061603">
      <w:pPr>
        <w:pStyle w:val="Textoindependiente"/>
        <w:rPr>
          <w:rFonts w:ascii="Arial" w:hAnsi="Arial" w:cs="Arial"/>
          <w:spacing w:val="4"/>
          <w:szCs w:val="22"/>
        </w:rPr>
      </w:pPr>
      <w:r w:rsidRPr="00061603">
        <w:rPr>
          <w:rFonts w:ascii="Arial" w:hAnsi="Arial" w:cs="Arial"/>
          <w:color w:val="000000"/>
          <w:spacing w:val="4"/>
          <w:szCs w:val="22"/>
        </w:rPr>
        <w:t xml:space="preserve">Adicionalmente, los usuarios pueden acceder al código de automatización en el repositorio público de Github </w:t>
      </w:r>
      <w:hyperlink r:id="rId12" w:history="1">
        <w:r w:rsidRPr="00061603">
          <w:rPr>
            <w:rStyle w:val="EnlacedeInternet"/>
            <w:rFonts w:ascii="Arial" w:hAnsi="Arial" w:cs="Arial"/>
            <w:color w:val="1155CC"/>
            <w:spacing w:val="4"/>
            <w:sz w:val="22"/>
            <w:szCs w:val="22"/>
            <w:u w:val="single"/>
          </w:rPr>
          <w:t>https://github.com/CONAE-GVT/ARGeoPM10_PM10_CONAE</w:t>
        </w:r>
      </w:hyperlink>
      <w:r w:rsidRPr="00061603">
        <w:rPr>
          <w:rFonts w:ascii="Arial" w:hAnsi="Arial" w:cs="Arial"/>
          <w:color w:val="000000"/>
          <w:spacing w:val="4"/>
          <w:szCs w:val="22"/>
        </w:rPr>
        <w:t>, para la o</w:t>
      </w:r>
      <w:r w:rsidRPr="00061603">
        <w:rPr>
          <w:rFonts w:ascii="Arial" w:hAnsi="Arial" w:cs="Arial"/>
          <w:spacing w:val="4"/>
          <w:szCs w:val="22"/>
        </w:rPr>
        <w:t xml:space="preserve">btención de los productos de la Tabla </w:t>
      </w:r>
      <w:r>
        <w:rPr>
          <w:rFonts w:ascii="Arial" w:hAnsi="Arial" w:cs="Arial"/>
          <w:spacing w:val="4"/>
          <w:szCs w:val="22"/>
        </w:rPr>
        <w:t>1</w:t>
      </w:r>
      <w:r w:rsidRPr="00061603">
        <w:rPr>
          <w:rFonts w:ascii="Arial" w:hAnsi="Arial" w:cs="Arial"/>
          <w:spacing w:val="4"/>
          <w:szCs w:val="22"/>
        </w:rPr>
        <w:t>.</w:t>
      </w:r>
    </w:p>
    <w:p w14:paraId="5E40F681" w14:textId="77777777" w:rsidR="00964569" w:rsidRDefault="00964569" w:rsidP="00061603">
      <w:pPr>
        <w:pStyle w:val="Textoindependiente"/>
        <w:rPr>
          <w:rFonts w:ascii="Arial" w:hAnsi="Arial" w:cs="Arial"/>
          <w:spacing w:val="4"/>
          <w:szCs w:val="22"/>
        </w:rPr>
      </w:pPr>
    </w:p>
    <w:p w14:paraId="2E9CC077" w14:textId="77777777" w:rsidR="003229A7" w:rsidRDefault="00DD0C8F">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t>RESULTADOS</w:t>
      </w:r>
    </w:p>
    <w:p w14:paraId="4E9051FF" w14:textId="77777777" w:rsidR="003229A7" w:rsidRDefault="003229A7">
      <w:pPr>
        <w:pBdr>
          <w:top w:val="nil"/>
          <w:left w:val="nil"/>
          <w:bottom w:val="nil"/>
          <w:right w:val="nil"/>
          <w:between w:val="nil"/>
        </w:pBdr>
        <w:jc w:val="both"/>
        <w:rPr>
          <w:rFonts w:ascii="Arial" w:eastAsia="Arial" w:hAnsi="Arial" w:cs="Arial"/>
          <w:sz w:val="22"/>
          <w:szCs w:val="22"/>
        </w:rPr>
      </w:pPr>
    </w:p>
    <w:p w14:paraId="11A68964" w14:textId="77777777" w:rsidR="00DD0C8F" w:rsidRDefault="00DD0C8F" w:rsidP="00DD0C8F">
      <w:pPr>
        <w:jc w:val="both"/>
        <w:rPr>
          <w:rFonts w:ascii="Arial" w:eastAsia="Arial" w:hAnsi="Arial" w:cs="Arial"/>
          <w:sz w:val="22"/>
          <w:szCs w:val="22"/>
        </w:rPr>
      </w:pPr>
      <w:r w:rsidRPr="00DD0C8F">
        <w:rPr>
          <w:rFonts w:ascii="Arial" w:eastAsia="Arial" w:hAnsi="Arial" w:cs="Arial"/>
          <w:sz w:val="22"/>
          <w:szCs w:val="22"/>
        </w:rPr>
        <w:t xml:space="preserve">Este proyecto, que se inició a partir de una experiencia académica y con un plazo de lograr objetivos en 6 meses, ya cumplió con resultados satisfactorios. </w:t>
      </w:r>
    </w:p>
    <w:p w14:paraId="3CF18E6E" w14:textId="77777777" w:rsidR="003229A7" w:rsidRDefault="003229A7">
      <w:pPr>
        <w:jc w:val="both"/>
        <w:rPr>
          <w:rFonts w:ascii="Arial" w:eastAsia="Arial" w:hAnsi="Arial" w:cs="Arial"/>
          <w:sz w:val="22"/>
          <w:szCs w:val="22"/>
        </w:rPr>
      </w:pPr>
    </w:p>
    <w:p w14:paraId="19F1E848" w14:textId="77777777" w:rsidR="00DD0C8F" w:rsidRPr="00334FC4" w:rsidRDefault="00DD0C8F" w:rsidP="00DD0C8F">
      <w:pPr>
        <w:jc w:val="both"/>
        <w:rPr>
          <w:rFonts w:ascii="Arial" w:eastAsia="Arial" w:hAnsi="Arial" w:cs="Arial"/>
          <w:b/>
          <w:sz w:val="22"/>
          <w:szCs w:val="22"/>
        </w:rPr>
      </w:pPr>
      <w:r w:rsidRPr="00334FC4">
        <w:rPr>
          <w:rFonts w:ascii="Arial" w:eastAsia="Arial" w:hAnsi="Arial" w:cs="Arial"/>
          <w:b/>
          <w:sz w:val="22"/>
          <w:szCs w:val="22"/>
        </w:rPr>
        <w:t>Productos</w:t>
      </w:r>
      <w:r w:rsidR="00591E2F">
        <w:rPr>
          <w:rFonts w:ascii="Arial" w:eastAsia="Arial" w:hAnsi="Arial" w:cs="Arial"/>
          <w:b/>
          <w:sz w:val="22"/>
          <w:szCs w:val="22"/>
        </w:rPr>
        <w:t>:</w:t>
      </w:r>
    </w:p>
    <w:p w14:paraId="7068CF38" w14:textId="77777777" w:rsidR="00DD0C8F" w:rsidRPr="00591E2F" w:rsidRDefault="00DD0C8F" w:rsidP="00334FC4">
      <w:pPr>
        <w:pStyle w:val="Prrafodelista"/>
        <w:numPr>
          <w:ilvl w:val="0"/>
          <w:numId w:val="5"/>
        </w:numPr>
        <w:ind w:leftChars="0" w:firstLineChars="0"/>
        <w:rPr>
          <w:rFonts w:ascii="Arial" w:eastAsia="Arial" w:hAnsi="Arial" w:cs="Arial"/>
          <w:sz w:val="22"/>
          <w:szCs w:val="22"/>
          <w:lang w:val="es-ES"/>
        </w:rPr>
      </w:pPr>
      <w:r w:rsidRPr="00591E2F">
        <w:rPr>
          <w:rFonts w:ascii="Arial" w:eastAsia="Arial" w:hAnsi="Arial" w:cs="Arial"/>
          <w:sz w:val="22"/>
          <w:szCs w:val="22"/>
          <w:lang w:val="es-ES"/>
        </w:rPr>
        <w:lastRenderedPageBreak/>
        <w:t>3 productos geoespaciales: geotiff + metadatos + imagen de previsualización, diarios y mensuales (Tabla 1, Figura 1 y Figura 2).</w:t>
      </w:r>
      <w:r w:rsidR="00591E2F">
        <w:rPr>
          <w:rFonts w:ascii="Arial" w:eastAsia="Arial" w:hAnsi="Arial" w:cs="Arial"/>
          <w:sz w:val="22"/>
          <w:szCs w:val="22"/>
          <w:lang w:val="es-ES"/>
        </w:rPr>
        <w:t xml:space="preserve"> </w:t>
      </w:r>
    </w:p>
    <w:p w14:paraId="7FE298F7" w14:textId="77777777" w:rsidR="00DD0C8F" w:rsidRPr="006B3E30" w:rsidRDefault="00DD0C8F" w:rsidP="00334FC4">
      <w:pPr>
        <w:pStyle w:val="Prrafodelista"/>
        <w:numPr>
          <w:ilvl w:val="0"/>
          <w:numId w:val="5"/>
        </w:numPr>
        <w:ind w:leftChars="0" w:firstLineChars="0"/>
        <w:rPr>
          <w:rFonts w:ascii="Arial" w:eastAsia="Arial" w:hAnsi="Arial" w:cs="Arial"/>
          <w:sz w:val="22"/>
          <w:szCs w:val="22"/>
          <w:lang w:val="es-AR"/>
        </w:rPr>
      </w:pPr>
      <w:r w:rsidRPr="006B3E30">
        <w:rPr>
          <w:rFonts w:ascii="Arial" w:eastAsia="Arial" w:hAnsi="Arial" w:cs="Arial"/>
          <w:sz w:val="22"/>
          <w:szCs w:val="22"/>
          <w:lang w:val="es-AR"/>
        </w:rPr>
        <w:t xml:space="preserve">Publicación por WMS, Geocatálogo de metadatos, Geoportal/visualizador de mapas en CONAE e IG. https://geoportal.conae.gov.ar/mapstore/#/viewer/openlayers/geoportal </w:t>
      </w:r>
    </w:p>
    <w:p w14:paraId="3313453A" w14:textId="77777777" w:rsidR="00DD0C8F" w:rsidRPr="006B3E30" w:rsidRDefault="00DD0C8F" w:rsidP="00334FC4">
      <w:pPr>
        <w:pStyle w:val="Prrafodelista"/>
        <w:numPr>
          <w:ilvl w:val="0"/>
          <w:numId w:val="5"/>
        </w:numPr>
        <w:ind w:leftChars="0" w:firstLineChars="0"/>
        <w:rPr>
          <w:rFonts w:ascii="Arial" w:eastAsia="Arial" w:hAnsi="Arial" w:cs="Arial"/>
          <w:sz w:val="22"/>
          <w:szCs w:val="22"/>
          <w:lang w:val="es-AR"/>
        </w:rPr>
      </w:pPr>
      <w:r w:rsidRPr="006B3E30">
        <w:rPr>
          <w:rFonts w:ascii="Arial" w:eastAsia="Arial" w:hAnsi="Arial" w:cs="Arial"/>
          <w:sz w:val="22"/>
          <w:szCs w:val="22"/>
          <w:lang w:val="es-AR"/>
        </w:rPr>
        <w:t xml:space="preserve">Publicación de códigos en repositorio privado y público de Github https://github.com/CONAE-GVT/ARGeoPM10_PM10_CONAE </w:t>
      </w:r>
    </w:p>
    <w:p w14:paraId="0553818A" w14:textId="77777777" w:rsidR="00DD0C8F" w:rsidRPr="00591E2F" w:rsidRDefault="00DD0C8F" w:rsidP="00334FC4">
      <w:pPr>
        <w:pStyle w:val="Prrafodelista"/>
        <w:numPr>
          <w:ilvl w:val="0"/>
          <w:numId w:val="5"/>
        </w:numPr>
        <w:ind w:leftChars="0" w:firstLineChars="0"/>
        <w:rPr>
          <w:rFonts w:ascii="Arial" w:eastAsia="Arial" w:hAnsi="Arial" w:cs="Arial"/>
          <w:sz w:val="22"/>
          <w:szCs w:val="22"/>
          <w:lang w:val="es-ES"/>
        </w:rPr>
      </w:pPr>
      <w:r w:rsidRPr="00591E2F">
        <w:rPr>
          <w:rFonts w:ascii="Arial" w:eastAsia="Arial" w:hAnsi="Arial" w:cs="Arial"/>
          <w:sz w:val="22"/>
          <w:szCs w:val="22"/>
          <w:lang w:val="es-ES"/>
        </w:rPr>
        <w:t>Documento de descripción del algoritmo de implementación ATBD.</w:t>
      </w:r>
    </w:p>
    <w:p w14:paraId="6F9D38D6" w14:textId="77777777" w:rsidR="00DD0C8F" w:rsidRPr="006B3E30" w:rsidRDefault="00DD0C8F" w:rsidP="00334FC4">
      <w:pPr>
        <w:pStyle w:val="Prrafodelista"/>
        <w:numPr>
          <w:ilvl w:val="0"/>
          <w:numId w:val="5"/>
        </w:numPr>
        <w:ind w:leftChars="0" w:firstLineChars="0"/>
        <w:rPr>
          <w:rFonts w:ascii="Arial" w:eastAsia="Arial" w:hAnsi="Arial" w:cs="Arial"/>
          <w:sz w:val="22"/>
          <w:szCs w:val="22"/>
          <w:lang w:val="es-AR"/>
        </w:rPr>
      </w:pPr>
      <w:r w:rsidRPr="006B3E30">
        <w:rPr>
          <w:rFonts w:ascii="Arial" w:eastAsia="Arial" w:hAnsi="Arial" w:cs="Arial"/>
          <w:sz w:val="22"/>
          <w:szCs w:val="22"/>
          <w:lang w:val="es-AR"/>
        </w:rPr>
        <w:t>Documento de soporte interno del sistema.</w:t>
      </w:r>
    </w:p>
    <w:p w14:paraId="7D9A624C" w14:textId="77777777" w:rsidR="00DD0C8F" w:rsidRPr="006B3E30" w:rsidRDefault="00DD0C8F" w:rsidP="00334FC4">
      <w:pPr>
        <w:pStyle w:val="Prrafodelista"/>
        <w:numPr>
          <w:ilvl w:val="0"/>
          <w:numId w:val="5"/>
        </w:numPr>
        <w:ind w:leftChars="0" w:firstLineChars="0"/>
        <w:rPr>
          <w:rFonts w:ascii="Arial" w:eastAsia="Arial" w:hAnsi="Arial" w:cs="Arial"/>
          <w:sz w:val="22"/>
          <w:szCs w:val="22"/>
          <w:lang w:val="es-AR"/>
        </w:rPr>
      </w:pPr>
      <w:r w:rsidRPr="006B3E30">
        <w:rPr>
          <w:rFonts w:ascii="Arial" w:eastAsia="Arial" w:hAnsi="Arial" w:cs="Arial"/>
          <w:sz w:val="22"/>
          <w:szCs w:val="22"/>
          <w:lang w:val="es-AR"/>
        </w:rPr>
        <w:t>3 Manuales de Usuario (uno por producto).</w:t>
      </w:r>
    </w:p>
    <w:p w14:paraId="26BA07DB" w14:textId="77777777" w:rsidR="00DD0C8F" w:rsidRPr="00334FC4" w:rsidRDefault="00DD0C8F" w:rsidP="00334FC4">
      <w:pPr>
        <w:pStyle w:val="Prrafodelista"/>
        <w:numPr>
          <w:ilvl w:val="0"/>
          <w:numId w:val="5"/>
        </w:numPr>
        <w:ind w:leftChars="0" w:firstLineChars="0"/>
        <w:rPr>
          <w:rFonts w:ascii="Arial" w:eastAsia="Arial" w:hAnsi="Arial" w:cs="Arial"/>
          <w:sz w:val="22"/>
          <w:szCs w:val="22"/>
          <w:lang w:val="es-ES"/>
        </w:rPr>
      </w:pPr>
      <w:r w:rsidRPr="00334FC4">
        <w:rPr>
          <w:rFonts w:ascii="Arial" w:eastAsia="Arial" w:hAnsi="Arial" w:cs="Arial"/>
          <w:sz w:val="22"/>
          <w:szCs w:val="22"/>
          <w:lang w:val="es-ES"/>
        </w:rPr>
        <w:t>Presentación de trabajo co</w:t>
      </w:r>
      <w:r w:rsidR="00334FC4" w:rsidRPr="00334FC4">
        <w:rPr>
          <w:rFonts w:ascii="Arial" w:eastAsia="Arial" w:hAnsi="Arial" w:cs="Arial"/>
          <w:sz w:val="22"/>
          <w:szCs w:val="22"/>
          <w:lang w:val="es-ES"/>
        </w:rPr>
        <w:t xml:space="preserve">mpleto al Congreso PROIMCA 2022 y </w:t>
      </w:r>
      <w:r w:rsidR="00334FC4" w:rsidRPr="00334FC4">
        <w:rPr>
          <w:rFonts w:ascii="Arial" w:eastAsia="Arial" w:hAnsi="Arial" w:cs="Arial"/>
          <w:i/>
          <w:sz w:val="22"/>
          <w:szCs w:val="22"/>
          <w:lang w:val="es-ES"/>
        </w:rPr>
        <w:t>short-paper</w:t>
      </w:r>
      <w:r w:rsidR="00334FC4" w:rsidRPr="00334FC4">
        <w:rPr>
          <w:rFonts w:ascii="Arial" w:eastAsia="Arial" w:hAnsi="Arial" w:cs="Arial"/>
          <w:sz w:val="22"/>
          <w:szCs w:val="22"/>
          <w:lang w:val="es-ES"/>
        </w:rPr>
        <w:t xml:space="preserve"> en </w:t>
      </w:r>
      <w:r w:rsidR="00334FC4">
        <w:rPr>
          <w:rFonts w:ascii="Arial" w:eastAsia="Arial" w:hAnsi="Arial" w:cs="Arial"/>
          <w:sz w:val="22"/>
          <w:szCs w:val="22"/>
          <w:lang w:val="es-ES"/>
        </w:rPr>
        <w:t xml:space="preserve">XVI </w:t>
      </w:r>
      <w:r w:rsidR="00334FC4" w:rsidRPr="00334FC4">
        <w:rPr>
          <w:rFonts w:ascii="Arial" w:eastAsia="Arial" w:hAnsi="Arial" w:cs="Arial"/>
          <w:sz w:val="22"/>
          <w:szCs w:val="22"/>
          <w:lang w:val="es-ES"/>
        </w:rPr>
        <w:t>Jornadas IDERA</w:t>
      </w:r>
      <w:r w:rsidRPr="00334FC4">
        <w:rPr>
          <w:rFonts w:ascii="Arial" w:eastAsia="Arial" w:hAnsi="Arial" w:cs="Arial"/>
          <w:sz w:val="22"/>
          <w:szCs w:val="22"/>
          <w:lang w:val="es-ES"/>
        </w:rPr>
        <w:t>.</w:t>
      </w:r>
    </w:p>
    <w:p w14:paraId="49CC14FB" w14:textId="77777777" w:rsidR="00DD0C8F" w:rsidRDefault="00DD0C8F" w:rsidP="00DD0C8F">
      <w:pPr>
        <w:jc w:val="both"/>
        <w:rPr>
          <w:rFonts w:ascii="Arial" w:eastAsia="Arial" w:hAnsi="Arial" w:cs="Arial"/>
          <w:sz w:val="22"/>
          <w:szCs w:val="22"/>
        </w:rPr>
      </w:pPr>
    </w:p>
    <w:p w14:paraId="354DB268" w14:textId="77777777" w:rsidR="00E83F77" w:rsidRDefault="00E83F77" w:rsidP="00E83F77">
      <w:pPr>
        <w:pStyle w:val="NormalCOMNI"/>
        <w:ind w:hanging="2"/>
        <w:jc w:val="center"/>
        <w:rPr>
          <w:color w:val="000000"/>
          <w:spacing w:val="4"/>
        </w:rPr>
      </w:pPr>
      <w:r>
        <w:rPr>
          <w:noProof/>
          <w:lang w:val="es-ES"/>
        </w:rPr>
        <w:drawing>
          <wp:inline distT="0" distB="0" distL="0" distR="0" wp14:anchorId="3CF4728C" wp14:editId="08DB2BF8">
            <wp:extent cx="4570871" cy="2005013"/>
            <wp:effectExtent l="0" t="0" r="1270" b="0"/>
            <wp:docPr id="4" name="Imagen4"/>
            <wp:cNvGraphicFramePr/>
            <a:graphic xmlns:a="http://schemas.openxmlformats.org/drawingml/2006/main">
              <a:graphicData uri="http://schemas.openxmlformats.org/drawingml/2006/picture">
                <pic:pic xmlns:pic="http://schemas.openxmlformats.org/drawingml/2006/picture">
                  <pic:nvPicPr>
                    <pic:cNvPr id="3" name="Imagen4"/>
                    <pic:cNvPicPr/>
                  </pic:nvPicPr>
                  <pic:blipFill>
                    <a:blip r:embed="rId13"/>
                    <a:stretch>
                      <a:fillRect/>
                    </a:stretch>
                  </pic:blipFill>
                  <pic:spPr bwMode="auto">
                    <a:xfrm>
                      <a:off x="0" y="0"/>
                      <a:ext cx="4574373" cy="2006549"/>
                    </a:xfrm>
                    <a:prstGeom prst="rect">
                      <a:avLst/>
                    </a:prstGeom>
                  </pic:spPr>
                </pic:pic>
              </a:graphicData>
            </a:graphic>
          </wp:inline>
        </w:drawing>
      </w:r>
    </w:p>
    <w:p w14:paraId="00C215BA" w14:textId="77777777" w:rsidR="00E83F77" w:rsidRPr="00061603" w:rsidRDefault="00E83F77" w:rsidP="00E83F77">
      <w:pPr>
        <w:pStyle w:val="Textoindependiente"/>
        <w:jc w:val="center"/>
        <w:rPr>
          <w:rFonts w:ascii="Arial" w:hAnsi="Arial" w:cs="Arial"/>
          <w:sz w:val="18"/>
          <w:szCs w:val="18"/>
        </w:rPr>
      </w:pPr>
      <w:r>
        <w:rPr>
          <w:rFonts w:ascii="Arial" w:hAnsi="Arial" w:cs="Arial"/>
          <w:spacing w:val="4"/>
          <w:sz w:val="18"/>
          <w:szCs w:val="18"/>
        </w:rPr>
        <w:t>Figura 2</w:t>
      </w:r>
      <w:r w:rsidRPr="00061603">
        <w:rPr>
          <w:rFonts w:ascii="Arial" w:hAnsi="Arial" w:cs="Arial"/>
          <w:spacing w:val="4"/>
          <w:sz w:val="18"/>
          <w:szCs w:val="18"/>
        </w:rPr>
        <w:t>. Representación gráfica de los productos diarios de PM10 por órbita y de ICAPM10, para el 28 de enero del 2022. También se muestran los focos de calor de la fecha, adquiridos por MODIS (NASA).</w:t>
      </w:r>
    </w:p>
    <w:p w14:paraId="30C84129" w14:textId="77777777" w:rsidR="00E83F77" w:rsidRDefault="00E83F77" w:rsidP="00E83F77">
      <w:pPr>
        <w:pStyle w:val="NormalCOMNI"/>
        <w:ind w:hanging="2"/>
        <w:jc w:val="center"/>
        <w:rPr>
          <w:color w:val="000000"/>
          <w:spacing w:val="4"/>
        </w:rPr>
      </w:pPr>
    </w:p>
    <w:p w14:paraId="0D788B67" w14:textId="77777777" w:rsidR="005132D4" w:rsidRPr="005132D4" w:rsidRDefault="00E83F77" w:rsidP="00E83F77">
      <w:pPr>
        <w:pStyle w:val="NormalCOMNI"/>
        <w:ind w:firstLine="0"/>
        <w:rPr>
          <w:rFonts w:ascii="Arial" w:hAnsi="Arial" w:cs="Arial"/>
          <w:sz w:val="22"/>
          <w:szCs w:val="22"/>
        </w:rPr>
      </w:pPr>
      <w:r>
        <w:rPr>
          <w:rFonts w:ascii="Arial" w:hAnsi="Arial" w:cs="Arial"/>
          <w:sz w:val="22"/>
          <w:szCs w:val="22"/>
        </w:rPr>
        <w:t>La Figura 2</w:t>
      </w:r>
      <w:r w:rsidR="00061603" w:rsidRPr="00061603">
        <w:rPr>
          <w:rFonts w:ascii="Arial" w:hAnsi="Arial" w:cs="Arial"/>
          <w:sz w:val="22"/>
          <w:szCs w:val="22"/>
        </w:rPr>
        <w:t xml:space="preserve"> muestra el PM10 estimado en unidades de μg/m³ para el día 28 de enero del 2022, obtenido para las órbitas del sensor satelital MODIS en 3 horarios distintos; también se muestra el producto de ICAPM10 diario, obtenido a partir del promedio de los 3 productos anteriores. Además, se muestran los focos de calor diurnos  detectados por  MODIS con una confianza superior al 80 %. Los focos de calor representan los sitios con anomalías térmicas que pueden estar relacionados a quemas prescritas o incendios de vegetación.</w:t>
      </w:r>
      <w:r>
        <w:rPr>
          <w:rFonts w:ascii="Arial" w:hAnsi="Arial" w:cs="Arial"/>
          <w:sz w:val="22"/>
          <w:szCs w:val="22"/>
        </w:rPr>
        <w:t xml:space="preserve"> </w:t>
      </w:r>
      <w:r w:rsidR="005132D4">
        <w:rPr>
          <w:rFonts w:ascii="Arial" w:hAnsi="Arial" w:cs="Arial"/>
          <w:szCs w:val="22"/>
        </w:rPr>
        <w:t>Se</w:t>
      </w:r>
      <w:r w:rsidR="005132D4" w:rsidRPr="005132D4">
        <w:rPr>
          <w:rFonts w:ascii="Arial" w:hAnsi="Arial" w:cs="Arial"/>
          <w:sz w:val="22"/>
          <w:szCs w:val="22"/>
        </w:rPr>
        <w:t xml:space="preserve"> evidencia que, además de la presencia de nubes que impide la estimación del dato de AOD inicial, la cobertura de cada órbita satelital no abarca a todo el país. </w:t>
      </w:r>
      <w:r w:rsidR="005132D4">
        <w:rPr>
          <w:rFonts w:ascii="Arial" w:hAnsi="Arial" w:cs="Arial"/>
          <w:szCs w:val="22"/>
        </w:rPr>
        <w:t>También</w:t>
      </w:r>
      <w:r w:rsidR="005132D4" w:rsidRPr="005132D4">
        <w:rPr>
          <w:rFonts w:ascii="Arial" w:hAnsi="Arial" w:cs="Arial"/>
          <w:sz w:val="22"/>
          <w:szCs w:val="22"/>
        </w:rPr>
        <w:t xml:space="preserve"> se observan diferencias entre los distintos horarios: los productos no son redundantes. En cuando al ICAPM10 de ese día, se observan sólo las dos categorías “Bueno” y “Moderado” para todo el territorio argentino. El rango de concentraciones de la categoría “Moderado”, 55 a 154  μg/m³, está prácticamente por debajo de la concentración límite de  Paso 1, definida por las Guías de Calidad</w:t>
      </w:r>
      <w:r w:rsidR="005132D4">
        <w:rPr>
          <w:rFonts w:ascii="Arial" w:hAnsi="Arial" w:cs="Arial"/>
          <w:szCs w:val="22"/>
        </w:rPr>
        <w:t xml:space="preserve"> del Aire Global la OMS </w:t>
      </w:r>
      <w:r w:rsidR="005132D4">
        <w:rPr>
          <w:rFonts w:ascii="Arial" w:hAnsi="Arial" w:cs="Arial"/>
          <w:szCs w:val="22"/>
        </w:rPr>
        <w:lastRenderedPageBreak/>
        <w:t>(Tabla 2</w:t>
      </w:r>
      <w:r w:rsidR="005132D4" w:rsidRPr="005132D4">
        <w:rPr>
          <w:rFonts w:ascii="Arial" w:hAnsi="Arial" w:cs="Arial"/>
          <w:sz w:val="22"/>
          <w:szCs w:val="22"/>
        </w:rPr>
        <w:t>, WHO, 2021). Es importante aclarar que la obtención de este ICAPM10 no tiene en cuenta a los demás contaminantes criterio, ni sus efectos sinérgicos.</w:t>
      </w:r>
    </w:p>
    <w:p w14:paraId="6488B4A9" w14:textId="77777777" w:rsidR="00061603" w:rsidRDefault="00061603" w:rsidP="005132D4">
      <w:pPr>
        <w:pStyle w:val="NormalCOMNI"/>
        <w:ind w:firstLine="0"/>
        <w:rPr>
          <w:rFonts w:ascii="Arial" w:hAnsi="Arial" w:cs="Arial"/>
          <w:sz w:val="22"/>
          <w:szCs w:val="22"/>
        </w:rPr>
      </w:pPr>
    </w:p>
    <w:p w14:paraId="6B87AF77" w14:textId="77777777" w:rsidR="005132D4" w:rsidRDefault="005132D4" w:rsidP="005132D4">
      <w:pPr>
        <w:pStyle w:val="NormalCOMNI"/>
        <w:ind w:hanging="2"/>
        <w:jc w:val="center"/>
        <w:rPr>
          <w:color w:val="000000"/>
          <w:spacing w:val="4"/>
        </w:rPr>
      </w:pPr>
      <w:r>
        <w:rPr>
          <w:noProof/>
          <w:lang w:val="es-ES"/>
        </w:rPr>
        <w:drawing>
          <wp:inline distT="0" distB="0" distL="0" distR="0" wp14:anchorId="5B328B08" wp14:editId="3D0C85C0">
            <wp:extent cx="3989728" cy="2152650"/>
            <wp:effectExtent l="0" t="0" r="0" b="0"/>
            <wp:docPr id="8" name="Imagen5"/>
            <wp:cNvGraphicFramePr/>
            <a:graphic xmlns:a="http://schemas.openxmlformats.org/drawingml/2006/main">
              <a:graphicData uri="http://schemas.openxmlformats.org/drawingml/2006/picture">
                <pic:pic xmlns:pic="http://schemas.openxmlformats.org/drawingml/2006/picture">
                  <pic:nvPicPr>
                    <pic:cNvPr id="7" name="Imagen5"/>
                    <pic:cNvPicPr/>
                  </pic:nvPicPr>
                  <pic:blipFill>
                    <a:blip r:embed="rId14"/>
                    <a:stretch>
                      <a:fillRect/>
                    </a:stretch>
                  </pic:blipFill>
                  <pic:spPr bwMode="auto">
                    <a:xfrm>
                      <a:off x="0" y="0"/>
                      <a:ext cx="3989666" cy="2152616"/>
                    </a:xfrm>
                    <a:prstGeom prst="rect">
                      <a:avLst/>
                    </a:prstGeom>
                  </pic:spPr>
                </pic:pic>
              </a:graphicData>
            </a:graphic>
          </wp:inline>
        </w:drawing>
      </w:r>
    </w:p>
    <w:p w14:paraId="4F635853" w14:textId="77777777" w:rsidR="005132D4" w:rsidRDefault="005132D4" w:rsidP="005132D4">
      <w:pPr>
        <w:pStyle w:val="NormalCOMNI"/>
        <w:ind w:hanging="2"/>
        <w:jc w:val="center"/>
        <w:rPr>
          <w:color w:val="000000"/>
          <w:spacing w:val="4"/>
        </w:rPr>
      </w:pPr>
      <w:r>
        <w:rPr>
          <w:noProof/>
          <w:lang w:val="es-ES"/>
        </w:rPr>
        <w:drawing>
          <wp:inline distT="0" distB="0" distL="0" distR="0" wp14:anchorId="2473FA68" wp14:editId="105A3197">
            <wp:extent cx="4094353" cy="2405063"/>
            <wp:effectExtent l="0" t="0" r="1905" b="0"/>
            <wp:docPr id="9" name="Imagen6"/>
            <wp:cNvGraphicFramePr/>
            <a:graphic xmlns:a="http://schemas.openxmlformats.org/drawingml/2006/main">
              <a:graphicData uri="http://schemas.openxmlformats.org/drawingml/2006/picture">
                <pic:pic xmlns:pic="http://schemas.openxmlformats.org/drawingml/2006/picture">
                  <pic:nvPicPr>
                    <pic:cNvPr id="8" name="Imagen6"/>
                    <pic:cNvPicPr/>
                  </pic:nvPicPr>
                  <pic:blipFill>
                    <a:blip r:embed="rId15"/>
                    <a:stretch>
                      <a:fillRect/>
                    </a:stretch>
                  </pic:blipFill>
                  <pic:spPr bwMode="auto">
                    <a:xfrm>
                      <a:off x="0" y="0"/>
                      <a:ext cx="4095611" cy="2405802"/>
                    </a:xfrm>
                    <a:prstGeom prst="rect">
                      <a:avLst/>
                    </a:prstGeom>
                  </pic:spPr>
                </pic:pic>
              </a:graphicData>
            </a:graphic>
          </wp:inline>
        </w:drawing>
      </w:r>
    </w:p>
    <w:p w14:paraId="314037CD" w14:textId="77777777" w:rsidR="005132D4" w:rsidRPr="005132D4" w:rsidRDefault="00E83F77" w:rsidP="005132D4">
      <w:pPr>
        <w:pStyle w:val="Textoindependiente"/>
        <w:jc w:val="center"/>
        <w:rPr>
          <w:rFonts w:ascii="Arial" w:hAnsi="Arial" w:cs="Arial"/>
          <w:sz w:val="18"/>
          <w:szCs w:val="18"/>
        </w:rPr>
      </w:pPr>
      <w:r w:rsidRPr="00E83F77">
        <w:rPr>
          <w:rFonts w:ascii="Arial" w:hAnsi="Arial" w:cs="Arial"/>
          <w:spacing w:val="4"/>
          <w:sz w:val="18"/>
          <w:szCs w:val="18"/>
        </w:rPr>
        <w:t>Figura 3</w:t>
      </w:r>
      <w:r w:rsidR="005132D4" w:rsidRPr="00E83F77">
        <w:rPr>
          <w:rFonts w:ascii="Arial" w:hAnsi="Arial" w:cs="Arial"/>
          <w:spacing w:val="4"/>
          <w:sz w:val="18"/>
          <w:szCs w:val="18"/>
        </w:rPr>
        <w:t>.</w:t>
      </w:r>
      <w:r w:rsidR="005132D4" w:rsidRPr="005132D4">
        <w:rPr>
          <w:rFonts w:ascii="Arial" w:hAnsi="Arial" w:cs="Arial"/>
          <w:spacing w:val="4"/>
          <w:sz w:val="18"/>
          <w:szCs w:val="18"/>
        </w:rPr>
        <w:t xml:space="preserve"> Representación gráfica de las bandas del producto mensual matutino (arriba) y vespertino (abajo), para el mes de enero del 2022. Izquierda: promedio mensual de PM10; centro: desvío estándar mensual de PM10, y derecha: cantidad de datos mensuales por píxel.</w:t>
      </w:r>
    </w:p>
    <w:p w14:paraId="07A9908A" w14:textId="77777777" w:rsidR="003229A7" w:rsidRDefault="003229A7">
      <w:pPr>
        <w:pBdr>
          <w:top w:val="nil"/>
          <w:left w:val="nil"/>
          <w:bottom w:val="nil"/>
          <w:right w:val="nil"/>
          <w:between w:val="nil"/>
        </w:pBdr>
        <w:jc w:val="both"/>
        <w:rPr>
          <w:rFonts w:ascii="Arial" w:eastAsia="Arial" w:hAnsi="Arial" w:cs="Arial"/>
          <w:sz w:val="22"/>
          <w:szCs w:val="22"/>
          <w:lang w:val="es-ES_tradnl"/>
        </w:rPr>
      </w:pPr>
    </w:p>
    <w:p w14:paraId="0F1AA22D" w14:textId="77777777" w:rsidR="003A5E3A" w:rsidRPr="00E83F77" w:rsidRDefault="003A5E3A" w:rsidP="003A5E3A">
      <w:pPr>
        <w:pStyle w:val="Textoindependiente"/>
        <w:rPr>
          <w:rFonts w:ascii="Arial" w:hAnsi="Arial" w:cs="Arial"/>
          <w:color w:val="000000"/>
          <w:szCs w:val="22"/>
        </w:rPr>
      </w:pPr>
      <w:r>
        <w:rPr>
          <w:rFonts w:ascii="Arial" w:hAnsi="Arial" w:cs="Arial"/>
          <w:szCs w:val="22"/>
        </w:rPr>
        <w:t>La Figura 3</w:t>
      </w:r>
      <w:r w:rsidRPr="005132D4">
        <w:rPr>
          <w:rFonts w:ascii="Arial" w:hAnsi="Arial" w:cs="Arial"/>
          <w:szCs w:val="22"/>
        </w:rPr>
        <w:t>, por otro lado, muestra los productos mensuales matutino (a partir de los datos de AOD de Terra) y vespertino (a partir de Aqua) de enero del 2022, con mapas del promedio, desvío estándar y la cantidad de datos por píxel mensuales. Como primera observación, ambos resultados presentan algunas diferencias de distribución espacial de las variables, dentro del mismo orden de magnitud. Para ambos productos, los valores de promedio mensual son inferiores</w:t>
      </w:r>
      <w:r w:rsidRPr="005132D4">
        <w:rPr>
          <w:rFonts w:ascii="Arial" w:hAnsi="Arial" w:cs="Arial"/>
          <w:color w:val="000000"/>
          <w:szCs w:val="22"/>
        </w:rPr>
        <w:t xml:space="preserve"> a 125 μg/m³ en todo el territorio nacional, menores a la concentración límite de promedio mensual de 150 μg/m³ establecida por la Ley 20.284; por otro lado, los desvíos estándar tienen un rango entre 5 y 40 μg/m³. Es necesario indicar los valores bajos de PM10 </w:t>
      </w:r>
      <w:r w:rsidRPr="005132D4">
        <w:rPr>
          <w:rFonts w:ascii="Arial" w:hAnsi="Arial" w:cs="Arial"/>
          <w:color w:val="000000"/>
          <w:szCs w:val="22"/>
        </w:rPr>
        <w:lastRenderedPageBreak/>
        <w:t xml:space="preserve">en torno al río Paraná y río de la Plata, que toman valores de alrededor de los 50 μg/m³, que puede deberse a la dificultad de recuperar el AOD en zonas costeras por el algoritmo MAIAC (Lyapustin et al., 2011). Finalmente, es ineludible notar que no se observa un aumento signficativo del PM10 en el norte argentino, con respecto a los alrededores, debido a la gran cantidad de incendios que ocurrieron en este mes. </w:t>
      </w:r>
    </w:p>
    <w:p w14:paraId="0BCC59FD" w14:textId="77777777" w:rsidR="003A5E3A" w:rsidRPr="005132D4" w:rsidRDefault="003A5E3A">
      <w:pPr>
        <w:pBdr>
          <w:top w:val="nil"/>
          <w:left w:val="nil"/>
          <w:bottom w:val="nil"/>
          <w:right w:val="nil"/>
          <w:between w:val="nil"/>
        </w:pBdr>
        <w:jc w:val="both"/>
        <w:rPr>
          <w:rFonts w:ascii="Arial" w:eastAsia="Arial" w:hAnsi="Arial" w:cs="Arial"/>
          <w:sz w:val="22"/>
          <w:szCs w:val="22"/>
          <w:lang w:val="es-ES_tradnl"/>
        </w:rPr>
      </w:pPr>
    </w:p>
    <w:p w14:paraId="39A4F6E2" w14:textId="77777777" w:rsidR="003229A7" w:rsidRDefault="00061603">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t>EVALUACIÓ</w:t>
      </w:r>
      <w:r w:rsidR="00F1201A">
        <w:rPr>
          <w:rFonts w:ascii="Arial" w:eastAsia="Arial" w:hAnsi="Arial" w:cs="Arial"/>
          <w:b/>
          <w:sz w:val="22"/>
          <w:szCs w:val="22"/>
        </w:rPr>
        <w:t>N</w:t>
      </w:r>
    </w:p>
    <w:p w14:paraId="08A009E1" w14:textId="77777777" w:rsidR="003229A7" w:rsidRDefault="0060243E">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7EA7C50A" w14:textId="0A0AC3EC" w:rsidR="00F1201A" w:rsidRPr="00F1201A" w:rsidRDefault="00F1201A" w:rsidP="00F1201A">
      <w:pPr>
        <w:pBdr>
          <w:top w:val="nil"/>
          <w:left w:val="nil"/>
          <w:bottom w:val="nil"/>
          <w:right w:val="nil"/>
          <w:between w:val="nil"/>
        </w:pBdr>
        <w:jc w:val="both"/>
        <w:rPr>
          <w:rFonts w:ascii="Arial" w:eastAsia="Arial" w:hAnsi="Arial" w:cs="Arial"/>
          <w:sz w:val="22"/>
          <w:szCs w:val="22"/>
        </w:rPr>
      </w:pPr>
      <w:r w:rsidRPr="00F1201A">
        <w:rPr>
          <w:rFonts w:ascii="Arial" w:eastAsia="Arial" w:hAnsi="Arial" w:cs="Arial"/>
          <w:sz w:val="22"/>
          <w:szCs w:val="22"/>
        </w:rPr>
        <w:t>En este momento estamos preparándonos para el proceso de evaluación de los productos con datos de estaciones de monitoreo, antes de iniciar la publicación de los datos en los Geocatálogos y Geoportal</w:t>
      </w:r>
      <w:r w:rsidR="006470CD">
        <w:rPr>
          <w:rFonts w:ascii="Arial" w:eastAsia="Arial" w:hAnsi="Arial" w:cs="Arial"/>
          <w:sz w:val="22"/>
          <w:szCs w:val="22"/>
        </w:rPr>
        <w:t xml:space="preserve"> acorde a las normas de IDERA que sigue la IDE de CONAE</w:t>
      </w:r>
      <w:r w:rsidRPr="00F1201A">
        <w:rPr>
          <w:rFonts w:ascii="Arial" w:eastAsia="Arial" w:hAnsi="Arial" w:cs="Arial"/>
          <w:sz w:val="22"/>
          <w:szCs w:val="22"/>
        </w:rPr>
        <w:t>. Lo realizaremos junto al Ministerio de Ambiente y Desarrollo Sostenible e invitando a la comunidad técnico-científica de calidad del aire de nuestro país para participar con datos de mediciones de campo, estaciones de monitoreo continuo y modelado atmosférico.</w:t>
      </w:r>
    </w:p>
    <w:p w14:paraId="053F1BB4" w14:textId="77777777" w:rsidR="00F1201A" w:rsidRPr="00F1201A" w:rsidRDefault="00F1201A" w:rsidP="00F1201A">
      <w:pPr>
        <w:pBdr>
          <w:top w:val="nil"/>
          <w:left w:val="nil"/>
          <w:bottom w:val="nil"/>
          <w:right w:val="nil"/>
          <w:between w:val="nil"/>
        </w:pBdr>
        <w:jc w:val="both"/>
        <w:rPr>
          <w:rFonts w:ascii="Arial" w:eastAsia="Arial" w:hAnsi="Arial" w:cs="Arial"/>
          <w:sz w:val="22"/>
          <w:szCs w:val="22"/>
        </w:rPr>
      </w:pPr>
    </w:p>
    <w:p w14:paraId="611680A9" w14:textId="77777777" w:rsidR="00F1201A" w:rsidRPr="00F1201A" w:rsidRDefault="00F1201A" w:rsidP="00F1201A">
      <w:pPr>
        <w:pBdr>
          <w:top w:val="nil"/>
          <w:left w:val="nil"/>
          <w:bottom w:val="nil"/>
          <w:right w:val="nil"/>
          <w:between w:val="nil"/>
        </w:pBdr>
        <w:jc w:val="both"/>
        <w:rPr>
          <w:rFonts w:ascii="Arial" w:eastAsia="Arial" w:hAnsi="Arial" w:cs="Arial"/>
          <w:sz w:val="22"/>
          <w:szCs w:val="22"/>
        </w:rPr>
      </w:pPr>
      <w:r w:rsidRPr="00F1201A">
        <w:rPr>
          <w:rFonts w:ascii="Arial" w:eastAsia="Arial" w:hAnsi="Arial" w:cs="Arial"/>
          <w:sz w:val="22"/>
          <w:szCs w:val="22"/>
        </w:rPr>
        <w:t>La evaluación del producto lo hará más robusto, con la proyección de utilizarlo para obtener el indicador ODS 11.6.2 que Argentina necesita reportar anualmente; el último reporte lo hizo la OMS (Shaddick G et al, 2016) en el 2016. Entendemos que aportar con un indicador en este sentido aumenta mucho más el valor agregado que puedan tener los productos que estamos generando.</w:t>
      </w:r>
    </w:p>
    <w:p w14:paraId="3752BD0B" w14:textId="77777777" w:rsidR="00F1201A" w:rsidRPr="00F1201A" w:rsidRDefault="00F1201A" w:rsidP="00F1201A">
      <w:pPr>
        <w:pBdr>
          <w:top w:val="nil"/>
          <w:left w:val="nil"/>
          <w:bottom w:val="nil"/>
          <w:right w:val="nil"/>
          <w:between w:val="nil"/>
        </w:pBdr>
        <w:jc w:val="both"/>
        <w:rPr>
          <w:rFonts w:ascii="Arial" w:eastAsia="Arial" w:hAnsi="Arial" w:cs="Arial"/>
          <w:sz w:val="22"/>
          <w:szCs w:val="22"/>
        </w:rPr>
      </w:pPr>
    </w:p>
    <w:p w14:paraId="7C2B2D2D" w14:textId="77777777" w:rsidR="00334FC4" w:rsidRPr="00964569" w:rsidRDefault="00F1201A" w:rsidP="00964569">
      <w:pPr>
        <w:pBdr>
          <w:top w:val="nil"/>
          <w:left w:val="nil"/>
          <w:bottom w:val="nil"/>
          <w:right w:val="nil"/>
          <w:between w:val="nil"/>
        </w:pBdr>
        <w:jc w:val="both"/>
        <w:rPr>
          <w:rFonts w:ascii="Arial" w:eastAsia="Arial" w:hAnsi="Arial" w:cs="Arial"/>
          <w:sz w:val="22"/>
          <w:szCs w:val="22"/>
        </w:rPr>
      </w:pPr>
      <w:r w:rsidRPr="00F1201A">
        <w:rPr>
          <w:rFonts w:ascii="Arial" w:eastAsia="Arial" w:hAnsi="Arial" w:cs="Arial"/>
          <w:sz w:val="22"/>
          <w:szCs w:val="22"/>
        </w:rPr>
        <w:t>Así, es interesante e importante que el Ministerio siga participando de las etapas de evaluación desde el planteo de requerimientos, la comunicación con otras instituciones y como un actor con capacidad crítica para pronunciarse sobre el alcance de los productos que estamos desarrollando.</w:t>
      </w:r>
      <w:r w:rsidR="00061603">
        <w:rPr>
          <w:rFonts w:ascii="Arial" w:eastAsia="Arial" w:hAnsi="Arial" w:cs="Arial"/>
          <w:sz w:val="22"/>
          <w:szCs w:val="22"/>
        </w:rPr>
        <w:t xml:space="preserve"> </w:t>
      </w:r>
    </w:p>
    <w:p w14:paraId="1F7123EA" w14:textId="77777777" w:rsidR="003229A7" w:rsidRDefault="003229A7">
      <w:pPr>
        <w:tabs>
          <w:tab w:val="left" w:pos="550"/>
        </w:tabs>
        <w:jc w:val="both"/>
        <w:rPr>
          <w:rFonts w:ascii="Arial" w:eastAsia="Arial" w:hAnsi="Arial" w:cs="Arial"/>
          <w:b/>
          <w:sz w:val="22"/>
          <w:szCs w:val="22"/>
        </w:rPr>
      </w:pPr>
    </w:p>
    <w:p w14:paraId="527B988E" w14:textId="77777777" w:rsidR="003229A7" w:rsidRPr="00964569" w:rsidRDefault="0060243E">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CONCLUSIONES</w:t>
      </w:r>
    </w:p>
    <w:p w14:paraId="6A98638A" w14:textId="77777777" w:rsidR="00964569" w:rsidRDefault="00964569" w:rsidP="00964569">
      <w:pPr>
        <w:widowControl w:val="0"/>
        <w:pBdr>
          <w:top w:val="nil"/>
          <w:left w:val="nil"/>
          <w:bottom w:val="nil"/>
          <w:right w:val="nil"/>
          <w:between w:val="nil"/>
        </w:pBdr>
        <w:ind w:left="360"/>
        <w:jc w:val="both"/>
        <w:rPr>
          <w:rFonts w:ascii="Arial" w:eastAsia="Arial" w:hAnsi="Arial" w:cs="Arial"/>
          <w:color w:val="000000"/>
          <w:sz w:val="22"/>
          <w:szCs w:val="22"/>
        </w:rPr>
      </w:pPr>
    </w:p>
    <w:p w14:paraId="732F8ACF" w14:textId="77777777" w:rsidR="003229A7" w:rsidRDefault="003A5E3A">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Las principales conclusiones del trabajo son:</w:t>
      </w:r>
    </w:p>
    <w:p w14:paraId="01ED13B3" w14:textId="77777777" w:rsidR="003A5E3A" w:rsidRDefault="003A5E3A" w:rsidP="003A5E3A">
      <w:pPr>
        <w:pStyle w:val="Prrafodelista"/>
        <w:widowControl w:val="0"/>
        <w:numPr>
          <w:ilvl w:val="0"/>
          <w:numId w:val="5"/>
        </w:numPr>
        <w:pBdr>
          <w:top w:val="nil"/>
          <w:left w:val="nil"/>
          <w:bottom w:val="nil"/>
          <w:right w:val="nil"/>
          <w:between w:val="nil"/>
        </w:pBdr>
        <w:ind w:leftChars="0" w:firstLineChars="0"/>
        <w:rPr>
          <w:rFonts w:ascii="Arial" w:eastAsia="Arial" w:hAnsi="Arial" w:cs="Arial"/>
          <w:color w:val="000000"/>
          <w:sz w:val="22"/>
          <w:szCs w:val="22"/>
          <w:lang w:val="es-ES"/>
        </w:rPr>
      </w:pPr>
      <w:r>
        <w:rPr>
          <w:rFonts w:ascii="Arial" w:eastAsia="Arial" w:hAnsi="Arial" w:cs="Arial"/>
          <w:color w:val="000000"/>
          <w:sz w:val="22"/>
          <w:szCs w:val="22"/>
          <w:lang w:val="es-ES"/>
        </w:rPr>
        <w:t>Se obtuvo la implementación operativa</w:t>
      </w:r>
      <w:r w:rsidR="00964569">
        <w:rPr>
          <w:rFonts w:ascii="Arial" w:eastAsia="Arial" w:hAnsi="Arial" w:cs="Arial"/>
          <w:color w:val="000000"/>
          <w:sz w:val="22"/>
          <w:szCs w:val="22"/>
          <w:lang w:val="es-ES"/>
        </w:rPr>
        <w:t>, de frecuencia mensual,</w:t>
      </w:r>
      <w:r>
        <w:rPr>
          <w:rFonts w:ascii="Arial" w:eastAsia="Arial" w:hAnsi="Arial" w:cs="Arial"/>
          <w:color w:val="000000"/>
          <w:sz w:val="22"/>
          <w:szCs w:val="22"/>
          <w:lang w:val="es-ES"/>
        </w:rPr>
        <w:t xml:space="preserve"> de tres productos de valor agregado interoperables de interés para la evaluación de la calidad del aire en Argentina, mediante el modelado Random Forest y el uso de información geoespacial de distribución libre.</w:t>
      </w:r>
    </w:p>
    <w:p w14:paraId="7F196E19" w14:textId="77777777" w:rsidR="003229A7" w:rsidRDefault="003A5E3A" w:rsidP="003A5E3A">
      <w:pPr>
        <w:pStyle w:val="Prrafodelista"/>
        <w:widowControl w:val="0"/>
        <w:numPr>
          <w:ilvl w:val="0"/>
          <w:numId w:val="5"/>
        </w:numPr>
        <w:pBdr>
          <w:top w:val="nil"/>
          <w:left w:val="nil"/>
          <w:bottom w:val="nil"/>
          <w:right w:val="nil"/>
          <w:between w:val="nil"/>
        </w:pBdr>
        <w:ind w:leftChars="0" w:firstLineChars="0"/>
        <w:rPr>
          <w:rFonts w:ascii="Arial" w:eastAsia="Arial" w:hAnsi="Arial" w:cs="Arial"/>
          <w:color w:val="000000"/>
          <w:sz w:val="22"/>
          <w:szCs w:val="22"/>
          <w:lang w:val="es-ES"/>
        </w:rPr>
      </w:pPr>
      <w:r w:rsidRPr="003A5E3A">
        <w:rPr>
          <w:rFonts w:ascii="Arial" w:eastAsia="Arial" w:hAnsi="Arial" w:cs="Arial"/>
          <w:color w:val="000000"/>
          <w:sz w:val="22"/>
          <w:szCs w:val="22"/>
          <w:lang w:val="es-ES"/>
        </w:rPr>
        <w:t>La interacción con usuarios de procedencia acad</w:t>
      </w:r>
      <w:r>
        <w:rPr>
          <w:rFonts w:ascii="Arial" w:eastAsia="Arial" w:hAnsi="Arial" w:cs="Arial"/>
          <w:color w:val="000000"/>
          <w:sz w:val="22"/>
          <w:szCs w:val="22"/>
          <w:lang w:val="es-ES"/>
        </w:rPr>
        <w:t>émica y de instituciones de la gestión ambiental posibilitó la definición de las características de los productos de valor agregado que se presentaron.</w:t>
      </w:r>
    </w:p>
    <w:p w14:paraId="0DA1BE82" w14:textId="77777777" w:rsidR="003A5E3A" w:rsidRDefault="003A5E3A" w:rsidP="003A5E3A">
      <w:pPr>
        <w:pStyle w:val="Prrafodelista"/>
        <w:widowControl w:val="0"/>
        <w:numPr>
          <w:ilvl w:val="0"/>
          <w:numId w:val="5"/>
        </w:numPr>
        <w:pBdr>
          <w:top w:val="nil"/>
          <w:left w:val="nil"/>
          <w:bottom w:val="nil"/>
          <w:right w:val="nil"/>
          <w:between w:val="nil"/>
        </w:pBdr>
        <w:ind w:leftChars="0" w:firstLineChars="0"/>
        <w:rPr>
          <w:rFonts w:ascii="Arial" w:eastAsia="Arial" w:hAnsi="Arial" w:cs="Arial"/>
          <w:color w:val="000000"/>
          <w:sz w:val="22"/>
          <w:szCs w:val="22"/>
          <w:lang w:val="es-ES"/>
        </w:rPr>
      </w:pPr>
      <w:r>
        <w:rPr>
          <w:rFonts w:ascii="Arial" w:eastAsia="Arial" w:hAnsi="Arial" w:cs="Arial"/>
          <w:color w:val="000000"/>
          <w:sz w:val="22"/>
          <w:szCs w:val="22"/>
          <w:lang w:val="es-ES"/>
        </w:rPr>
        <w:t>La colaboración con los usuarios permitirá la evaluación de los productos, en términos espacio-temporales de modo que puedan incluirse en el monitoreo regular de los contaminantes atmosféricos e incluso ser utilizados para la estimación de indicadores ODS.</w:t>
      </w:r>
    </w:p>
    <w:p w14:paraId="11162A5E" w14:textId="77777777" w:rsidR="00964569" w:rsidRPr="00964569" w:rsidRDefault="00964569" w:rsidP="003A5E3A">
      <w:pPr>
        <w:pStyle w:val="Prrafodelista"/>
        <w:widowControl w:val="0"/>
        <w:numPr>
          <w:ilvl w:val="0"/>
          <w:numId w:val="5"/>
        </w:numPr>
        <w:pBdr>
          <w:top w:val="nil"/>
          <w:left w:val="nil"/>
          <w:bottom w:val="nil"/>
          <w:right w:val="nil"/>
          <w:between w:val="nil"/>
        </w:pBdr>
        <w:ind w:leftChars="0" w:firstLineChars="0"/>
        <w:rPr>
          <w:rFonts w:ascii="Arial" w:eastAsia="Arial" w:hAnsi="Arial" w:cs="Arial"/>
          <w:color w:val="000000"/>
          <w:sz w:val="22"/>
          <w:szCs w:val="22"/>
          <w:lang w:val="es-ES"/>
        </w:rPr>
      </w:pPr>
      <w:r>
        <w:rPr>
          <w:rFonts w:ascii="Arial" w:eastAsia="Arial" w:hAnsi="Arial" w:cs="Arial"/>
          <w:color w:val="000000"/>
          <w:sz w:val="22"/>
          <w:szCs w:val="22"/>
          <w:lang w:val="es-ES"/>
        </w:rPr>
        <w:t xml:space="preserve">Luego de la evaluación, la publicación de los productos se realizará en el GeoPortal y </w:t>
      </w:r>
      <w:r w:rsidRPr="00964569">
        <w:rPr>
          <w:rFonts w:ascii="Arial" w:eastAsia="Arial" w:hAnsi="Arial" w:cs="Arial"/>
          <w:color w:val="000000"/>
          <w:sz w:val="22"/>
          <w:szCs w:val="22"/>
          <w:lang w:val="es-ES"/>
        </w:rPr>
        <w:t xml:space="preserve">GeoCatálogo de metadatos de la CONAE, para acceso libre </w:t>
      </w:r>
      <w:r w:rsidRPr="00964569">
        <w:rPr>
          <w:rFonts w:ascii="Arial" w:eastAsia="Arial" w:hAnsi="Arial" w:cs="Arial"/>
          <w:color w:val="000000"/>
          <w:sz w:val="22"/>
          <w:szCs w:val="22"/>
          <w:lang w:val="es-ES"/>
        </w:rPr>
        <w:lastRenderedPageBreak/>
        <w:t>de los usuarios, incluso con servicio WMS.</w:t>
      </w:r>
    </w:p>
    <w:p w14:paraId="1A6400E9" w14:textId="77777777" w:rsidR="003229A7" w:rsidRPr="00964569" w:rsidRDefault="003229A7">
      <w:pPr>
        <w:widowControl w:val="0"/>
        <w:pBdr>
          <w:top w:val="nil"/>
          <w:left w:val="nil"/>
          <w:bottom w:val="nil"/>
          <w:right w:val="nil"/>
          <w:between w:val="nil"/>
        </w:pBdr>
        <w:jc w:val="both"/>
        <w:rPr>
          <w:rFonts w:ascii="Arial" w:eastAsia="Arial" w:hAnsi="Arial" w:cs="Arial"/>
          <w:color w:val="000000"/>
          <w:sz w:val="22"/>
          <w:szCs w:val="22"/>
        </w:rPr>
      </w:pPr>
    </w:p>
    <w:p w14:paraId="0983BD4B" w14:textId="77777777" w:rsidR="003229A7" w:rsidRPr="00964569" w:rsidRDefault="0060243E">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sidRPr="00964569">
        <w:rPr>
          <w:rFonts w:ascii="Arial" w:eastAsia="Arial" w:hAnsi="Arial" w:cs="Arial"/>
          <w:b/>
          <w:color w:val="000000"/>
          <w:sz w:val="22"/>
          <w:szCs w:val="22"/>
        </w:rPr>
        <w:t>AGRADECIMIENTOS</w:t>
      </w:r>
    </w:p>
    <w:p w14:paraId="1E01A723" w14:textId="77777777" w:rsidR="003229A7" w:rsidRPr="00964569" w:rsidRDefault="003229A7">
      <w:pPr>
        <w:widowControl w:val="0"/>
        <w:pBdr>
          <w:top w:val="nil"/>
          <w:left w:val="nil"/>
          <w:bottom w:val="nil"/>
          <w:right w:val="nil"/>
          <w:between w:val="nil"/>
        </w:pBdr>
        <w:jc w:val="both"/>
        <w:rPr>
          <w:rFonts w:ascii="Arial" w:eastAsia="Arial" w:hAnsi="Arial" w:cs="Arial"/>
          <w:color w:val="000000"/>
          <w:sz w:val="22"/>
          <w:szCs w:val="22"/>
        </w:rPr>
      </w:pPr>
    </w:p>
    <w:p w14:paraId="4075A8BB" w14:textId="77777777" w:rsidR="00334FC4" w:rsidRPr="00964569" w:rsidRDefault="00334FC4" w:rsidP="00334FC4">
      <w:pPr>
        <w:pStyle w:val="Textoindependiente"/>
        <w:rPr>
          <w:rFonts w:ascii="Arial" w:eastAsia="Arial" w:hAnsi="Arial" w:cs="Arial"/>
          <w:color w:val="000000"/>
          <w:szCs w:val="22"/>
          <w:lang w:val="es-ES"/>
        </w:rPr>
      </w:pPr>
      <w:r w:rsidRPr="00964569">
        <w:rPr>
          <w:rFonts w:ascii="Arial" w:eastAsia="Arial" w:hAnsi="Arial" w:cs="Arial"/>
          <w:color w:val="000000"/>
          <w:szCs w:val="22"/>
          <w:lang w:val="es-ES"/>
        </w:rPr>
        <w:t xml:space="preserve">El </w:t>
      </w:r>
      <w:r w:rsidR="002F1D70" w:rsidRPr="00964569">
        <w:rPr>
          <w:rFonts w:ascii="Arial" w:eastAsia="Arial" w:hAnsi="Arial" w:cs="Arial"/>
          <w:color w:val="000000"/>
          <w:szCs w:val="22"/>
          <w:lang w:val="es-ES"/>
        </w:rPr>
        <w:t>trabajo se realizó en el marco</w:t>
      </w:r>
      <w:r w:rsidR="002F1D70">
        <w:rPr>
          <w:rFonts w:ascii="Arial" w:eastAsia="Arial" w:hAnsi="Arial" w:cs="Arial"/>
          <w:color w:val="000000"/>
          <w:szCs w:val="22"/>
          <w:lang w:val="es-ES"/>
        </w:rPr>
        <w:t xml:space="preserve"> de un </w:t>
      </w:r>
      <w:r w:rsidRPr="00334FC4">
        <w:rPr>
          <w:rFonts w:ascii="Arial" w:eastAsia="Arial" w:hAnsi="Arial" w:cs="Arial"/>
          <w:color w:val="000000"/>
          <w:szCs w:val="22"/>
          <w:lang w:val="es-ES"/>
        </w:rPr>
        <w:t>proyecto presentad</w:t>
      </w:r>
      <w:r w:rsidR="002F1D70">
        <w:rPr>
          <w:rFonts w:ascii="Arial" w:eastAsia="Arial" w:hAnsi="Arial" w:cs="Arial"/>
          <w:color w:val="000000"/>
          <w:szCs w:val="22"/>
          <w:lang w:val="es-ES"/>
        </w:rPr>
        <w:t>o en la convocatoria Empatia.la</w:t>
      </w:r>
      <w:r w:rsidRPr="00334FC4">
        <w:rPr>
          <w:rFonts w:ascii="Arial" w:eastAsia="Arial" w:hAnsi="Arial" w:cs="Arial"/>
          <w:color w:val="000000"/>
          <w:szCs w:val="22"/>
          <w:lang w:val="es-ES"/>
        </w:rPr>
        <w:t xml:space="preserve">2020 y </w:t>
      </w:r>
      <w:r w:rsidRPr="00964569">
        <w:rPr>
          <w:rFonts w:ascii="Arial" w:eastAsia="Arial" w:hAnsi="Arial" w:cs="Arial"/>
          <w:color w:val="000000"/>
          <w:szCs w:val="22"/>
          <w:lang w:val="es-ES"/>
        </w:rPr>
        <w:t>financiado por el Banco Interamericano de Desarrollo (BID).</w:t>
      </w:r>
    </w:p>
    <w:p w14:paraId="7CD6DE8E" w14:textId="77777777" w:rsidR="003229A7" w:rsidRPr="00964569" w:rsidRDefault="003229A7">
      <w:pPr>
        <w:pBdr>
          <w:top w:val="nil"/>
          <w:left w:val="nil"/>
          <w:bottom w:val="nil"/>
          <w:right w:val="nil"/>
          <w:between w:val="nil"/>
        </w:pBdr>
        <w:jc w:val="both"/>
        <w:rPr>
          <w:rFonts w:ascii="Arial" w:eastAsia="Arial" w:hAnsi="Arial" w:cs="Arial"/>
          <w:color w:val="000000"/>
          <w:sz w:val="22"/>
          <w:szCs w:val="22"/>
        </w:rPr>
      </w:pPr>
    </w:p>
    <w:p w14:paraId="5A24D882" w14:textId="77777777" w:rsidR="003229A7" w:rsidRPr="00964569" w:rsidRDefault="0060243E">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sidRPr="00964569">
        <w:rPr>
          <w:rFonts w:ascii="Arial" w:eastAsia="Arial" w:hAnsi="Arial" w:cs="Arial"/>
          <w:b/>
          <w:color w:val="000000"/>
          <w:sz w:val="22"/>
          <w:szCs w:val="22"/>
        </w:rPr>
        <w:t>REFERENCIAS</w:t>
      </w:r>
    </w:p>
    <w:p w14:paraId="5292D4DB" w14:textId="77777777" w:rsidR="003229A7" w:rsidRPr="00964569" w:rsidRDefault="003229A7">
      <w:pPr>
        <w:pBdr>
          <w:top w:val="nil"/>
          <w:left w:val="nil"/>
          <w:bottom w:val="nil"/>
          <w:right w:val="nil"/>
          <w:between w:val="nil"/>
        </w:pBdr>
        <w:ind w:firstLine="227"/>
        <w:jc w:val="both"/>
        <w:rPr>
          <w:rFonts w:ascii="Arial" w:eastAsia="Arial" w:hAnsi="Arial" w:cs="Arial"/>
          <w:color w:val="000000"/>
        </w:rPr>
      </w:pPr>
    </w:p>
    <w:p w14:paraId="65FCC965" w14:textId="77777777" w:rsidR="00E35AE6" w:rsidRPr="00964569" w:rsidRDefault="00E35AE6" w:rsidP="00E35AE6">
      <w:pPr>
        <w:pStyle w:val="Textoindependiente"/>
        <w:spacing w:before="177" w:after="177"/>
        <w:rPr>
          <w:rFonts w:ascii="Arial" w:eastAsia="Arial" w:hAnsi="Arial" w:cs="Arial"/>
          <w:color w:val="000000"/>
          <w:szCs w:val="22"/>
          <w:lang w:val="en-US"/>
        </w:rPr>
      </w:pPr>
      <w:r w:rsidRPr="00964569">
        <w:rPr>
          <w:rFonts w:ascii="Arial" w:eastAsia="Arial" w:hAnsi="Arial" w:cs="Arial"/>
          <w:color w:val="000000"/>
          <w:szCs w:val="22"/>
          <w:lang w:val="en-US"/>
        </w:rPr>
        <w:t>Danielson, J. J., &amp; Gesch, D. B. (2011). Global multi-resolution terrain elevation data 2010 (GMTED2010) (p. 26). Washington, DC, USA: US Department of the Interior, US Geological Survey.</w:t>
      </w:r>
    </w:p>
    <w:p w14:paraId="2DC720DA" w14:textId="77777777" w:rsidR="00E35AE6" w:rsidRPr="00964569" w:rsidRDefault="00E35AE6" w:rsidP="00E35AE6">
      <w:pPr>
        <w:pStyle w:val="Textoindependiente"/>
        <w:spacing w:before="177" w:after="177"/>
        <w:rPr>
          <w:rFonts w:ascii="Arial" w:eastAsia="Arial" w:hAnsi="Arial" w:cs="Arial"/>
          <w:color w:val="000000"/>
          <w:szCs w:val="22"/>
          <w:lang w:val="en-US"/>
        </w:rPr>
      </w:pPr>
      <w:r w:rsidRPr="00964569">
        <w:rPr>
          <w:rFonts w:ascii="Arial" w:eastAsia="Arial" w:hAnsi="Arial" w:cs="Arial"/>
          <w:color w:val="000000"/>
          <w:szCs w:val="22"/>
          <w:lang w:val="en-US"/>
        </w:rPr>
        <w:t>Gelaro, R., McCarty, W., Suárez, M. J., Todling, R., Molod, A., Takacs, L., ... &amp; Zhao, B. (2017). The modern-era retrospective analysis for research and applications, version 2 (MERRA-2). Journal of climate, 30(14), 5419-5454.</w:t>
      </w:r>
    </w:p>
    <w:p w14:paraId="4B441A05" w14:textId="77777777" w:rsidR="00E35AE6" w:rsidRPr="00964569" w:rsidRDefault="00E35AE6" w:rsidP="00E35AE6">
      <w:pPr>
        <w:pStyle w:val="Textoindependiente"/>
        <w:spacing w:before="177" w:after="177"/>
        <w:rPr>
          <w:rFonts w:ascii="Arial" w:eastAsia="Arial" w:hAnsi="Arial" w:cs="Arial"/>
          <w:color w:val="000000"/>
          <w:szCs w:val="22"/>
          <w:lang w:val="en-US"/>
        </w:rPr>
      </w:pPr>
      <w:r w:rsidRPr="00964569">
        <w:rPr>
          <w:rFonts w:ascii="Arial" w:eastAsia="Arial" w:hAnsi="Arial" w:cs="Arial"/>
          <w:color w:val="000000"/>
          <w:szCs w:val="22"/>
          <w:lang w:val="en-US"/>
        </w:rPr>
        <w:t>IARC Working Group on the Evaluation of Carcinogenic Risks to Humans. (2016). Outdoor Air Pollution. IARC Monographs on the Evaluation of Carcinogenic Risks to Humans, 109, 9.</w:t>
      </w:r>
    </w:p>
    <w:p w14:paraId="0EA70EF5" w14:textId="77777777" w:rsidR="00E35AE6" w:rsidRPr="00964569" w:rsidRDefault="00E35AE6" w:rsidP="00E35AE6">
      <w:pPr>
        <w:pStyle w:val="Textoindependiente"/>
        <w:spacing w:before="177" w:after="177"/>
        <w:rPr>
          <w:rFonts w:ascii="Arial" w:eastAsia="Arial" w:hAnsi="Arial" w:cs="Arial"/>
          <w:color w:val="000000"/>
          <w:szCs w:val="22"/>
          <w:lang w:val="en-US"/>
        </w:rPr>
      </w:pPr>
      <w:r w:rsidRPr="00964569">
        <w:rPr>
          <w:rFonts w:ascii="Arial" w:eastAsia="Arial" w:hAnsi="Arial" w:cs="Arial"/>
          <w:color w:val="000000"/>
          <w:szCs w:val="22"/>
          <w:lang w:val="en-US"/>
        </w:rPr>
        <w:t>Lyapustin, A., Wang, Y., Laszlo, I., Kahn, R., Korkin, S., Remer, L., ... &amp; Reid, J. S. (2011). Multiangle implementation of atmospheric correction (MAIAC): 2. Aerosol algorithm. Journal of Geophysical Research: Atmospheres, 116(D3).</w:t>
      </w:r>
    </w:p>
    <w:p w14:paraId="39F57803" w14:textId="77777777" w:rsidR="00E35AE6" w:rsidRPr="00964569" w:rsidRDefault="00E35AE6" w:rsidP="00E35AE6">
      <w:pPr>
        <w:pStyle w:val="Textoindependiente"/>
        <w:spacing w:before="177" w:after="177"/>
        <w:rPr>
          <w:rFonts w:ascii="Arial" w:eastAsia="Arial" w:hAnsi="Arial" w:cs="Arial"/>
          <w:color w:val="000000"/>
          <w:szCs w:val="22"/>
          <w:lang w:val="en-US"/>
        </w:rPr>
      </w:pPr>
      <w:r w:rsidRPr="00964569">
        <w:rPr>
          <w:rFonts w:ascii="Arial" w:eastAsia="Arial" w:hAnsi="Arial" w:cs="Arial"/>
          <w:color w:val="000000"/>
          <w:szCs w:val="22"/>
          <w:lang w:val="en-US"/>
        </w:rPr>
        <w:t>Román, M. O., Wang, Z., Sun, Q., Kalb, V., Miller, S. D., Molthan, A., ... &amp; Masuoka, E. J. (2018). NASA's Black Marble nighttime lights product suite. Remote Sensing of Environment, 210, 113-143.</w:t>
      </w:r>
    </w:p>
    <w:p w14:paraId="1909EEF9" w14:textId="77777777" w:rsidR="00C67110" w:rsidRPr="00964569" w:rsidRDefault="00C67110" w:rsidP="00E35AE6">
      <w:pPr>
        <w:pStyle w:val="Textoindependiente"/>
        <w:spacing w:before="177" w:after="177"/>
        <w:rPr>
          <w:rFonts w:ascii="Arial" w:eastAsia="Arial" w:hAnsi="Arial" w:cs="Arial"/>
          <w:color w:val="000000"/>
          <w:szCs w:val="22"/>
          <w:lang w:val="en-US"/>
        </w:rPr>
      </w:pPr>
      <w:r w:rsidRPr="00964569">
        <w:rPr>
          <w:rFonts w:ascii="Arial" w:eastAsia="Arial" w:hAnsi="Arial" w:cs="Arial"/>
          <w:color w:val="000000"/>
          <w:szCs w:val="22"/>
          <w:lang w:val="es-ES"/>
        </w:rPr>
        <w:t xml:space="preserve">Shaddick G et al (2016). Modelo de integración de datos para la calidad del aire: un enfoque jerárquico de la estimación global de las exposiciones a la contaminación ambiental del aire. </w:t>
      </w:r>
      <w:r w:rsidRPr="00964569">
        <w:rPr>
          <w:rFonts w:ascii="Arial" w:eastAsia="Arial" w:hAnsi="Arial" w:cs="Arial"/>
          <w:color w:val="000000"/>
          <w:szCs w:val="22"/>
          <w:lang w:val="en-US"/>
        </w:rPr>
        <w:t>Real Sociedad Estadística, arXiv:1609.0014</w:t>
      </w:r>
    </w:p>
    <w:p w14:paraId="2D217ECE" w14:textId="77777777" w:rsidR="00E35AE6" w:rsidRPr="00E35AE6" w:rsidRDefault="00E35AE6" w:rsidP="00E35AE6">
      <w:pPr>
        <w:pStyle w:val="Textoindependiente"/>
        <w:spacing w:before="177" w:after="177"/>
        <w:rPr>
          <w:rFonts w:ascii="Arial" w:eastAsia="Arial" w:hAnsi="Arial" w:cs="Arial"/>
          <w:color w:val="000000"/>
          <w:szCs w:val="22"/>
          <w:lang w:val="en-US"/>
        </w:rPr>
      </w:pPr>
      <w:r w:rsidRPr="00964569">
        <w:rPr>
          <w:rFonts w:ascii="Arial" w:eastAsia="Arial" w:hAnsi="Arial" w:cs="Arial"/>
          <w:color w:val="000000"/>
          <w:szCs w:val="22"/>
          <w:lang w:val="en-US"/>
        </w:rPr>
        <w:t>World Health Organization. (2021). WHO global air quality guidelines: particulate matter (PM2. 5 and PM10), ozone, nitrogen dioxide, sulfur dioxide and carbon monoxide: executive summary.</w:t>
      </w:r>
    </w:p>
    <w:p w14:paraId="790A6F16" w14:textId="77777777" w:rsidR="003229A7" w:rsidRPr="006B3E30" w:rsidRDefault="003229A7">
      <w:pPr>
        <w:widowControl w:val="0"/>
        <w:pBdr>
          <w:top w:val="nil"/>
          <w:left w:val="nil"/>
          <w:bottom w:val="nil"/>
          <w:right w:val="nil"/>
          <w:between w:val="nil"/>
        </w:pBdr>
        <w:spacing w:before="4"/>
        <w:jc w:val="both"/>
        <w:rPr>
          <w:rFonts w:ascii="Arial" w:eastAsia="Arial" w:hAnsi="Arial" w:cs="Arial"/>
          <w:sz w:val="22"/>
          <w:szCs w:val="22"/>
          <w:lang w:val="en-US"/>
        </w:rPr>
      </w:pPr>
    </w:p>
    <w:sectPr w:rsidR="003229A7" w:rsidRPr="006B3E30">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51596" w14:textId="77777777" w:rsidR="00A8495A" w:rsidRDefault="00A8495A">
      <w:r>
        <w:separator/>
      </w:r>
    </w:p>
  </w:endnote>
  <w:endnote w:type="continuationSeparator" w:id="0">
    <w:p w14:paraId="1349B0D9" w14:textId="77777777" w:rsidR="00A8495A" w:rsidRDefault="00A8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4F8EE" w14:textId="77777777" w:rsidR="00A8495A" w:rsidRDefault="00A8495A">
      <w:r>
        <w:separator/>
      </w:r>
    </w:p>
  </w:footnote>
  <w:footnote w:type="continuationSeparator" w:id="0">
    <w:p w14:paraId="0DA15A96" w14:textId="77777777" w:rsidR="00A8495A" w:rsidRDefault="00A84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9472A"/>
    <w:multiLevelType w:val="hybridMultilevel"/>
    <w:tmpl w:val="9DB22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7537D8"/>
    <w:multiLevelType w:val="hybridMultilevel"/>
    <w:tmpl w:val="25DE0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161E26"/>
    <w:multiLevelType w:val="multilevel"/>
    <w:tmpl w:val="BE160460"/>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3" w15:restartNumberingAfterBreak="0">
    <w:nsid w:val="42916A0C"/>
    <w:multiLevelType w:val="multilevel"/>
    <w:tmpl w:val="0C0A001F"/>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6"/>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 w15:restartNumberingAfterBreak="0">
    <w:nsid w:val="67F60D3A"/>
    <w:multiLevelType w:val="multilevel"/>
    <w:tmpl w:val="2E20FC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68708606">
    <w:abstractNumId w:val="3"/>
  </w:num>
  <w:num w:numId="2" w16cid:durableId="28115132">
    <w:abstractNumId w:val="4"/>
  </w:num>
  <w:num w:numId="3" w16cid:durableId="2070616165">
    <w:abstractNumId w:val="2"/>
  </w:num>
  <w:num w:numId="4" w16cid:durableId="765199929">
    <w:abstractNumId w:val="0"/>
  </w:num>
  <w:num w:numId="5" w16cid:durableId="725878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9A7"/>
    <w:rsid w:val="00061603"/>
    <w:rsid w:val="001046C5"/>
    <w:rsid w:val="00206064"/>
    <w:rsid w:val="002F1D70"/>
    <w:rsid w:val="003229A7"/>
    <w:rsid w:val="00323897"/>
    <w:rsid w:val="00334FC4"/>
    <w:rsid w:val="003A5E3A"/>
    <w:rsid w:val="003F2343"/>
    <w:rsid w:val="004E3BC5"/>
    <w:rsid w:val="005132D4"/>
    <w:rsid w:val="00591E2F"/>
    <w:rsid w:val="0060243E"/>
    <w:rsid w:val="006470CD"/>
    <w:rsid w:val="006B3E30"/>
    <w:rsid w:val="00964569"/>
    <w:rsid w:val="00A1575E"/>
    <w:rsid w:val="00A8495A"/>
    <w:rsid w:val="00AF7A23"/>
    <w:rsid w:val="00C67110"/>
    <w:rsid w:val="00DD0C8F"/>
    <w:rsid w:val="00E274F4"/>
    <w:rsid w:val="00E35AE6"/>
    <w:rsid w:val="00E457C4"/>
    <w:rsid w:val="00E57DD6"/>
    <w:rsid w:val="00E83F77"/>
    <w:rsid w:val="00F1201A"/>
    <w:rsid w:val="00FD29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8188B"/>
  <w15:docId w15:val="{4A46FF88-6DDD-434E-87A7-EA0B871E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tabs>
        <w:tab w:val="left" w:pos="624"/>
      </w:tabs>
      <w:suppressAutoHyphens w:val="0"/>
      <w:spacing w:before="240" w:after="180"/>
      <w:ind w:leftChars="0" w:left="0" w:firstLineChars="0" w:firstLine="0"/>
      <w:outlineLvl w:val="1"/>
    </w:pPr>
    <w:rPr>
      <w:b/>
      <w:sz w:val="28"/>
      <w:szCs w:val="28"/>
      <w:lang w:val="es-ES"/>
    </w:rPr>
  </w:style>
  <w:style w:type="paragraph" w:customStyle="1" w:styleId="Encabezado2">
    <w:name w:val="Encabezado 2"/>
    <w:basedOn w:val="Encabezado1"/>
    <w:next w:val="NormalParrafoNormalTexto"/>
    <w:pPr>
      <w:tabs>
        <w:tab w:val="clear" w:pos="624"/>
      </w:tabs>
      <w:spacing w:before="180" w:after="120"/>
      <w:outlineLvl w:val="2"/>
    </w:pPr>
    <w:rPr>
      <w:sz w:val="24"/>
    </w:rPr>
  </w:style>
  <w:style w:type="paragraph" w:customStyle="1" w:styleId="Encabezado3">
    <w:name w:val="Encabezado 3"/>
    <w:basedOn w:val="Encabezado2"/>
    <w:next w:val="NormalParrafoNormalTexto"/>
    <w:pPr>
      <w:spacing w:before="120"/>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tabs>
        <w:tab w:val="left" w:pos="1021"/>
      </w:tabs>
    </w:pPr>
  </w:style>
  <w:style w:type="paragraph" w:customStyle="1" w:styleId="Titulocapitulo">
    <w:name w:val="Titulo capitulo"/>
    <w:basedOn w:val="NormalParrafoNormalTexto"/>
    <w:next w:val="NormalParrafoNormalTexto"/>
    <w:pPr>
      <w:keepNext/>
      <w:spacing w:after="240"/>
      <w:ind w:leftChars="0" w:left="0" w:firstLineChars="0" w:firstLine="0"/>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D0C8F"/>
    <w:rPr>
      <w:rFonts w:ascii="Tahoma" w:hAnsi="Tahoma" w:cs="Tahoma"/>
      <w:sz w:val="16"/>
      <w:szCs w:val="16"/>
    </w:rPr>
  </w:style>
  <w:style w:type="character" w:customStyle="1" w:styleId="TextodegloboCar">
    <w:name w:val="Texto de globo Car"/>
    <w:basedOn w:val="Fuentedeprrafopredeter"/>
    <w:link w:val="Textodeglobo"/>
    <w:uiPriority w:val="99"/>
    <w:semiHidden/>
    <w:rsid w:val="00DD0C8F"/>
    <w:rPr>
      <w:rFonts w:ascii="Tahoma" w:hAnsi="Tahoma" w:cs="Tahoma"/>
      <w:sz w:val="16"/>
      <w:szCs w:val="16"/>
    </w:rPr>
  </w:style>
  <w:style w:type="table" w:styleId="Tablaconcuadrcula">
    <w:name w:val="Table Grid"/>
    <w:basedOn w:val="Tablanormal"/>
    <w:uiPriority w:val="59"/>
    <w:rsid w:val="00DD0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OMNI">
    <w:name w:val="Normal. COMNI"/>
    <w:qFormat/>
    <w:rsid w:val="00A1575E"/>
    <w:pPr>
      <w:widowControl w:val="0"/>
      <w:ind w:firstLine="284"/>
      <w:jc w:val="both"/>
    </w:pPr>
    <w:rPr>
      <w:sz w:val="24"/>
      <w:lang w:val="es-ES_tradnl"/>
    </w:rPr>
  </w:style>
  <w:style w:type="paragraph" w:styleId="Textoindependiente">
    <w:name w:val="Body Text"/>
    <w:basedOn w:val="Normal"/>
    <w:link w:val="TextoindependienteCar"/>
    <w:rsid w:val="00A1575E"/>
    <w:pPr>
      <w:widowControl w:val="0"/>
      <w:jc w:val="both"/>
    </w:pPr>
    <w:rPr>
      <w:sz w:val="22"/>
      <w:lang w:val="es-ES_tradnl"/>
    </w:rPr>
  </w:style>
  <w:style w:type="character" w:customStyle="1" w:styleId="TextoindependienteCar">
    <w:name w:val="Texto independiente Car"/>
    <w:basedOn w:val="Fuentedeprrafopredeter"/>
    <w:link w:val="Textoindependiente"/>
    <w:rsid w:val="00A1575E"/>
    <w:rPr>
      <w:sz w:val="22"/>
      <w:lang w:val="es-ES_tradnl"/>
    </w:rPr>
  </w:style>
  <w:style w:type="paragraph" w:customStyle="1" w:styleId="Contenidodelatabla">
    <w:name w:val="Contenido de la tabla"/>
    <w:basedOn w:val="Normal"/>
    <w:qFormat/>
    <w:rsid w:val="00A1575E"/>
    <w:pPr>
      <w:widowControl w:val="0"/>
      <w:suppressLineNumbers/>
    </w:pPr>
    <w:rPr>
      <w:sz w:val="24"/>
      <w:lang w:val="es-ES_tradnl"/>
    </w:rPr>
  </w:style>
  <w:style w:type="paragraph" w:customStyle="1" w:styleId="Epgrafe1COMNI">
    <w:name w:val="Epígrafe 1. COMNI"/>
    <w:basedOn w:val="NormalCOMNI"/>
    <w:qFormat/>
    <w:rsid w:val="00591E2F"/>
    <w:pPr>
      <w:keepNext/>
      <w:keepLines/>
      <w:tabs>
        <w:tab w:val="left" w:pos="360"/>
      </w:tabs>
      <w:spacing w:before="240" w:after="120"/>
      <w:ind w:firstLine="0"/>
      <w:jc w:val="left"/>
    </w:pPr>
    <w:rPr>
      <w:b/>
      <w:caps/>
    </w:rPr>
  </w:style>
  <w:style w:type="paragraph" w:customStyle="1" w:styleId="LiteWCCM">
    <w:name w:val="Lite WCCM"/>
    <w:basedOn w:val="Normal"/>
    <w:rsid w:val="004E3BC5"/>
    <w:pPr>
      <w:widowControl w:val="0"/>
      <w:tabs>
        <w:tab w:val="left" w:pos="142"/>
      </w:tabs>
      <w:autoSpaceDE w:val="0"/>
      <w:autoSpaceDN w:val="0"/>
      <w:jc w:val="center"/>
    </w:pPr>
    <w:rPr>
      <w:sz w:val="22"/>
      <w:szCs w:val="22"/>
      <w:lang w:val="en-US"/>
    </w:rPr>
  </w:style>
  <w:style w:type="paragraph" w:customStyle="1" w:styleId="Epgrafe2COMNI">
    <w:name w:val="Epígrafe 2. COMNI"/>
    <w:basedOn w:val="NormalCOMNI"/>
    <w:qFormat/>
    <w:rsid w:val="00061603"/>
    <w:pPr>
      <w:keepNext/>
      <w:keepLines/>
      <w:tabs>
        <w:tab w:val="left" w:pos="426"/>
        <w:tab w:val="left" w:pos="720"/>
      </w:tabs>
      <w:spacing w:before="240" w:after="120"/>
      <w:ind w:firstLine="0"/>
      <w:jc w:val="left"/>
    </w:pPr>
    <w:rPr>
      <w:b/>
    </w:rPr>
  </w:style>
  <w:style w:type="character" w:customStyle="1" w:styleId="EnlacedeInternet">
    <w:name w:val="Enlace de Internet"/>
    <w:rsid w:val="00061603"/>
    <w:rPr>
      <w:rFonts w:ascii="Times New Roman" w:hAnsi="Times New Roman" w:cs="Times New Roman" w:hint="default"/>
      <w:strike w:val="0"/>
      <w:dstrike w:val="0"/>
      <w:color w:val="000000"/>
      <w:position w:val="0"/>
      <w:sz w:val="24"/>
      <w:u w:val="none"/>
      <w:effect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ellaceca.lara"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ithub.com/CONAE-GVT/ARGeoPM10_PM10_CONA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lvc0107@protonmail.com" TargetMode="External"/><Relationship Id="rId4" Type="http://schemas.openxmlformats.org/officeDocument/2006/relationships/settings" Target="settings.xml"/><Relationship Id="rId9" Type="http://schemas.openxmlformats.org/officeDocument/2006/relationships/hyperlink" Target="mailto:clemoveki.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AMUW2mWxmfT3XmHbJkv1+HHdKIX1/gT14o57zPMJnZ9ElKHgDgZ3nIDewJjimK6JOLa+rA87W21JlueECyQjvNeLWS7SvK6p7TFzbuq82RDt/kEK8iqwosk=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2957</Words>
  <Characters>16857</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Sandra Torrusio</cp:lastModifiedBy>
  <cp:revision>3</cp:revision>
  <dcterms:created xsi:type="dcterms:W3CDTF">2022-06-01T19:47:00Z</dcterms:created>
  <dcterms:modified xsi:type="dcterms:W3CDTF">2022-06-01T19:58:00Z</dcterms:modified>
</cp:coreProperties>
</file>