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B8F0E" w14:textId="3BB82126" w:rsidR="00DD4CD1" w:rsidRPr="00AF15CA" w:rsidRDefault="009113F5">
      <w:pPr>
        <w:pBdr>
          <w:top w:val="nil"/>
          <w:left w:val="nil"/>
          <w:bottom w:val="nil"/>
          <w:right w:val="nil"/>
          <w:between w:val="nil"/>
        </w:pBdr>
        <w:jc w:val="center"/>
        <w:rPr>
          <w:rFonts w:ascii="Arial" w:eastAsia="Arial" w:hAnsi="Arial" w:cs="Arial"/>
          <w:b/>
          <w:sz w:val="28"/>
          <w:szCs w:val="28"/>
        </w:rPr>
      </w:pPr>
      <w:bookmarkStart w:id="0" w:name="_Hlk101361618"/>
      <w:bookmarkStart w:id="1" w:name="_GoBack"/>
      <w:bookmarkEnd w:id="0"/>
      <w:bookmarkEnd w:id="1"/>
      <w:r w:rsidRPr="00AF15CA">
        <w:rPr>
          <w:rFonts w:ascii="Arial" w:eastAsia="Arial" w:hAnsi="Arial" w:cs="Arial"/>
          <w:b/>
          <w:sz w:val="28"/>
          <w:szCs w:val="28"/>
        </w:rPr>
        <w:t xml:space="preserve">El Geoportal del DANE. Herramienta para la integración de </w:t>
      </w:r>
      <w:r w:rsidR="006C3962">
        <w:rPr>
          <w:rFonts w:ascii="Arial" w:eastAsia="Arial" w:hAnsi="Arial" w:cs="Arial"/>
          <w:b/>
          <w:sz w:val="28"/>
          <w:szCs w:val="28"/>
        </w:rPr>
        <w:t xml:space="preserve">la </w:t>
      </w:r>
      <w:r w:rsidRPr="00AF15CA">
        <w:rPr>
          <w:rFonts w:ascii="Arial" w:eastAsia="Arial" w:hAnsi="Arial" w:cs="Arial"/>
          <w:b/>
          <w:sz w:val="28"/>
          <w:szCs w:val="28"/>
        </w:rPr>
        <w:t>información estadística y geoespacial de Colombia</w:t>
      </w:r>
    </w:p>
    <w:p w14:paraId="70C6A8EB" w14:textId="77777777" w:rsidR="009113F5" w:rsidRPr="00AF15CA" w:rsidRDefault="009113F5">
      <w:pPr>
        <w:pBdr>
          <w:top w:val="nil"/>
          <w:left w:val="nil"/>
          <w:bottom w:val="nil"/>
          <w:right w:val="nil"/>
          <w:between w:val="nil"/>
        </w:pBdr>
        <w:jc w:val="center"/>
        <w:rPr>
          <w:rFonts w:ascii="Arial" w:eastAsia="Arial" w:hAnsi="Arial" w:cs="Arial"/>
          <w:color w:val="000000"/>
          <w:sz w:val="24"/>
          <w:szCs w:val="24"/>
        </w:rPr>
      </w:pPr>
    </w:p>
    <w:p w14:paraId="20DBC14A" w14:textId="69C1BD7B" w:rsidR="00DD4CD1" w:rsidRPr="00AF15CA" w:rsidRDefault="36E39C82" w:rsidP="7D45304A">
      <w:pPr>
        <w:pBdr>
          <w:top w:val="nil"/>
          <w:left w:val="nil"/>
          <w:bottom w:val="nil"/>
          <w:right w:val="nil"/>
          <w:between w:val="nil"/>
        </w:pBdr>
        <w:jc w:val="center"/>
        <w:rPr>
          <w:rFonts w:ascii="Arial" w:eastAsia="Arial" w:hAnsi="Arial" w:cs="Arial"/>
          <w:color w:val="000000"/>
          <w:sz w:val="22"/>
          <w:szCs w:val="22"/>
          <w:vertAlign w:val="superscript"/>
        </w:rPr>
      </w:pPr>
      <w:r w:rsidRPr="7D45304A">
        <w:rPr>
          <w:rFonts w:ascii="Arial" w:eastAsia="Arial" w:hAnsi="Arial" w:cs="Arial"/>
          <w:sz w:val="22"/>
          <w:szCs w:val="22"/>
        </w:rPr>
        <w:t>Josué López Gil</w:t>
      </w:r>
      <w:r w:rsidR="371AEC9F" w:rsidRPr="7D45304A">
        <w:rPr>
          <w:rFonts w:ascii="Arial" w:eastAsia="Arial" w:hAnsi="Arial" w:cs="Arial"/>
          <w:color w:val="000000" w:themeColor="text1"/>
          <w:sz w:val="22"/>
          <w:szCs w:val="22"/>
          <w:vertAlign w:val="superscript"/>
        </w:rPr>
        <w:t>1</w:t>
      </w:r>
      <w:r w:rsidR="7D45304A" w:rsidRPr="7D45304A">
        <w:rPr>
          <w:rFonts w:ascii="Arial" w:eastAsia="Arial" w:hAnsi="Arial" w:cs="Arial"/>
          <w:sz w:val="22"/>
          <w:szCs w:val="22"/>
        </w:rPr>
        <w:t xml:space="preserve"> Diego Fernando Rodriguez</w:t>
      </w:r>
      <w:r w:rsidR="7D45304A" w:rsidRPr="7D45304A">
        <w:rPr>
          <w:rFonts w:ascii="Arial" w:eastAsia="Arial" w:hAnsi="Arial" w:cs="Arial"/>
          <w:sz w:val="22"/>
          <w:szCs w:val="22"/>
          <w:vertAlign w:val="superscript"/>
        </w:rPr>
        <w:t>2</w:t>
      </w:r>
    </w:p>
    <w:p w14:paraId="2992E603" w14:textId="77777777" w:rsidR="00DD4CD1" w:rsidRPr="00AF15CA" w:rsidRDefault="00DD4CD1">
      <w:pPr>
        <w:pBdr>
          <w:top w:val="nil"/>
          <w:left w:val="nil"/>
          <w:bottom w:val="nil"/>
          <w:right w:val="nil"/>
          <w:between w:val="nil"/>
        </w:pBdr>
        <w:jc w:val="center"/>
        <w:rPr>
          <w:rFonts w:ascii="Arial" w:eastAsia="Arial" w:hAnsi="Arial" w:cs="Arial"/>
          <w:color w:val="000000"/>
          <w:sz w:val="16"/>
          <w:szCs w:val="16"/>
        </w:rPr>
      </w:pPr>
    </w:p>
    <w:p w14:paraId="038EC86D" w14:textId="6B3C4A0C" w:rsidR="00DD4CD1" w:rsidRPr="00AF15CA" w:rsidRDefault="371AEC9F">
      <w:pPr>
        <w:pBdr>
          <w:top w:val="nil"/>
          <w:left w:val="nil"/>
          <w:bottom w:val="nil"/>
          <w:right w:val="nil"/>
          <w:between w:val="nil"/>
        </w:pBdr>
        <w:jc w:val="center"/>
        <w:rPr>
          <w:rFonts w:ascii="Arial" w:eastAsia="Arial" w:hAnsi="Arial" w:cs="Arial"/>
          <w:color w:val="000000"/>
          <w:sz w:val="22"/>
          <w:szCs w:val="22"/>
        </w:rPr>
      </w:pPr>
      <w:r w:rsidRPr="7D45304A">
        <w:rPr>
          <w:rFonts w:ascii="Arial" w:eastAsia="Arial" w:hAnsi="Arial" w:cs="Arial"/>
          <w:color w:val="000000" w:themeColor="text1"/>
          <w:sz w:val="22"/>
          <w:szCs w:val="22"/>
          <w:vertAlign w:val="superscript"/>
        </w:rPr>
        <w:t>1</w:t>
      </w:r>
      <w:r w:rsidRPr="7D45304A">
        <w:rPr>
          <w:rFonts w:ascii="Arial" w:eastAsia="Arial" w:hAnsi="Arial" w:cs="Arial"/>
          <w:color w:val="000000" w:themeColor="text1"/>
          <w:sz w:val="22"/>
          <w:szCs w:val="22"/>
        </w:rPr>
        <w:t xml:space="preserve"> </w:t>
      </w:r>
      <w:r w:rsidR="36E39C82" w:rsidRPr="7D45304A">
        <w:rPr>
          <w:rFonts w:ascii="Arial" w:eastAsia="Arial" w:hAnsi="Arial" w:cs="Arial"/>
          <w:sz w:val="22"/>
          <w:szCs w:val="22"/>
        </w:rPr>
        <w:t>Departamento Administrativo Nacional de Estadística (DANE)</w:t>
      </w:r>
      <w:r w:rsidRPr="7D45304A">
        <w:rPr>
          <w:rFonts w:ascii="Arial" w:eastAsia="Arial" w:hAnsi="Arial" w:cs="Arial"/>
          <w:color w:val="000000" w:themeColor="text1"/>
          <w:sz w:val="22"/>
          <w:szCs w:val="22"/>
        </w:rPr>
        <w:t xml:space="preserve">: </w:t>
      </w:r>
      <w:r w:rsidR="36E39C82" w:rsidRPr="7D45304A">
        <w:rPr>
          <w:rFonts w:ascii="Arial" w:eastAsia="Arial" w:hAnsi="Arial" w:cs="Arial"/>
          <w:sz w:val="22"/>
          <w:szCs w:val="22"/>
        </w:rPr>
        <w:t>Colombia</w:t>
      </w:r>
      <w:r w:rsidRPr="7D45304A">
        <w:rPr>
          <w:rFonts w:ascii="Arial" w:eastAsia="Arial" w:hAnsi="Arial" w:cs="Arial"/>
          <w:color w:val="000000" w:themeColor="text1"/>
          <w:sz w:val="22"/>
          <w:szCs w:val="22"/>
        </w:rPr>
        <w:t xml:space="preserve">, </w:t>
      </w:r>
      <w:r w:rsidR="35974F5A" w:rsidRPr="7D45304A">
        <w:rPr>
          <w:rFonts w:ascii="Arial" w:eastAsia="Arial" w:hAnsi="Arial" w:cs="Arial"/>
          <w:sz w:val="22"/>
          <w:szCs w:val="22"/>
        </w:rPr>
        <w:t>Carrera 59 No. 26-70 Interior I - CAN</w:t>
      </w:r>
      <w:r w:rsidRPr="7D45304A">
        <w:rPr>
          <w:rFonts w:ascii="Arial" w:eastAsia="Arial" w:hAnsi="Arial" w:cs="Arial"/>
          <w:color w:val="000000" w:themeColor="text1"/>
          <w:sz w:val="22"/>
          <w:szCs w:val="22"/>
        </w:rPr>
        <w:t xml:space="preserve">, </w:t>
      </w:r>
      <w:r w:rsidR="35974F5A" w:rsidRPr="7D45304A">
        <w:rPr>
          <w:rFonts w:ascii="Arial" w:eastAsia="Arial" w:hAnsi="Arial" w:cs="Arial"/>
          <w:sz w:val="22"/>
          <w:szCs w:val="22"/>
        </w:rPr>
        <w:t>(+57 601) 597 8300 ó (+57 601) 597 839</w:t>
      </w:r>
      <w:r w:rsidRPr="7D45304A">
        <w:rPr>
          <w:rFonts w:ascii="Arial" w:eastAsia="Arial" w:hAnsi="Arial" w:cs="Arial"/>
          <w:sz w:val="22"/>
          <w:szCs w:val="22"/>
        </w:rPr>
        <w:t xml:space="preserve">, </w:t>
      </w:r>
      <w:hyperlink r:id="rId11" w:history="1">
        <w:r w:rsidR="36E39C82" w:rsidRPr="7D45304A">
          <w:rPr>
            <w:rStyle w:val="Hipervnculo"/>
            <w:rFonts w:ascii="Arial" w:eastAsia="Arial" w:hAnsi="Arial" w:cs="Arial"/>
            <w:sz w:val="22"/>
            <w:szCs w:val="22"/>
          </w:rPr>
          <w:t>jolopezg@dane.gov.co</w:t>
        </w:r>
      </w:hyperlink>
    </w:p>
    <w:p w14:paraId="292F53D2" w14:textId="4AAC8F42" w:rsidR="7D45304A" w:rsidRDefault="7D45304A" w:rsidP="7D45304A">
      <w:pPr>
        <w:jc w:val="center"/>
        <w:rPr>
          <w:rFonts w:ascii="Arial" w:eastAsia="Arial" w:hAnsi="Arial" w:cs="Arial"/>
          <w:sz w:val="22"/>
          <w:szCs w:val="22"/>
        </w:rPr>
      </w:pPr>
    </w:p>
    <w:p w14:paraId="25C99647" w14:textId="20C81E4D" w:rsidR="371AEC9F" w:rsidRDefault="371AEC9F" w:rsidP="7D45304A">
      <w:pPr>
        <w:jc w:val="center"/>
        <w:rPr>
          <w:rFonts w:ascii="Arial" w:eastAsia="Arial" w:hAnsi="Arial" w:cs="Arial"/>
          <w:color w:val="000000" w:themeColor="text1"/>
          <w:sz w:val="22"/>
          <w:szCs w:val="22"/>
        </w:rPr>
      </w:pPr>
      <w:r w:rsidRPr="7D45304A">
        <w:rPr>
          <w:rFonts w:ascii="Arial" w:eastAsia="Arial" w:hAnsi="Arial" w:cs="Arial"/>
          <w:color w:val="000000" w:themeColor="text1"/>
          <w:sz w:val="22"/>
          <w:szCs w:val="22"/>
          <w:vertAlign w:val="superscript"/>
        </w:rPr>
        <w:t>2</w:t>
      </w:r>
      <w:r w:rsidRPr="7D45304A">
        <w:rPr>
          <w:rFonts w:ascii="Arial" w:eastAsia="Arial" w:hAnsi="Arial" w:cs="Arial"/>
          <w:color w:val="000000" w:themeColor="text1"/>
          <w:sz w:val="22"/>
          <w:szCs w:val="22"/>
        </w:rPr>
        <w:t xml:space="preserve"> </w:t>
      </w:r>
      <w:r w:rsidR="36E39C82" w:rsidRPr="7D45304A">
        <w:rPr>
          <w:rFonts w:ascii="Arial" w:eastAsia="Arial" w:hAnsi="Arial" w:cs="Arial"/>
          <w:sz w:val="22"/>
          <w:szCs w:val="22"/>
        </w:rPr>
        <w:t>Departamento Administrativo Nacional de Estadística (DANE)</w:t>
      </w:r>
      <w:r w:rsidRPr="7D45304A">
        <w:rPr>
          <w:rFonts w:ascii="Arial" w:eastAsia="Arial" w:hAnsi="Arial" w:cs="Arial"/>
          <w:color w:val="000000" w:themeColor="text1"/>
          <w:sz w:val="22"/>
          <w:szCs w:val="22"/>
        </w:rPr>
        <w:t xml:space="preserve">: </w:t>
      </w:r>
      <w:r w:rsidR="36E39C82" w:rsidRPr="7D45304A">
        <w:rPr>
          <w:rFonts w:ascii="Arial" w:eastAsia="Arial" w:hAnsi="Arial" w:cs="Arial"/>
          <w:sz w:val="22"/>
          <w:szCs w:val="22"/>
        </w:rPr>
        <w:t>Colombia</w:t>
      </w:r>
      <w:r w:rsidRPr="7D45304A">
        <w:rPr>
          <w:rFonts w:ascii="Arial" w:eastAsia="Arial" w:hAnsi="Arial" w:cs="Arial"/>
          <w:color w:val="000000" w:themeColor="text1"/>
          <w:sz w:val="22"/>
          <w:szCs w:val="22"/>
        </w:rPr>
        <w:t xml:space="preserve">, </w:t>
      </w:r>
      <w:r w:rsidR="35974F5A" w:rsidRPr="7D45304A">
        <w:rPr>
          <w:rFonts w:ascii="Arial" w:eastAsia="Arial" w:hAnsi="Arial" w:cs="Arial"/>
          <w:sz w:val="22"/>
          <w:szCs w:val="22"/>
        </w:rPr>
        <w:t>Carrera 59 No. 26-70 Interior I - CAN</w:t>
      </w:r>
      <w:r w:rsidRPr="7D45304A">
        <w:rPr>
          <w:rFonts w:ascii="Arial" w:eastAsia="Arial" w:hAnsi="Arial" w:cs="Arial"/>
          <w:color w:val="000000" w:themeColor="text1"/>
          <w:sz w:val="22"/>
          <w:szCs w:val="22"/>
        </w:rPr>
        <w:t xml:space="preserve">, </w:t>
      </w:r>
      <w:r w:rsidR="35974F5A" w:rsidRPr="7D45304A">
        <w:rPr>
          <w:rFonts w:ascii="Arial" w:eastAsia="Arial" w:hAnsi="Arial" w:cs="Arial"/>
          <w:sz w:val="22"/>
          <w:szCs w:val="22"/>
        </w:rPr>
        <w:t>(+57 601) 597 8300 ó (+57 601) 597 839</w:t>
      </w:r>
      <w:r w:rsidRPr="7D45304A">
        <w:rPr>
          <w:rFonts w:ascii="Arial" w:eastAsia="Arial" w:hAnsi="Arial" w:cs="Arial"/>
          <w:sz w:val="22"/>
          <w:szCs w:val="22"/>
        </w:rPr>
        <w:t>, dfrodriguezl</w:t>
      </w:r>
      <w:r w:rsidR="36E39C82" w:rsidRPr="7D45304A">
        <w:rPr>
          <w:rFonts w:ascii="Arial" w:eastAsia="Arial" w:hAnsi="Arial" w:cs="Arial"/>
          <w:sz w:val="22"/>
          <w:szCs w:val="22"/>
        </w:rPr>
        <w:t>@dane.gov.co</w:t>
      </w:r>
    </w:p>
    <w:p w14:paraId="4FB5C4CF" w14:textId="2B1C2FB5" w:rsidR="7D45304A" w:rsidRDefault="7D45304A" w:rsidP="7D45304A">
      <w:pPr>
        <w:jc w:val="center"/>
        <w:rPr>
          <w:rFonts w:ascii="Arial" w:eastAsia="Arial" w:hAnsi="Arial" w:cs="Arial"/>
          <w:sz w:val="22"/>
          <w:szCs w:val="22"/>
        </w:rPr>
      </w:pPr>
    </w:p>
    <w:p w14:paraId="2079163E" w14:textId="685D3075" w:rsidR="006C3962" w:rsidRDefault="006C3962" w:rsidP="7D45304A">
      <w:pPr>
        <w:pBdr>
          <w:top w:val="nil"/>
          <w:left w:val="nil"/>
          <w:bottom w:val="nil"/>
          <w:right w:val="nil"/>
          <w:between w:val="nil"/>
        </w:pBdr>
        <w:jc w:val="center"/>
        <w:rPr>
          <w:rFonts w:ascii="Arial" w:eastAsia="Arial" w:hAnsi="Arial" w:cs="Arial"/>
          <w:color w:val="000000"/>
          <w:sz w:val="22"/>
          <w:szCs w:val="22"/>
        </w:rPr>
      </w:pPr>
    </w:p>
    <w:p w14:paraId="049297BA" w14:textId="2DA3461E" w:rsidR="006C3962" w:rsidRDefault="006C3962">
      <w:pPr>
        <w:pBdr>
          <w:top w:val="nil"/>
          <w:left w:val="nil"/>
          <w:bottom w:val="nil"/>
          <w:right w:val="nil"/>
          <w:between w:val="nil"/>
        </w:pBdr>
        <w:ind w:left="709" w:right="709"/>
        <w:jc w:val="both"/>
        <w:rPr>
          <w:rFonts w:ascii="Arial" w:eastAsia="Arial" w:hAnsi="Arial" w:cs="Arial"/>
          <w:b/>
          <w:color w:val="000000"/>
          <w:sz w:val="22"/>
          <w:szCs w:val="22"/>
        </w:rPr>
      </w:pPr>
      <w:r w:rsidRPr="006C3962">
        <w:rPr>
          <w:rFonts w:ascii="Arial" w:eastAsia="Arial" w:hAnsi="Arial" w:cs="Arial"/>
          <w:b/>
          <w:color w:val="000000"/>
          <w:sz w:val="22"/>
          <w:szCs w:val="22"/>
        </w:rPr>
        <w:t>Resumen</w:t>
      </w:r>
      <w:r>
        <w:rPr>
          <w:rFonts w:ascii="Arial" w:eastAsia="Arial" w:hAnsi="Arial" w:cs="Arial"/>
          <w:b/>
          <w:color w:val="000000"/>
          <w:sz w:val="22"/>
          <w:szCs w:val="22"/>
        </w:rPr>
        <w:t xml:space="preserve">:  </w:t>
      </w:r>
    </w:p>
    <w:p w14:paraId="6BC5BF64" w14:textId="1C4C5F02" w:rsidR="006C3962" w:rsidRDefault="006C3962">
      <w:pPr>
        <w:pBdr>
          <w:top w:val="nil"/>
          <w:left w:val="nil"/>
          <w:bottom w:val="nil"/>
          <w:right w:val="nil"/>
          <w:between w:val="nil"/>
        </w:pBdr>
        <w:ind w:left="709" w:right="709"/>
        <w:jc w:val="both"/>
        <w:rPr>
          <w:rFonts w:ascii="Arial" w:eastAsia="Arial" w:hAnsi="Arial" w:cs="Arial"/>
          <w:b/>
          <w:color w:val="000000"/>
          <w:sz w:val="22"/>
          <w:szCs w:val="22"/>
        </w:rPr>
      </w:pPr>
    </w:p>
    <w:p w14:paraId="727CDD72" w14:textId="53AF3F83" w:rsidR="00DD4CD1" w:rsidRPr="00AF15CA" w:rsidRDefault="7D45304A" w:rsidP="7D45304A">
      <w:pPr>
        <w:pBdr>
          <w:top w:val="nil"/>
          <w:left w:val="nil"/>
          <w:bottom w:val="nil"/>
          <w:right w:val="nil"/>
          <w:between w:val="nil"/>
        </w:pBdr>
        <w:ind w:left="709" w:right="709"/>
        <w:jc w:val="both"/>
        <w:rPr>
          <w:rFonts w:ascii="Arial" w:eastAsia="Arial" w:hAnsi="Arial" w:cs="Arial"/>
          <w:sz w:val="22"/>
          <w:szCs w:val="22"/>
        </w:rPr>
      </w:pPr>
      <w:r w:rsidRPr="392879F6">
        <w:rPr>
          <w:rFonts w:ascii="Arial" w:eastAsia="Arial" w:hAnsi="Arial" w:cs="Arial"/>
          <w:color w:val="000000" w:themeColor="text1"/>
          <w:sz w:val="22"/>
          <w:szCs w:val="22"/>
        </w:rPr>
        <w:t xml:space="preserve">El </w:t>
      </w:r>
      <w:r w:rsidR="009113F5" w:rsidRPr="392879F6">
        <w:rPr>
          <w:rFonts w:ascii="Arial" w:eastAsia="Arial" w:hAnsi="Arial" w:cs="Arial"/>
          <w:sz w:val="22"/>
          <w:szCs w:val="22"/>
        </w:rPr>
        <w:t>Departamento Administrativo Nacional de Estadística (DANE)</w:t>
      </w:r>
      <w:r w:rsidRPr="392879F6">
        <w:rPr>
          <w:rFonts w:ascii="Arial" w:eastAsia="Arial" w:hAnsi="Arial" w:cs="Arial"/>
          <w:color w:val="000000" w:themeColor="text1"/>
          <w:sz w:val="22"/>
          <w:szCs w:val="22"/>
        </w:rPr>
        <w:t>, en el marco de sus funciones misionales,</w:t>
      </w:r>
      <w:r w:rsidRPr="392879F6">
        <w:rPr>
          <w:rFonts w:ascii="Arial" w:eastAsia="Arial" w:hAnsi="Arial" w:cs="Arial"/>
          <w:sz w:val="22"/>
          <w:szCs w:val="22"/>
        </w:rPr>
        <w:t xml:space="preserve"> el </w:t>
      </w:r>
      <w:r w:rsidRPr="392879F6">
        <w:rPr>
          <w:rFonts w:ascii="Arial" w:eastAsia="Arial" w:hAnsi="Arial" w:cs="Arial"/>
          <w:color w:val="000000" w:themeColor="text1"/>
          <w:sz w:val="22"/>
          <w:szCs w:val="22"/>
        </w:rPr>
        <w:t xml:space="preserve">Plan Estadístico Nacional, iniciativas como </w:t>
      </w:r>
      <w:r w:rsidRPr="392879F6">
        <w:rPr>
          <w:rFonts w:ascii="Arial" w:eastAsia="Arial" w:hAnsi="Arial" w:cs="Arial"/>
          <w:sz w:val="22"/>
          <w:szCs w:val="22"/>
        </w:rPr>
        <w:t>el marco global estadístico y geográfico</w:t>
      </w:r>
      <w:r w:rsidRPr="392879F6">
        <w:rPr>
          <w:rFonts w:ascii="Arial" w:eastAsia="Arial" w:hAnsi="Arial" w:cs="Arial"/>
          <w:color w:val="000000" w:themeColor="text1"/>
          <w:sz w:val="22"/>
          <w:szCs w:val="22"/>
        </w:rPr>
        <w:t xml:space="preserve">, el Proyecto del Marco Estadístico y Geoespacial de las Américas (MEGA), la Infraestructura Colombiana de Datos Espaciales (ICDE), entre otras; dispone el Geoportal al público en general con un conjunto de geovisores, servicios geográficos y descarga de datos, con información de apoyo a la toma de decisiones de los resultados de las operaciones estadísticas.  El geoportal propende por el </w:t>
      </w:r>
      <w:r w:rsidRPr="392879F6">
        <w:rPr>
          <w:rFonts w:ascii="Arial" w:eastAsia="Arial" w:hAnsi="Arial" w:cs="Arial"/>
          <w:sz w:val="22"/>
          <w:szCs w:val="22"/>
        </w:rPr>
        <w:t>acceso, la integración, la interoperabilidad, el uso y la disposición de información estadística georreferenciada por medio de geografías comunes (Marco Geoestadístico Nacional), en temas como población, enfoque diferencial de género y étnico, estadísticas vitales, cuentas departamentales, directorio de empresas, censo y encuesta agropecuaria, encuestas de turismo, principalmente.</w:t>
      </w:r>
    </w:p>
    <w:p w14:paraId="758E96C2" w14:textId="449A0FB1" w:rsidR="7D45304A" w:rsidRDefault="7D45304A" w:rsidP="7D45304A">
      <w:pPr>
        <w:ind w:left="709" w:right="709"/>
        <w:jc w:val="both"/>
        <w:rPr>
          <w:rFonts w:ascii="Arial" w:eastAsia="Arial" w:hAnsi="Arial" w:cs="Arial"/>
          <w:sz w:val="22"/>
          <w:szCs w:val="22"/>
        </w:rPr>
      </w:pPr>
    </w:p>
    <w:p w14:paraId="3B486356" w14:textId="1BACFFFF" w:rsidR="00DD4CD1" w:rsidRPr="00AF15CA" w:rsidRDefault="371AEC9F">
      <w:pPr>
        <w:pBdr>
          <w:top w:val="nil"/>
          <w:left w:val="nil"/>
          <w:bottom w:val="nil"/>
          <w:right w:val="nil"/>
          <w:between w:val="nil"/>
        </w:pBdr>
        <w:ind w:left="709" w:right="709"/>
        <w:jc w:val="both"/>
        <w:rPr>
          <w:rFonts w:ascii="Arial" w:eastAsia="Arial" w:hAnsi="Arial" w:cs="Arial"/>
          <w:sz w:val="22"/>
          <w:szCs w:val="22"/>
        </w:rPr>
      </w:pPr>
      <w:r w:rsidRPr="3C750D2E">
        <w:rPr>
          <w:rFonts w:ascii="Arial" w:eastAsia="Arial" w:hAnsi="Arial" w:cs="Arial"/>
          <w:b/>
          <w:bCs/>
          <w:color w:val="000000" w:themeColor="text1"/>
          <w:sz w:val="22"/>
          <w:szCs w:val="22"/>
        </w:rPr>
        <w:t>Palabras Claves:</w:t>
      </w:r>
      <w:r w:rsidRPr="3C750D2E">
        <w:rPr>
          <w:rFonts w:ascii="Arial" w:eastAsia="Arial" w:hAnsi="Arial" w:cs="Arial"/>
          <w:color w:val="000000" w:themeColor="text1"/>
          <w:sz w:val="22"/>
          <w:szCs w:val="22"/>
        </w:rPr>
        <w:t xml:space="preserve"> </w:t>
      </w:r>
      <w:r w:rsidR="36E39C82" w:rsidRPr="3C750D2E">
        <w:rPr>
          <w:rFonts w:ascii="Arial" w:eastAsia="Arial" w:hAnsi="Arial" w:cs="Arial"/>
          <w:sz w:val="22"/>
          <w:szCs w:val="22"/>
        </w:rPr>
        <w:t>geoportal, geovisores, geoservicios,  geoestadística, geoinformación</w:t>
      </w:r>
    </w:p>
    <w:p w14:paraId="16F44CF2" w14:textId="77777777" w:rsidR="00E34283" w:rsidRPr="00AF15CA" w:rsidRDefault="00E34283">
      <w:pPr>
        <w:pBdr>
          <w:top w:val="nil"/>
          <w:left w:val="nil"/>
          <w:bottom w:val="nil"/>
          <w:right w:val="nil"/>
          <w:between w:val="nil"/>
        </w:pBdr>
        <w:ind w:left="709" w:right="709"/>
        <w:jc w:val="both"/>
        <w:rPr>
          <w:rFonts w:ascii="Arial" w:eastAsia="Arial" w:hAnsi="Arial" w:cs="Arial"/>
          <w:color w:val="000000"/>
          <w:sz w:val="22"/>
          <w:szCs w:val="22"/>
        </w:rPr>
      </w:pPr>
    </w:p>
    <w:p w14:paraId="6317BD12" w14:textId="77777777" w:rsidR="00DD4CD1" w:rsidRPr="00AF15CA" w:rsidRDefault="00DD4CD1">
      <w:pPr>
        <w:pBdr>
          <w:top w:val="nil"/>
          <w:left w:val="nil"/>
          <w:bottom w:val="nil"/>
          <w:right w:val="nil"/>
          <w:between w:val="nil"/>
        </w:pBdr>
        <w:jc w:val="both"/>
        <w:rPr>
          <w:rFonts w:ascii="Arial" w:eastAsia="Arial" w:hAnsi="Arial" w:cs="Arial"/>
          <w:color w:val="000000"/>
          <w:sz w:val="22"/>
          <w:szCs w:val="22"/>
        </w:rPr>
      </w:pPr>
    </w:p>
    <w:p w14:paraId="20BD4BC9" w14:textId="77777777" w:rsidR="00DD4CD1" w:rsidRPr="00AF15CA" w:rsidRDefault="00AB194A">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sidRPr="00AF15CA">
        <w:rPr>
          <w:rFonts w:ascii="Arial" w:eastAsia="Arial" w:hAnsi="Arial" w:cs="Arial"/>
          <w:b/>
          <w:color w:val="000000"/>
          <w:sz w:val="22"/>
          <w:szCs w:val="22"/>
        </w:rPr>
        <w:t>INTRODUCCIÓN</w:t>
      </w:r>
    </w:p>
    <w:p w14:paraId="3F68C058" w14:textId="7D44D6E8" w:rsidR="00DD4CD1" w:rsidRPr="00AF15CA" w:rsidRDefault="009113F5" w:rsidP="007532A3">
      <w:pPr>
        <w:pBdr>
          <w:top w:val="nil"/>
          <w:left w:val="nil"/>
          <w:bottom w:val="nil"/>
          <w:right w:val="nil"/>
          <w:between w:val="nil"/>
        </w:pBdr>
        <w:spacing w:before="120"/>
        <w:jc w:val="both"/>
        <w:rPr>
          <w:rFonts w:ascii="Arial" w:eastAsia="Arial" w:hAnsi="Arial" w:cs="Arial"/>
          <w:sz w:val="22"/>
          <w:szCs w:val="22"/>
        </w:rPr>
      </w:pPr>
      <w:r w:rsidRPr="392879F6">
        <w:rPr>
          <w:rFonts w:ascii="Arial" w:eastAsia="Arial" w:hAnsi="Arial" w:cs="Arial"/>
          <w:sz w:val="22"/>
          <w:szCs w:val="22"/>
        </w:rPr>
        <w:t xml:space="preserve">El Departamento Administrativo Nacional de Estadística (DANE) como entidad responsable de la planeación, levantamiento, procesamiento, análisis y difusión de las estadísticas oficiales de Colombia, creó el geoportal del DANE, como respuesta a la necesidad de contar con un sitio web para la integración de </w:t>
      </w:r>
      <w:r w:rsidRPr="392879F6">
        <w:rPr>
          <w:rFonts w:ascii="Arial" w:eastAsia="Arial" w:hAnsi="Arial" w:cs="Arial"/>
          <w:sz w:val="22"/>
          <w:szCs w:val="22"/>
        </w:rPr>
        <w:lastRenderedPageBreak/>
        <w:t>información estadística y geoespacial, producto de los censos, encuestas, registros administrativos y estadísticas derivadas</w:t>
      </w:r>
      <w:r w:rsidR="00AB194A" w:rsidRPr="392879F6">
        <w:rPr>
          <w:rFonts w:ascii="Arial" w:eastAsia="Arial" w:hAnsi="Arial" w:cs="Arial"/>
          <w:sz w:val="22"/>
          <w:szCs w:val="22"/>
        </w:rPr>
        <w:t>.</w:t>
      </w:r>
    </w:p>
    <w:p w14:paraId="2DC27538" w14:textId="377FD9D4" w:rsidR="00DD4CD1" w:rsidRPr="00AF15CA" w:rsidRDefault="007532A3" w:rsidP="007532A3">
      <w:pPr>
        <w:numPr>
          <w:ilvl w:val="0"/>
          <w:numId w:val="1"/>
        </w:numPr>
        <w:pBdr>
          <w:top w:val="nil"/>
          <w:left w:val="nil"/>
          <w:bottom w:val="nil"/>
          <w:right w:val="nil"/>
          <w:between w:val="nil"/>
        </w:pBdr>
        <w:tabs>
          <w:tab w:val="left" w:pos="550"/>
        </w:tabs>
        <w:spacing w:before="120"/>
        <w:ind w:left="0" w:firstLine="0"/>
        <w:jc w:val="both"/>
        <w:textDirection w:val="btLr"/>
        <w:rPr>
          <w:rFonts w:ascii="Arial" w:eastAsia="Arial" w:hAnsi="Arial" w:cs="Arial"/>
          <w:b/>
          <w:color w:val="000000"/>
          <w:sz w:val="22"/>
          <w:szCs w:val="22"/>
        </w:rPr>
      </w:pPr>
      <w:r w:rsidRPr="00AF15CA">
        <w:rPr>
          <w:rFonts w:ascii="Arial" w:eastAsia="Arial" w:hAnsi="Arial" w:cs="Arial"/>
          <w:b/>
          <w:color w:val="000000"/>
          <w:sz w:val="22"/>
          <w:szCs w:val="22"/>
        </w:rPr>
        <w:t xml:space="preserve">GEOPORTAL DEL </w:t>
      </w:r>
      <w:r w:rsidR="00E34283" w:rsidRPr="00AF15CA">
        <w:rPr>
          <w:rFonts w:ascii="Arial" w:eastAsia="Arial" w:hAnsi="Arial" w:cs="Arial"/>
          <w:b/>
          <w:color w:val="000000"/>
          <w:sz w:val="22"/>
          <w:szCs w:val="22"/>
        </w:rPr>
        <w:t>DANE</w:t>
      </w:r>
    </w:p>
    <w:p w14:paraId="0F1A33F8" w14:textId="42F0C2D7" w:rsidR="007532A3" w:rsidRPr="00AF15CA" w:rsidRDefault="00E34283" w:rsidP="392879F6">
      <w:pPr>
        <w:shd w:val="clear" w:color="auto" w:fill="FFFFFF" w:themeFill="background1"/>
        <w:spacing w:before="120" w:after="75"/>
        <w:jc w:val="both"/>
        <w:rPr>
          <w:rFonts w:ascii="Arial" w:eastAsia="Arial" w:hAnsi="Arial" w:cs="Arial"/>
          <w:sz w:val="22"/>
          <w:szCs w:val="22"/>
        </w:rPr>
      </w:pPr>
      <w:r w:rsidRPr="392879F6">
        <w:rPr>
          <w:rFonts w:ascii="Arial" w:eastAsia="Arial" w:hAnsi="Arial" w:cs="Arial"/>
          <w:sz w:val="22"/>
          <w:szCs w:val="22"/>
        </w:rPr>
        <w:t xml:space="preserve">El </w:t>
      </w:r>
      <w:r w:rsidR="007532A3" w:rsidRPr="392879F6">
        <w:rPr>
          <w:rFonts w:ascii="Arial" w:eastAsia="Arial" w:hAnsi="Arial" w:cs="Arial"/>
          <w:sz w:val="22"/>
          <w:szCs w:val="22"/>
        </w:rPr>
        <w:t>g</w:t>
      </w:r>
      <w:r w:rsidRPr="392879F6">
        <w:rPr>
          <w:rFonts w:ascii="Arial" w:eastAsia="Arial" w:hAnsi="Arial" w:cs="Arial"/>
          <w:sz w:val="22"/>
          <w:szCs w:val="22"/>
        </w:rPr>
        <w:t>eoportal es un instrumento del Sistema de Información Geoestadístico (SIGE) para disposición del Marco Geoestadístico Nacional (MGN) y la información estadística georreferenciada producida por el DANE, con el propósito garantizar que el usuario acceda desde un único sitio web a la información geográfica y estadística.</w:t>
      </w:r>
      <w:r w:rsidR="007532A3" w:rsidRPr="392879F6">
        <w:rPr>
          <w:rFonts w:ascii="Arial" w:eastAsia="Arial" w:hAnsi="Arial" w:cs="Arial"/>
          <w:sz w:val="22"/>
          <w:szCs w:val="22"/>
        </w:rPr>
        <w:t xml:space="preserve"> </w:t>
      </w:r>
    </w:p>
    <w:p w14:paraId="6436B37E" w14:textId="77EE0C63" w:rsidR="00E34283" w:rsidRPr="00AF15CA" w:rsidRDefault="392879F6" w:rsidP="392879F6">
      <w:pPr>
        <w:spacing w:before="120" w:after="75"/>
        <w:jc w:val="center"/>
      </w:pPr>
      <w:r>
        <w:rPr>
          <w:noProof/>
          <w:lang w:val="es-AR" w:eastAsia="es-AR"/>
        </w:rPr>
        <w:drawing>
          <wp:inline distT="0" distB="0" distL="0" distR="0" wp14:anchorId="5BEA755D" wp14:editId="392879F6">
            <wp:extent cx="4572000" cy="2257425"/>
            <wp:effectExtent l="0" t="0" r="0" b="0"/>
            <wp:docPr id="83340820" name="Imagen 833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116E4AFD" w14:textId="5C4611B1" w:rsidR="007532A3" w:rsidRPr="00AF15CA" w:rsidRDefault="007532A3" w:rsidP="007532A3">
      <w:pPr>
        <w:pBdr>
          <w:top w:val="nil"/>
          <w:left w:val="nil"/>
          <w:bottom w:val="nil"/>
          <w:right w:val="nil"/>
          <w:between w:val="nil"/>
        </w:pBdr>
        <w:spacing w:before="120"/>
        <w:jc w:val="center"/>
        <w:rPr>
          <w:rFonts w:ascii="Arial" w:eastAsia="Arial" w:hAnsi="Arial" w:cs="Arial"/>
          <w:color w:val="000000"/>
          <w:sz w:val="18"/>
          <w:szCs w:val="18"/>
        </w:rPr>
      </w:pPr>
      <w:r w:rsidRPr="392879F6">
        <w:rPr>
          <w:rFonts w:ascii="Arial" w:eastAsia="Arial" w:hAnsi="Arial" w:cs="Arial"/>
          <w:color w:val="000000" w:themeColor="text1"/>
          <w:sz w:val="18"/>
          <w:szCs w:val="18"/>
        </w:rPr>
        <w:t xml:space="preserve">Figura 1: Geoportal. </w:t>
      </w:r>
      <w:hyperlink r:id="rId13">
        <w:r w:rsidRPr="392879F6">
          <w:rPr>
            <w:rStyle w:val="Hipervnculo"/>
            <w:rFonts w:ascii="Arial" w:eastAsia="Arial" w:hAnsi="Arial" w:cs="Arial"/>
            <w:sz w:val="18"/>
            <w:szCs w:val="18"/>
          </w:rPr>
          <w:t>Página de inicio</w:t>
        </w:r>
      </w:hyperlink>
    </w:p>
    <w:p w14:paraId="2190C457" w14:textId="758E1648" w:rsidR="00E34283" w:rsidRPr="00AF15CA" w:rsidRDefault="00E34283" w:rsidP="007532A3">
      <w:pPr>
        <w:shd w:val="clear" w:color="auto" w:fill="FFFFFF"/>
        <w:spacing w:before="120" w:after="75"/>
        <w:jc w:val="both"/>
        <w:rPr>
          <w:rFonts w:ascii="Arial" w:eastAsia="Arial" w:hAnsi="Arial" w:cs="Arial"/>
          <w:sz w:val="22"/>
          <w:szCs w:val="22"/>
        </w:rPr>
      </w:pPr>
      <w:r w:rsidRPr="00AF15CA">
        <w:rPr>
          <w:rFonts w:ascii="Arial" w:eastAsia="Arial" w:hAnsi="Arial" w:cs="Arial"/>
          <w:sz w:val="22"/>
          <w:szCs w:val="22"/>
        </w:rPr>
        <w:t xml:space="preserve">En el geoportal se dispone la información estadística georreferenciada, facilitando el acceso y la visualización de </w:t>
      </w:r>
      <w:r w:rsidR="00144D53" w:rsidRPr="00AF15CA">
        <w:rPr>
          <w:rFonts w:ascii="Arial" w:eastAsia="Arial" w:hAnsi="Arial" w:cs="Arial"/>
          <w:sz w:val="22"/>
          <w:szCs w:val="22"/>
        </w:rPr>
        <w:t>resultados</w:t>
      </w:r>
      <w:r w:rsidRPr="00AF15CA">
        <w:rPr>
          <w:rFonts w:ascii="Arial" w:eastAsia="Arial" w:hAnsi="Arial" w:cs="Arial"/>
          <w:sz w:val="22"/>
          <w:szCs w:val="22"/>
        </w:rPr>
        <w:t xml:space="preserve"> de las operaciones estadísticas del DANE, clasificad</w:t>
      </w:r>
      <w:r w:rsidR="00144D53" w:rsidRPr="00AF15CA">
        <w:rPr>
          <w:rFonts w:ascii="Arial" w:eastAsia="Arial" w:hAnsi="Arial" w:cs="Arial"/>
          <w:sz w:val="22"/>
          <w:szCs w:val="22"/>
        </w:rPr>
        <w:t>o</w:t>
      </w:r>
      <w:r w:rsidRPr="00AF15CA">
        <w:rPr>
          <w:rFonts w:ascii="Arial" w:eastAsia="Arial" w:hAnsi="Arial" w:cs="Arial"/>
          <w:sz w:val="22"/>
          <w:szCs w:val="22"/>
        </w:rPr>
        <w:t xml:space="preserve">s por las categorías temáticas economía, sociedad y territorio, ofreciendo diferentes opciones de consulta a través de geovisores, mapas interactivos, servicios geográficos, metadatos y descarga de información georreferenciada producida por </w:t>
      </w:r>
      <w:r w:rsidR="00144D53" w:rsidRPr="00AF15CA">
        <w:rPr>
          <w:rFonts w:ascii="Arial" w:eastAsia="Arial" w:hAnsi="Arial" w:cs="Arial"/>
          <w:sz w:val="22"/>
          <w:szCs w:val="22"/>
        </w:rPr>
        <w:t>la Entidad</w:t>
      </w:r>
      <w:r w:rsidRPr="00AF15CA">
        <w:rPr>
          <w:rFonts w:ascii="Arial" w:eastAsia="Arial" w:hAnsi="Arial" w:cs="Arial"/>
          <w:sz w:val="22"/>
          <w:szCs w:val="22"/>
        </w:rPr>
        <w:t>.</w:t>
      </w:r>
    </w:p>
    <w:p w14:paraId="49C8EFBB" w14:textId="77777777" w:rsidR="00E34283" w:rsidRPr="00AF15CA" w:rsidRDefault="00E34283" w:rsidP="007532A3">
      <w:pPr>
        <w:shd w:val="clear" w:color="auto" w:fill="FFFFFF"/>
        <w:spacing w:before="120" w:after="75"/>
        <w:jc w:val="both"/>
        <w:rPr>
          <w:rFonts w:ascii="Arial" w:eastAsia="Arial" w:hAnsi="Arial" w:cs="Arial"/>
          <w:sz w:val="22"/>
          <w:szCs w:val="22"/>
        </w:rPr>
      </w:pPr>
      <w:r w:rsidRPr="00AF15CA">
        <w:rPr>
          <w:rFonts w:ascii="Arial" w:eastAsia="Arial" w:hAnsi="Arial" w:cs="Arial"/>
          <w:sz w:val="22"/>
          <w:szCs w:val="22"/>
        </w:rPr>
        <w:t xml:space="preserve">Los geovisores buscan facilitar el acceso, consulta, visualización, análisis y descarga de información estadística georreferenciada a través de los niveles geográficos del MGN y de la codificación de la División Político Administrativa de Colombia (Divipola), permitiendo que los usuarios puedan generar y descargar mapas con la información estadística oficial del país. </w:t>
      </w:r>
    </w:p>
    <w:p w14:paraId="49441973" w14:textId="29F91AEF" w:rsidR="000C780E" w:rsidRPr="00AF15CA" w:rsidRDefault="0073457F" w:rsidP="007532A3">
      <w:pPr>
        <w:spacing w:before="120"/>
        <w:jc w:val="both"/>
        <w:textAlignment w:val="baseline"/>
        <w:rPr>
          <w:rFonts w:ascii="Arial" w:eastAsia="Arial" w:hAnsi="Arial" w:cs="Arial"/>
          <w:sz w:val="22"/>
          <w:szCs w:val="22"/>
        </w:rPr>
      </w:pPr>
      <w:r w:rsidRPr="392879F6">
        <w:rPr>
          <w:rFonts w:ascii="Arial" w:eastAsia="Arial" w:hAnsi="Arial" w:cs="Arial"/>
          <w:sz w:val="22"/>
          <w:szCs w:val="22"/>
        </w:rPr>
        <w:t>La consulta a través de los geovisores</w:t>
      </w:r>
      <w:r w:rsidR="00E34283" w:rsidRPr="392879F6">
        <w:rPr>
          <w:rFonts w:ascii="Arial" w:eastAsia="Arial" w:hAnsi="Arial" w:cs="Arial"/>
          <w:sz w:val="22"/>
          <w:szCs w:val="22"/>
        </w:rPr>
        <w:t xml:space="preserve"> </w:t>
      </w:r>
      <w:r w:rsidR="007C1E2F" w:rsidRPr="392879F6">
        <w:rPr>
          <w:rFonts w:ascii="Arial" w:eastAsia="Arial" w:hAnsi="Arial" w:cs="Arial"/>
          <w:sz w:val="22"/>
          <w:szCs w:val="22"/>
        </w:rPr>
        <w:t xml:space="preserve">facilita </w:t>
      </w:r>
      <w:r w:rsidR="00E34283" w:rsidRPr="392879F6">
        <w:rPr>
          <w:rFonts w:ascii="Arial" w:eastAsia="Arial" w:hAnsi="Arial" w:cs="Arial"/>
          <w:sz w:val="22"/>
          <w:szCs w:val="22"/>
        </w:rPr>
        <w:t xml:space="preserve">a </w:t>
      </w:r>
      <w:r w:rsidR="006232B7" w:rsidRPr="392879F6">
        <w:rPr>
          <w:rFonts w:ascii="Arial" w:eastAsia="Arial" w:hAnsi="Arial" w:cs="Arial"/>
          <w:sz w:val="22"/>
          <w:szCs w:val="22"/>
        </w:rPr>
        <w:t>i</w:t>
      </w:r>
      <w:r w:rsidR="00E34283" w:rsidRPr="392879F6">
        <w:rPr>
          <w:rFonts w:ascii="Arial" w:eastAsia="Arial" w:hAnsi="Arial" w:cs="Arial"/>
          <w:sz w:val="22"/>
          <w:szCs w:val="22"/>
        </w:rPr>
        <w:t>nstituciones públicas y privadas,</w:t>
      </w:r>
      <w:r w:rsidR="007C1E2F" w:rsidRPr="392879F6">
        <w:rPr>
          <w:rFonts w:ascii="Arial" w:eastAsia="Arial" w:hAnsi="Arial" w:cs="Arial"/>
          <w:sz w:val="22"/>
          <w:szCs w:val="22"/>
        </w:rPr>
        <w:t xml:space="preserve"> </w:t>
      </w:r>
      <w:r w:rsidR="00E34283" w:rsidRPr="392879F6">
        <w:rPr>
          <w:rFonts w:ascii="Arial" w:eastAsia="Arial" w:hAnsi="Arial" w:cs="Arial"/>
          <w:sz w:val="22"/>
          <w:szCs w:val="22"/>
        </w:rPr>
        <w:t>orientar la toma de decisione</w:t>
      </w:r>
      <w:r w:rsidR="006232B7" w:rsidRPr="392879F6">
        <w:rPr>
          <w:rFonts w:ascii="Arial" w:eastAsia="Arial" w:hAnsi="Arial" w:cs="Arial"/>
          <w:sz w:val="22"/>
          <w:szCs w:val="22"/>
        </w:rPr>
        <w:t>s</w:t>
      </w:r>
      <w:r w:rsidR="00E34283" w:rsidRPr="392879F6">
        <w:rPr>
          <w:rFonts w:ascii="Arial" w:eastAsia="Arial" w:hAnsi="Arial" w:cs="Arial"/>
          <w:sz w:val="22"/>
          <w:szCs w:val="22"/>
        </w:rPr>
        <w:t xml:space="preserve">, lo mismo que a </w:t>
      </w:r>
      <w:r w:rsidR="007C1E2F" w:rsidRPr="392879F6">
        <w:rPr>
          <w:rFonts w:ascii="Arial" w:eastAsia="Arial" w:hAnsi="Arial" w:cs="Arial"/>
          <w:sz w:val="22"/>
          <w:szCs w:val="22"/>
        </w:rPr>
        <w:t>i</w:t>
      </w:r>
      <w:r w:rsidR="00E34283" w:rsidRPr="392879F6">
        <w:rPr>
          <w:rFonts w:ascii="Arial" w:eastAsia="Arial" w:hAnsi="Arial" w:cs="Arial"/>
          <w:sz w:val="22"/>
          <w:szCs w:val="22"/>
        </w:rPr>
        <w:t>nvestigadores, estudiantes y público en genera</w:t>
      </w:r>
      <w:r w:rsidR="007C1E2F" w:rsidRPr="392879F6">
        <w:rPr>
          <w:rFonts w:ascii="Arial" w:eastAsia="Arial" w:hAnsi="Arial" w:cs="Arial"/>
          <w:sz w:val="22"/>
          <w:szCs w:val="22"/>
        </w:rPr>
        <w:t>l. Es</w:t>
      </w:r>
      <w:r w:rsidR="00E34283" w:rsidRPr="392879F6">
        <w:rPr>
          <w:rFonts w:ascii="Arial" w:eastAsia="Arial" w:hAnsi="Arial" w:cs="Arial"/>
          <w:sz w:val="22"/>
          <w:szCs w:val="22"/>
        </w:rPr>
        <w:t xml:space="preserve"> el caso </w:t>
      </w:r>
      <w:r w:rsidR="007C1E2F" w:rsidRPr="392879F6">
        <w:rPr>
          <w:rFonts w:ascii="Arial" w:eastAsia="Arial" w:hAnsi="Arial" w:cs="Arial"/>
          <w:sz w:val="22"/>
          <w:szCs w:val="22"/>
        </w:rPr>
        <w:t xml:space="preserve">del grupo de geovisores </w:t>
      </w:r>
      <w:r w:rsidR="00E34283" w:rsidRPr="392879F6">
        <w:rPr>
          <w:rFonts w:ascii="Arial" w:eastAsia="Arial" w:hAnsi="Arial" w:cs="Arial"/>
          <w:sz w:val="22"/>
          <w:szCs w:val="22"/>
        </w:rPr>
        <w:t>de</w:t>
      </w:r>
      <w:r w:rsidR="006232B7" w:rsidRPr="392879F6">
        <w:rPr>
          <w:rFonts w:ascii="Arial" w:eastAsia="Arial" w:hAnsi="Arial" w:cs="Arial"/>
          <w:sz w:val="22"/>
          <w:szCs w:val="22"/>
        </w:rPr>
        <w:t xml:space="preserve"> la categoría sociedad, en donde se encuentran</w:t>
      </w:r>
      <w:r w:rsidR="00E34283" w:rsidRPr="392879F6">
        <w:rPr>
          <w:rFonts w:ascii="Arial" w:eastAsia="Arial" w:hAnsi="Arial" w:cs="Arial"/>
          <w:sz w:val="22"/>
          <w:szCs w:val="22"/>
        </w:rPr>
        <w:t xml:space="preserve"> los resultados del censo de población y vivienda del 2018 (ver figura </w:t>
      </w:r>
      <w:r w:rsidR="00C43E58" w:rsidRPr="392879F6">
        <w:rPr>
          <w:rFonts w:ascii="Arial" w:eastAsia="Arial" w:hAnsi="Arial" w:cs="Arial"/>
          <w:sz w:val="22"/>
          <w:szCs w:val="22"/>
        </w:rPr>
        <w:t>2</w:t>
      </w:r>
      <w:r w:rsidR="00E34283" w:rsidRPr="392879F6">
        <w:rPr>
          <w:rFonts w:ascii="Arial" w:eastAsia="Arial" w:hAnsi="Arial" w:cs="Arial"/>
          <w:sz w:val="22"/>
          <w:szCs w:val="22"/>
        </w:rPr>
        <w:t>)</w:t>
      </w:r>
      <w:r w:rsidR="000C780E" w:rsidRPr="392879F6">
        <w:rPr>
          <w:rFonts w:ascii="Arial" w:eastAsia="Arial" w:hAnsi="Arial" w:cs="Arial"/>
          <w:sz w:val="22"/>
          <w:szCs w:val="22"/>
        </w:rPr>
        <w:t xml:space="preserve">, resultados de </w:t>
      </w:r>
      <w:r w:rsidR="00E34283" w:rsidRPr="392879F6">
        <w:rPr>
          <w:rFonts w:ascii="Arial" w:eastAsia="Arial" w:hAnsi="Arial" w:cs="Arial"/>
          <w:sz w:val="22"/>
          <w:szCs w:val="22"/>
        </w:rPr>
        <w:t>estudios postcensales</w:t>
      </w:r>
      <w:r w:rsidR="007C1E2F" w:rsidRPr="392879F6">
        <w:rPr>
          <w:rFonts w:ascii="Arial" w:eastAsia="Arial" w:hAnsi="Arial" w:cs="Arial"/>
          <w:sz w:val="22"/>
          <w:szCs w:val="22"/>
        </w:rPr>
        <w:t xml:space="preserve"> </w:t>
      </w:r>
      <w:r w:rsidR="006232B7" w:rsidRPr="392879F6">
        <w:rPr>
          <w:rFonts w:ascii="Arial" w:eastAsia="Arial" w:hAnsi="Arial" w:cs="Arial"/>
          <w:sz w:val="22"/>
          <w:szCs w:val="22"/>
        </w:rPr>
        <w:t xml:space="preserve">en déficit habitacional, enfoque </w:t>
      </w:r>
      <w:r w:rsidR="006232B7" w:rsidRPr="392879F6">
        <w:rPr>
          <w:rFonts w:ascii="Arial" w:eastAsia="Arial" w:hAnsi="Arial" w:cs="Arial"/>
          <w:sz w:val="22"/>
          <w:szCs w:val="22"/>
        </w:rPr>
        <w:lastRenderedPageBreak/>
        <w:t xml:space="preserve">diferencial </w:t>
      </w:r>
      <w:r w:rsidRPr="392879F6">
        <w:rPr>
          <w:rFonts w:ascii="Arial" w:eastAsia="Arial" w:hAnsi="Arial" w:cs="Arial"/>
          <w:sz w:val="22"/>
          <w:szCs w:val="22"/>
        </w:rPr>
        <w:t xml:space="preserve">de género y </w:t>
      </w:r>
      <w:r w:rsidR="006232B7" w:rsidRPr="392879F6">
        <w:rPr>
          <w:rFonts w:ascii="Arial" w:eastAsia="Arial" w:hAnsi="Arial" w:cs="Arial"/>
          <w:sz w:val="22"/>
          <w:szCs w:val="22"/>
        </w:rPr>
        <w:t>étnico, pobreza multidimensional, necesidades básicas insatisfechas</w:t>
      </w:r>
      <w:r w:rsidR="000C780E" w:rsidRPr="392879F6">
        <w:rPr>
          <w:rFonts w:ascii="Arial" w:eastAsia="Arial" w:hAnsi="Arial" w:cs="Arial"/>
          <w:sz w:val="22"/>
          <w:szCs w:val="22"/>
        </w:rPr>
        <w:t xml:space="preserve">, entre otras. </w:t>
      </w:r>
    </w:p>
    <w:p w14:paraId="51241C96" w14:textId="2CDF5935" w:rsidR="009E3326" w:rsidRPr="00AF15CA" w:rsidRDefault="392879F6" w:rsidP="392879F6">
      <w:pPr>
        <w:spacing w:before="120"/>
        <w:jc w:val="center"/>
        <w:textAlignment w:val="baseline"/>
      </w:pPr>
      <w:r>
        <w:rPr>
          <w:noProof/>
          <w:lang w:val="es-AR" w:eastAsia="es-AR"/>
        </w:rPr>
        <w:drawing>
          <wp:inline distT="0" distB="0" distL="0" distR="0" wp14:anchorId="24CBE7E6" wp14:editId="2292AA60">
            <wp:extent cx="4572000" cy="2266950"/>
            <wp:effectExtent l="0" t="0" r="0" b="0"/>
            <wp:docPr id="832459939" name="Imagen 83245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71698413" w14:textId="049091AA" w:rsidR="009E3326" w:rsidRPr="00AF15CA" w:rsidRDefault="009E3326" w:rsidP="009E3326">
      <w:pPr>
        <w:pBdr>
          <w:top w:val="nil"/>
          <w:left w:val="nil"/>
          <w:bottom w:val="nil"/>
          <w:right w:val="nil"/>
          <w:between w:val="nil"/>
        </w:pBdr>
        <w:spacing w:before="120"/>
        <w:jc w:val="center"/>
        <w:rPr>
          <w:rFonts w:ascii="Arial" w:eastAsia="Arial" w:hAnsi="Arial" w:cs="Arial"/>
          <w:color w:val="000000"/>
          <w:sz w:val="18"/>
          <w:szCs w:val="18"/>
        </w:rPr>
      </w:pPr>
      <w:r w:rsidRPr="392879F6">
        <w:rPr>
          <w:rFonts w:ascii="Arial" w:eastAsia="Arial" w:hAnsi="Arial" w:cs="Arial"/>
          <w:color w:val="000000" w:themeColor="text1"/>
          <w:sz w:val="18"/>
          <w:szCs w:val="18"/>
        </w:rPr>
        <w:t xml:space="preserve">Figura 2: Geoportal. </w:t>
      </w:r>
      <w:hyperlink r:id="rId15">
        <w:r w:rsidRPr="392879F6">
          <w:rPr>
            <w:rStyle w:val="Hipervnculo"/>
            <w:rFonts w:ascii="Arial" w:eastAsia="Arial" w:hAnsi="Arial" w:cs="Arial"/>
            <w:sz w:val="18"/>
            <w:szCs w:val="18"/>
          </w:rPr>
          <w:t>Geovisor del CNPV2018 por manzana censal</w:t>
        </w:r>
      </w:hyperlink>
    </w:p>
    <w:p w14:paraId="5C4FDA42" w14:textId="4F41A7A5" w:rsidR="00C43E58" w:rsidRPr="00AF15CA" w:rsidRDefault="000C780E" w:rsidP="007532A3">
      <w:pPr>
        <w:spacing w:before="120"/>
        <w:jc w:val="both"/>
        <w:textAlignment w:val="baseline"/>
        <w:rPr>
          <w:rFonts w:ascii="Arial" w:eastAsia="Arial" w:hAnsi="Arial" w:cs="Arial"/>
          <w:sz w:val="22"/>
          <w:szCs w:val="22"/>
        </w:rPr>
      </w:pPr>
      <w:r w:rsidRPr="392879F6">
        <w:rPr>
          <w:rFonts w:ascii="Arial" w:eastAsia="Arial" w:hAnsi="Arial" w:cs="Arial"/>
          <w:sz w:val="22"/>
          <w:szCs w:val="22"/>
        </w:rPr>
        <w:t xml:space="preserve">En la categoría de economía se pueden encontrar geovisores para el </w:t>
      </w:r>
      <w:r w:rsidR="00E34283" w:rsidRPr="392879F6">
        <w:rPr>
          <w:rFonts w:ascii="Arial" w:eastAsia="Arial" w:hAnsi="Arial" w:cs="Arial"/>
          <w:sz w:val="22"/>
          <w:szCs w:val="22"/>
        </w:rPr>
        <w:t>directorio estadístico de empresas</w:t>
      </w:r>
      <w:r w:rsidR="0073457F" w:rsidRPr="392879F6">
        <w:rPr>
          <w:rFonts w:ascii="Arial" w:eastAsia="Arial" w:hAnsi="Arial" w:cs="Arial"/>
          <w:sz w:val="22"/>
          <w:szCs w:val="22"/>
        </w:rPr>
        <w:t xml:space="preserve"> (ver figura 3)</w:t>
      </w:r>
      <w:r w:rsidR="00E34283" w:rsidRPr="392879F6">
        <w:rPr>
          <w:rFonts w:ascii="Arial" w:eastAsia="Arial" w:hAnsi="Arial" w:cs="Arial"/>
          <w:sz w:val="22"/>
          <w:szCs w:val="22"/>
        </w:rPr>
        <w:t xml:space="preserve">, </w:t>
      </w:r>
      <w:r w:rsidRPr="392879F6">
        <w:rPr>
          <w:rFonts w:ascii="Arial" w:eastAsia="Arial" w:hAnsi="Arial" w:cs="Arial"/>
          <w:sz w:val="22"/>
          <w:szCs w:val="22"/>
        </w:rPr>
        <w:t>p</w:t>
      </w:r>
      <w:r w:rsidR="00E34283" w:rsidRPr="392879F6">
        <w:rPr>
          <w:rFonts w:ascii="Arial" w:eastAsia="Arial" w:hAnsi="Arial" w:cs="Arial"/>
          <w:sz w:val="22"/>
          <w:szCs w:val="22"/>
        </w:rPr>
        <w:t xml:space="preserve">roducto </w:t>
      </w:r>
      <w:r w:rsidRPr="392879F6">
        <w:rPr>
          <w:rFonts w:ascii="Arial" w:eastAsia="Arial" w:hAnsi="Arial" w:cs="Arial"/>
          <w:sz w:val="22"/>
          <w:szCs w:val="22"/>
        </w:rPr>
        <w:t>i</w:t>
      </w:r>
      <w:r w:rsidR="00E34283" w:rsidRPr="392879F6">
        <w:rPr>
          <w:rFonts w:ascii="Arial" w:eastAsia="Arial" w:hAnsi="Arial" w:cs="Arial"/>
          <w:sz w:val="22"/>
          <w:szCs w:val="22"/>
        </w:rPr>
        <w:t xml:space="preserve">nterno </w:t>
      </w:r>
      <w:r w:rsidRPr="392879F6">
        <w:rPr>
          <w:rFonts w:ascii="Arial" w:eastAsia="Arial" w:hAnsi="Arial" w:cs="Arial"/>
          <w:sz w:val="22"/>
          <w:szCs w:val="22"/>
        </w:rPr>
        <w:t>b</w:t>
      </w:r>
      <w:r w:rsidR="00E34283" w:rsidRPr="392879F6">
        <w:rPr>
          <w:rFonts w:ascii="Arial" w:eastAsia="Arial" w:hAnsi="Arial" w:cs="Arial"/>
          <w:sz w:val="22"/>
          <w:szCs w:val="22"/>
        </w:rPr>
        <w:t>ruto</w:t>
      </w:r>
      <w:r w:rsidRPr="392879F6">
        <w:rPr>
          <w:rFonts w:ascii="Arial" w:eastAsia="Arial" w:hAnsi="Arial" w:cs="Arial"/>
          <w:sz w:val="22"/>
          <w:szCs w:val="22"/>
        </w:rPr>
        <w:t xml:space="preserve"> departamental</w:t>
      </w:r>
      <w:r w:rsidR="0073457F" w:rsidRPr="392879F6">
        <w:rPr>
          <w:rFonts w:ascii="Arial" w:eastAsia="Arial" w:hAnsi="Arial" w:cs="Arial"/>
          <w:sz w:val="22"/>
          <w:szCs w:val="22"/>
        </w:rPr>
        <w:t>,</w:t>
      </w:r>
      <w:r w:rsidR="009E3326" w:rsidRPr="392879F6">
        <w:rPr>
          <w:rFonts w:ascii="Arial" w:eastAsia="Arial" w:hAnsi="Arial" w:cs="Arial"/>
          <w:sz w:val="22"/>
          <w:szCs w:val="22"/>
        </w:rPr>
        <w:t xml:space="preserve"> </w:t>
      </w:r>
      <w:r w:rsidRPr="392879F6">
        <w:rPr>
          <w:rFonts w:ascii="Arial" w:eastAsia="Arial" w:hAnsi="Arial" w:cs="Arial"/>
          <w:sz w:val="22"/>
          <w:szCs w:val="22"/>
        </w:rPr>
        <w:t>valor agregado municipal</w:t>
      </w:r>
      <w:r w:rsidR="00E34283" w:rsidRPr="392879F6">
        <w:rPr>
          <w:rFonts w:ascii="Arial" w:eastAsia="Arial" w:hAnsi="Arial" w:cs="Arial"/>
          <w:sz w:val="22"/>
          <w:szCs w:val="22"/>
        </w:rPr>
        <w:t>,</w:t>
      </w:r>
      <w:r w:rsidR="0073457F" w:rsidRPr="392879F6">
        <w:rPr>
          <w:rFonts w:ascii="Arial" w:eastAsia="Arial" w:hAnsi="Arial" w:cs="Arial"/>
          <w:sz w:val="22"/>
          <w:szCs w:val="22"/>
        </w:rPr>
        <w:t xml:space="preserve"> encuestas de</w:t>
      </w:r>
      <w:r w:rsidRPr="392879F6">
        <w:rPr>
          <w:rFonts w:ascii="Arial" w:eastAsia="Arial" w:hAnsi="Arial" w:cs="Arial"/>
          <w:sz w:val="22"/>
          <w:szCs w:val="22"/>
        </w:rPr>
        <w:t xml:space="preserve"> turismo, </w:t>
      </w:r>
      <w:r w:rsidR="0073457F" w:rsidRPr="392879F6">
        <w:rPr>
          <w:rFonts w:ascii="Arial" w:eastAsia="Arial" w:hAnsi="Arial" w:cs="Arial"/>
          <w:sz w:val="22"/>
          <w:szCs w:val="22"/>
        </w:rPr>
        <w:t xml:space="preserve">conteo de </w:t>
      </w:r>
      <w:r w:rsidRPr="392879F6">
        <w:rPr>
          <w:rFonts w:ascii="Arial" w:eastAsia="Arial" w:hAnsi="Arial" w:cs="Arial"/>
          <w:sz w:val="22"/>
          <w:szCs w:val="22"/>
        </w:rPr>
        <w:t>unidades económicas,</w:t>
      </w:r>
      <w:r w:rsidR="00C43E58" w:rsidRPr="392879F6">
        <w:rPr>
          <w:rFonts w:ascii="Arial" w:eastAsia="Arial" w:hAnsi="Arial" w:cs="Arial"/>
          <w:sz w:val="22"/>
          <w:szCs w:val="22"/>
        </w:rPr>
        <w:t xml:space="preserve"> entre otros,</w:t>
      </w:r>
      <w:r w:rsidR="007C1E2F" w:rsidRPr="392879F6">
        <w:rPr>
          <w:rFonts w:ascii="Arial" w:eastAsia="Arial" w:hAnsi="Arial" w:cs="Arial"/>
          <w:sz w:val="22"/>
          <w:szCs w:val="22"/>
        </w:rPr>
        <w:t xml:space="preserve"> </w:t>
      </w:r>
      <w:r w:rsidR="00E34283" w:rsidRPr="392879F6">
        <w:rPr>
          <w:rFonts w:ascii="Arial" w:eastAsia="Arial" w:hAnsi="Arial" w:cs="Arial"/>
          <w:sz w:val="22"/>
          <w:szCs w:val="22"/>
        </w:rPr>
        <w:t>que representa</w:t>
      </w:r>
      <w:r w:rsidR="00C43E58" w:rsidRPr="392879F6">
        <w:rPr>
          <w:rFonts w:ascii="Arial" w:eastAsia="Arial" w:hAnsi="Arial" w:cs="Arial"/>
          <w:sz w:val="22"/>
          <w:szCs w:val="22"/>
        </w:rPr>
        <w:t>n</w:t>
      </w:r>
      <w:r w:rsidR="00E34283" w:rsidRPr="392879F6">
        <w:rPr>
          <w:rFonts w:ascii="Arial" w:eastAsia="Arial" w:hAnsi="Arial" w:cs="Arial"/>
          <w:sz w:val="22"/>
          <w:szCs w:val="22"/>
        </w:rPr>
        <w:t xml:space="preserve"> </w:t>
      </w:r>
      <w:r w:rsidR="00C43E58" w:rsidRPr="392879F6">
        <w:rPr>
          <w:rFonts w:ascii="Arial" w:eastAsia="Arial" w:hAnsi="Arial" w:cs="Arial"/>
          <w:sz w:val="22"/>
          <w:szCs w:val="22"/>
        </w:rPr>
        <w:t>la</w:t>
      </w:r>
      <w:r w:rsidR="00E34283" w:rsidRPr="392879F6">
        <w:rPr>
          <w:rFonts w:ascii="Arial" w:eastAsia="Arial" w:hAnsi="Arial" w:cs="Arial"/>
          <w:sz w:val="22"/>
          <w:szCs w:val="22"/>
        </w:rPr>
        <w:t xml:space="preserve"> actividad productiva </w:t>
      </w:r>
      <w:r w:rsidRPr="392879F6">
        <w:rPr>
          <w:rFonts w:ascii="Arial" w:eastAsia="Arial" w:hAnsi="Arial" w:cs="Arial"/>
          <w:sz w:val="22"/>
          <w:szCs w:val="22"/>
        </w:rPr>
        <w:t>en las entidades territoriales</w:t>
      </w:r>
      <w:r w:rsidR="00E34283" w:rsidRPr="392879F6">
        <w:rPr>
          <w:rFonts w:ascii="Arial" w:eastAsia="Arial" w:hAnsi="Arial" w:cs="Arial"/>
          <w:sz w:val="22"/>
          <w:szCs w:val="22"/>
        </w:rPr>
        <w:t xml:space="preserve">. </w:t>
      </w:r>
    </w:p>
    <w:p w14:paraId="3F4ACEB6" w14:textId="59E5FD66" w:rsidR="009E3326" w:rsidRPr="00AF15CA" w:rsidRDefault="392879F6" w:rsidP="392879F6">
      <w:pPr>
        <w:spacing w:before="120"/>
        <w:jc w:val="center"/>
        <w:textAlignment w:val="baseline"/>
      </w:pPr>
      <w:r>
        <w:rPr>
          <w:noProof/>
          <w:lang w:val="es-AR" w:eastAsia="es-AR"/>
        </w:rPr>
        <w:drawing>
          <wp:inline distT="0" distB="0" distL="0" distR="0" wp14:anchorId="77E2E54E" wp14:editId="03960F50">
            <wp:extent cx="4572000" cy="2219325"/>
            <wp:effectExtent l="0" t="0" r="0" b="0"/>
            <wp:docPr id="1234869665" name="Imagen 123486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3D9FCFB4" w14:textId="4BD3EDF1" w:rsidR="00C43E58" w:rsidRPr="00AF15CA" w:rsidRDefault="009E3326" w:rsidP="0073457F">
      <w:pPr>
        <w:pBdr>
          <w:top w:val="nil"/>
          <w:left w:val="nil"/>
          <w:bottom w:val="nil"/>
          <w:right w:val="nil"/>
          <w:between w:val="nil"/>
        </w:pBdr>
        <w:spacing w:before="120"/>
        <w:jc w:val="center"/>
        <w:rPr>
          <w:rFonts w:ascii="Arial" w:eastAsia="Arial" w:hAnsi="Arial" w:cs="Arial"/>
          <w:color w:val="000000"/>
          <w:sz w:val="18"/>
          <w:szCs w:val="18"/>
        </w:rPr>
      </w:pPr>
      <w:r w:rsidRPr="392879F6">
        <w:rPr>
          <w:rFonts w:ascii="Arial" w:eastAsia="Arial" w:hAnsi="Arial" w:cs="Arial"/>
          <w:color w:val="000000" w:themeColor="text1"/>
          <w:sz w:val="18"/>
          <w:szCs w:val="18"/>
        </w:rPr>
        <w:t xml:space="preserve">Figura 3: Geoportal. </w:t>
      </w:r>
      <w:hyperlink r:id="rId17">
        <w:r w:rsidRPr="392879F6">
          <w:rPr>
            <w:rStyle w:val="Hipervnculo"/>
            <w:rFonts w:ascii="Arial" w:eastAsia="Arial" w:hAnsi="Arial" w:cs="Arial"/>
            <w:sz w:val="18"/>
            <w:szCs w:val="18"/>
          </w:rPr>
          <w:t>Geovisor del Directorio Estadístico de Empresas</w:t>
        </w:r>
      </w:hyperlink>
    </w:p>
    <w:p w14:paraId="036C90AE" w14:textId="3FDE03DC" w:rsidR="392879F6" w:rsidRDefault="392879F6" w:rsidP="392879F6">
      <w:pPr>
        <w:spacing w:before="120"/>
        <w:jc w:val="both"/>
        <w:rPr>
          <w:rFonts w:ascii="Arial" w:eastAsia="Arial" w:hAnsi="Arial" w:cs="Arial"/>
          <w:sz w:val="22"/>
          <w:szCs w:val="22"/>
        </w:rPr>
      </w:pPr>
      <w:r w:rsidRPr="392879F6">
        <w:rPr>
          <w:rFonts w:ascii="Arial" w:eastAsia="Arial" w:hAnsi="Arial" w:cs="Arial"/>
          <w:sz w:val="22"/>
          <w:szCs w:val="22"/>
        </w:rPr>
        <w:t>En la última de las categorías se encuentra Territorio, en la que se destacan geovisores de consulta de MGN, Nivel colaborativo de veredas, información censal para las subregiones de los Programas de Desarrollo con Enfoque Territorial (PDET), estadísticas agropecuarias, Observatorio Inmobiliario Nacional (ver figura 4), entre otras.</w:t>
      </w:r>
    </w:p>
    <w:p w14:paraId="4D89E480" w14:textId="1385224B" w:rsidR="392879F6" w:rsidRDefault="392879F6" w:rsidP="392879F6">
      <w:pPr>
        <w:spacing w:before="120"/>
        <w:jc w:val="center"/>
      </w:pPr>
      <w:r>
        <w:rPr>
          <w:noProof/>
          <w:lang w:val="es-AR" w:eastAsia="es-AR"/>
        </w:rPr>
        <w:lastRenderedPageBreak/>
        <w:drawing>
          <wp:inline distT="0" distB="0" distL="0" distR="0" wp14:anchorId="7DD6DDB7" wp14:editId="43DC80BB">
            <wp:extent cx="4572000" cy="2228850"/>
            <wp:effectExtent l="0" t="0" r="0" b="0"/>
            <wp:docPr id="1858885012" name="Imagen 185888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41837E51" w14:textId="120A878E" w:rsidR="009E3326" w:rsidRDefault="009E3326" w:rsidP="392879F6">
      <w:pPr>
        <w:spacing w:before="120"/>
        <w:jc w:val="center"/>
        <w:rPr>
          <w:rFonts w:ascii="Arial" w:eastAsia="Arial" w:hAnsi="Arial" w:cs="Arial"/>
          <w:sz w:val="18"/>
          <w:szCs w:val="18"/>
        </w:rPr>
      </w:pPr>
      <w:r w:rsidRPr="392879F6">
        <w:rPr>
          <w:rFonts w:ascii="Arial" w:eastAsia="Arial" w:hAnsi="Arial" w:cs="Arial"/>
          <w:color w:val="000000" w:themeColor="text1"/>
          <w:sz w:val="18"/>
          <w:szCs w:val="18"/>
        </w:rPr>
        <w:t xml:space="preserve">Figura 4. Geoportal. </w:t>
      </w:r>
      <w:hyperlink r:id="rId19">
        <w:r w:rsidRPr="392879F6">
          <w:rPr>
            <w:rStyle w:val="Hipervnculo"/>
            <w:rFonts w:ascii="Arial" w:eastAsia="Arial" w:hAnsi="Arial" w:cs="Arial"/>
            <w:sz w:val="18"/>
            <w:szCs w:val="18"/>
          </w:rPr>
          <w:t>Geovisor de análisis inmobiliario</w:t>
        </w:r>
      </w:hyperlink>
    </w:p>
    <w:p w14:paraId="36B57AA8" w14:textId="5CB583E2" w:rsidR="001651E2" w:rsidRPr="00D8550E" w:rsidRDefault="001651E2" w:rsidP="007532A3">
      <w:pPr>
        <w:numPr>
          <w:ilvl w:val="0"/>
          <w:numId w:val="1"/>
        </w:numPr>
        <w:pBdr>
          <w:top w:val="nil"/>
          <w:left w:val="nil"/>
          <w:bottom w:val="nil"/>
          <w:right w:val="nil"/>
          <w:between w:val="nil"/>
        </w:pBdr>
        <w:tabs>
          <w:tab w:val="left" w:pos="550"/>
        </w:tabs>
        <w:spacing w:before="120"/>
        <w:ind w:left="0" w:firstLine="0"/>
        <w:jc w:val="both"/>
        <w:textDirection w:val="btLr"/>
        <w:textAlignment w:val="baseline"/>
        <w:rPr>
          <w:rFonts w:ascii="Arial" w:eastAsia="Arial" w:hAnsi="Arial" w:cs="Arial"/>
          <w:b/>
          <w:color w:val="000000"/>
          <w:sz w:val="22"/>
          <w:szCs w:val="22"/>
        </w:rPr>
      </w:pPr>
      <w:r w:rsidRPr="00D8550E">
        <w:rPr>
          <w:rFonts w:ascii="Arial" w:eastAsia="Arial" w:hAnsi="Arial" w:cs="Arial"/>
          <w:b/>
          <w:color w:val="000000"/>
          <w:sz w:val="22"/>
          <w:szCs w:val="22"/>
        </w:rPr>
        <w:t>INTEROPERABILIDAD DE SERVICIOS WEB</w:t>
      </w:r>
    </w:p>
    <w:p w14:paraId="31997F2A" w14:textId="296B2322" w:rsidR="001651E2" w:rsidRPr="001651E2" w:rsidRDefault="00CB04BA" w:rsidP="392879F6">
      <w:pPr>
        <w:pBdr>
          <w:top w:val="nil"/>
          <w:left w:val="nil"/>
          <w:bottom w:val="nil"/>
          <w:right w:val="nil"/>
          <w:between w:val="nil"/>
        </w:pBdr>
        <w:tabs>
          <w:tab w:val="left" w:pos="550"/>
        </w:tabs>
        <w:spacing w:before="120"/>
        <w:jc w:val="both"/>
        <w:textDirection w:val="btLr"/>
        <w:textAlignment w:val="baseline"/>
        <w:rPr>
          <w:rFonts w:ascii="Arial" w:hAnsi="Arial" w:cs="Arial"/>
          <w:color w:val="212121"/>
          <w:sz w:val="22"/>
          <w:szCs w:val="22"/>
        </w:rPr>
      </w:pPr>
      <w:r w:rsidRPr="392879F6">
        <w:rPr>
          <w:rFonts w:ascii="Arial" w:hAnsi="Arial" w:cs="Arial"/>
          <w:color w:val="212121"/>
          <w:sz w:val="22"/>
          <w:szCs w:val="22"/>
        </w:rPr>
        <w:t xml:space="preserve">Para el intercambio de geoinformación, en el geoportal se disponen más de 300 servicios web geográficos </w:t>
      </w:r>
      <w:r w:rsidR="000C7CA4" w:rsidRPr="392879F6">
        <w:rPr>
          <w:rFonts w:ascii="Arial" w:hAnsi="Arial" w:cs="Arial"/>
          <w:color w:val="212121"/>
          <w:sz w:val="22"/>
          <w:szCs w:val="22"/>
        </w:rPr>
        <w:t xml:space="preserve">de mapas </w:t>
      </w:r>
      <w:r w:rsidRPr="392879F6">
        <w:rPr>
          <w:rFonts w:ascii="Arial" w:hAnsi="Arial" w:cs="Arial"/>
          <w:color w:val="212121"/>
          <w:sz w:val="22"/>
          <w:szCs w:val="22"/>
        </w:rPr>
        <w:t>en formatos WMS, WMTS y WFS, que cumplen con estándares de interoperabilidad de la Open GeoSpatial Consortium (OGC). Estos servicios web de mapas</w:t>
      </w:r>
      <w:r w:rsidR="001C4902" w:rsidRPr="392879F6">
        <w:rPr>
          <w:rFonts w:ascii="Arial" w:hAnsi="Arial" w:cs="Arial"/>
          <w:color w:val="212121"/>
          <w:sz w:val="22"/>
          <w:szCs w:val="22"/>
        </w:rPr>
        <w:t xml:space="preserve"> temáticos, </w:t>
      </w:r>
      <w:r w:rsidR="00655788" w:rsidRPr="392879F6">
        <w:rPr>
          <w:rFonts w:ascii="Arial" w:hAnsi="Arial" w:cs="Arial"/>
          <w:color w:val="212121"/>
          <w:sz w:val="22"/>
          <w:szCs w:val="22"/>
        </w:rPr>
        <w:t xml:space="preserve">están dispuestos a través del vínculo directo: </w:t>
      </w:r>
      <w:hyperlink r:id="rId20">
        <w:r w:rsidR="392879F6" w:rsidRPr="392879F6">
          <w:rPr>
            <w:rStyle w:val="Hipervnculo"/>
            <w:rFonts w:ascii="Arial" w:hAnsi="Arial" w:cs="Arial"/>
            <w:sz w:val="22"/>
            <w:szCs w:val="22"/>
          </w:rPr>
          <w:t>https://geoportal.dane.gov.co/mparcgis/rest/,</w:t>
        </w:r>
      </w:hyperlink>
      <w:r w:rsidR="00655788" w:rsidRPr="392879F6">
        <w:rPr>
          <w:rFonts w:ascii="Arial" w:hAnsi="Arial" w:cs="Arial"/>
          <w:color w:val="212121"/>
          <w:sz w:val="22"/>
          <w:szCs w:val="22"/>
        </w:rPr>
        <w:t xml:space="preserve"> los cuales </w:t>
      </w:r>
      <w:r w:rsidRPr="392879F6">
        <w:rPr>
          <w:rFonts w:ascii="Arial" w:hAnsi="Arial" w:cs="Arial"/>
          <w:color w:val="212121"/>
          <w:sz w:val="22"/>
          <w:szCs w:val="22"/>
        </w:rPr>
        <w:t>fueron generados principalmente sobre software licenciado y corresponden a resultados de operaciones estadísticas del DANE con desagregación de información para departamentos y municipios.</w:t>
      </w:r>
    </w:p>
    <w:p w14:paraId="33286A9A" w14:textId="4B77508B" w:rsidR="392879F6" w:rsidRDefault="392879F6" w:rsidP="392879F6">
      <w:pPr>
        <w:tabs>
          <w:tab w:val="left" w:pos="550"/>
        </w:tabs>
        <w:spacing w:before="120"/>
        <w:jc w:val="center"/>
      </w:pPr>
      <w:r>
        <w:rPr>
          <w:noProof/>
          <w:lang w:val="es-AR" w:eastAsia="es-AR"/>
        </w:rPr>
        <w:drawing>
          <wp:inline distT="0" distB="0" distL="0" distR="0" wp14:anchorId="7B6AA1CB" wp14:editId="55175D70">
            <wp:extent cx="4572000" cy="2266950"/>
            <wp:effectExtent l="0" t="0" r="0" b="0"/>
            <wp:docPr id="343472005" name="Imagen 34347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13FEC98A" w14:textId="1BDF0358" w:rsidR="009E3326" w:rsidRDefault="009E3326" w:rsidP="392879F6">
      <w:pPr>
        <w:spacing w:before="120" w:line="259" w:lineRule="auto"/>
        <w:jc w:val="center"/>
        <w:rPr>
          <w:rFonts w:ascii="Arial" w:eastAsia="Arial" w:hAnsi="Arial" w:cs="Arial"/>
          <w:sz w:val="18"/>
          <w:szCs w:val="18"/>
        </w:rPr>
      </w:pPr>
      <w:r w:rsidRPr="392879F6">
        <w:rPr>
          <w:rFonts w:ascii="Arial" w:eastAsia="Arial" w:hAnsi="Arial" w:cs="Arial"/>
          <w:color w:val="000000" w:themeColor="text1"/>
          <w:sz w:val="18"/>
          <w:szCs w:val="18"/>
        </w:rPr>
        <w:t xml:space="preserve">Figura 5. Geoportal. </w:t>
      </w:r>
      <w:hyperlink r:id="rId22">
        <w:r w:rsidR="392879F6" w:rsidRPr="392879F6">
          <w:rPr>
            <w:rStyle w:val="Hipervnculo"/>
            <w:rFonts w:ascii="Arial" w:eastAsia="Arial" w:hAnsi="Arial" w:cs="Arial"/>
            <w:sz w:val="18"/>
            <w:szCs w:val="18"/>
          </w:rPr>
          <w:t>Página de consulta de servicios web geográficos</w:t>
        </w:r>
      </w:hyperlink>
    </w:p>
    <w:p w14:paraId="36382A6C" w14:textId="57E27654" w:rsidR="392879F6" w:rsidRDefault="392879F6" w:rsidP="392879F6">
      <w:pPr>
        <w:tabs>
          <w:tab w:val="left" w:pos="550"/>
        </w:tabs>
        <w:spacing w:before="120"/>
        <w:jc w:val="both"/>
        <w:rPr>
          <w:rFonts w:ascii="Arial" w:hAnsi="Arial" w:cs="Arial"/>
          <w:color w:val="212121"/>
          <w:sz w:val="22"/>
          <w:szCs w:val="22"/>
        </w:rPr>
      </w:pPr>
    </w:p>
    <w:p w14:paraId="7417FB4F" w14:textId="68362FF4" w:rsidR="7D45304A" w:rsidRDefault="7D45304A" w:rsidP="7D45304A">
      <w:pPr>
        <w:tabs>
          <w:tab w:val="left" w:pos="550"/>
        </w:tabs>
        <w:jc w:val="both"/>
        <w:rPr>
          <w:rFonts w:ascii="Arial" w:eastAsia="Arial" w:hAnsi="Arial" w:cs="Arial"/>
          <w:color w:val="212121"/>
          <w:sz w:val="22"/>
          <w:szCs w:val="22"/>
        </w:rPr>
      </w:pPr>
      <w:r w:rsidRPr="392879F6">
        <w:rPr>
          <w:rFonts w:ascii="Arial" w:eastAsia="Arial" w:hAnsi="Arial" w:cs="Arial"/>
          <w:color w:val="212121"/>
          <w:sz w:val="22"/>
          <w:szCs w:val="22"/>
        </w:rPr>
        <w:lastRenderedPageBreak/>
        <w:t>Teniendo en cuenta que los geovisores del Geoportal, requieren del acceso a servicios WFS, GeoJson o vector tiles (teselas vectoriales) de los niveles geográficos del MGN, se utilizó para la asociación de la información estadística almacenada en bases de datos Oracle (información alfanumérica), el software Open Source Geoserver como servidor web de mapas, el cual accede a las capas de datos geográficos a través de PostgreSQL/PostGIS, generando los servicios web requeridos.</w:t>
      </w:r>
    </w:p>
    <w:p w14:paraId="590418B2" w14:textId="38C176FC" w:rsidR="7D45304A" w:rsidRDefault="7D45304A" w:rsidP="7D45304A">
      <w:pPr>
        <w:tabs>
          <w:tab w:val="left" w:pos="550"/>
        </w:tabs>
        <w:spacing w:before="120"/>
        <w:jc w:val="both"/>
        <w:rPr>
          <w:rFonts w:ascii="Arial" w:hAnsi="Arial" w:cs="Arial"/>
          <w:color w:val="212121"/>
          <w:sz w:val="22"/>
          <w:szCs w:val="22"/>
        </w:rPr>
      </w:pPr>
    </w:p>
    <w:p w14:paraId="22B32FF4" w14:textId="0532B317" w:rsidR="7D45304A" w:rsidRDefault="7D45304A" w:rsidP="7D45304A">
      <w:pPr>
        <w:spacing w:line="276" w:lineRule="auto"/>
        <w:jc w:val="both"/>
        <w:rPr>
          <w:rFonts w:ascii="Arial" w:eastAsia="Arial" w:hAnsi="Arial" w:cs="Arial"/>
          <w:color w:val="212121"/>
          <w:sz w:val="22"/>
          <w:szCs w:val="22"/>
        </w:rPr>
      </w:pPr>
      <w:r w:rsidRPr="392879F6">
        <w:rPr>
          <w:rFonts w:ascii="Arial" w:eastAsia="Arial" w:hAnsi="Arial" w:cs="Arial"/>
          <w:color w:val="212121"/>
          <w:sz w:val="22"/>
          <w:szCs w:val="22"/>
        </w:rPr>
        <w:t xml:space="preserve">Específicamente los vectores tiles </w:t>
      </w:r>
      <w:r w:rsidRPr="392879F6">
        <w:rPr>
          <w:rFonts w:ascii="Arial" w:eastAsia="Arial" w:hAnsi="Arial" w:cs="Arial"/>
          <w:color w:val="000000" w:themeColor="text1"/>
          <w:sz w:val="22"/>
          <w:szCs w:val="22"/>
          <w:lang w:val="es"/>
        </w:rPr>
        <w:t>o teselas vectoriales como formato de datos vectoriales geoespaciales liviano, puede contener múltiples capas, retornando geometrías y atributos estructurados como datos binarios en formato pbf (</w:t>
      </w:r>
      <w:r w:rsidRPr="392879F6">
        <w:rPr>
          <w:rFonts w:ascii="Arial" w:eastAsia="Arial" w:hAnsi="Arial" w:cs="Arial"/>
          <w:color w:val="202122"/>
          <w:sz w:val="21"/>
          <w:szCs w:val="21"/>
          <w:lang w:val="es"/>
        </w:rPr>
        <w:t>Protocolbuffer Binary Format</w:t>
      </w:r>
      <w:r w:rsidRPr="392879F6">
        <w:rPr>
          <w:rFonts w:ascii="Arial" w:eastAsia="Arial" w:hAnsi="Arial" w:cs="Arial"/>
          <w:color w:val="000000" w:themeColor="text1"/>
          <w:sz w:val="22"/>
          <w:szCs w:val="22"/>
          <w:lang w:val="es"/>
        </w:rPr>
        <w:t xml:space="preserve">) </w:t>
      </w:r>
      <w:r w:rsidRPr="392879F6">
        <w:rPr>
          <w:rFonts w:ascii="Arial" w:eastAsia="Arial" w:hAnsi="Arial" w:cs="Arial"/>
          <w:color w:val="212121"/>
          <w:sz w:val="22"/>
          <w:szCs w:val="22"/>
        </w:rPr>
        <w:t>generados en caché o dinámicos, cuyo uso reciente en los geovisores del geoportal, se ha convertido en la alternativa más eficiente para la visualización geográfica de niveles detallados del MGN como manzana censal, dado que despliegan en la web rápidamente información vectorial que contiene gran cantidad de elementos geográficos, mejorando el rendimiento de la asociación con los datos alfanuméricos de los resultados estadísticos, extraídos de la base de datos Oracle. Es el caso del geovisor de déficit habitacional con desagregación por manzana censal que se puede observar en la figura 5.</w:t>
      </w:r>
    </w:p>
    <w:p w14:paraId="60C8230B" w14:textId="19AE928C" w:rsidR="7D45304A" w:rsidRDefault="7D45304A" w:rsidP="7D45304A">
      <w:pPr>
        <w:tabs>
          <w:tab w:val="left" w:pos="550"/>
        </w:tabs>
        <w:spacing w:before="120"/>
        <w:jc w:val="both"/>
        <w:rPr>
          <w:rFonts w:ascii="Arial" w:hAnsi="Arial" w:cs="Arial"/>
          <w:color w:val="212121"/>
          <w:sz w:val="22"/>
          <w:szCs w:val="22"/>
        </w:rPr>
      </w:pPr>
    </w:p>
    <w:p w14:paraId="3DA3D42D" w14:textId="54FD1DEF" w:rsidR="000C7CA4" w:rsidRDefault="392879F6" w:rsidP="392879F6">
      <w:pPr>
        <w:pBdr>
          <w:top w:val="nil"/>
          <w:left w:val="nil"/>
          <w:bottom w:val="nil"/>
          <w:right w:val="nil"/>
          <w:between w:val="nil"/>
        </w:pBdr>
        <w:tabs>
          <w:tab w:val="left" w:pos="550"/>
        </w:tabs>
        <w:spacing w:before="120"/>
        <w:jc w:val="center"/>
        <w:textDirection w:val="btLr"/>
        <w:textAlignment w:val="baseline"/>
      </w:pPr>
      <w:r>
        <w:rPr>
          <w:noProof/>
          <w:lang w:val="es-AR" w:eastAsia="es-AR"/>
        </w:rPr>
        <w:drawing>
          <wp:inline distT="0" distB="0" distL="0" distR="0" wp14:anchorId="49D720D9" wp14:editId="34E84F36">
            <wp:extent cx="4572000" cy="2276475"/>
            <wp:effectExtent l="0" t="0" r="0" b="0"/>
            <wp:docPr id="1607318113" name="Imagen 160731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30C197B5" w14:textId="6C7AB46F" w:rsidR="0039208F" w:rsidRPr="00AF15CA" w:rsidRDefault="2BBA1593" w:rsidP="0039208F">
      <w:pPr>
        <w:pBdr>
          <w:top w:val="nil"/>
          <w:left w:val="nil"/>
          <w:bottom w:val="nil"/>
          <w:right w:val="nil"/>
          <w:between w:val="nil"/>
        </w:pBdr>
        <w:spacing w:before="120"/>
        <w:jc w:val="center"/>
        <w:rPr>
          <w:rFonts w:ascii="Arial" w:eastAsia="Arial" w:hAnsi="Arial" w:cs="Arial"/>
          <w:color w:val="000000"/>
          <w:sz w:val="18"/>
          <w:szCs w:val="18"/>
        </w:rPr>
      </w:pPr>
      <w:r w:rsidRPr="392879F6">
        <w:rPr>
          <w:rFonts w:ascii="Arial" w:eastAsia="Arial" w:hAnsi="Arial" w:cs="Arial"/>
          <w:color w:val="000000" w:themeColor="text1"/>
          <w:sz w:val="18"/>
          <w:szCs w:val="18"/>
        </w:rPr>
        <w:t xml:space="preserve">Figura 5: Geoportal. Geovisor </w:t>
      </w:r>
      <w:r w:rsidR="6CD9BE19" w:rsidRPr="392879F6">
        <w:rPr>
          <w:rFonts w:ascii="Arial" w:eastAsia="Arial" w:hAnsi="Arial" w:cs="Arial"/>
          <w:color w:val="000000" w:themeColor="text1"/>
          <w:sz w:val="18"/>
          <w:szCs w:val="18"/>
        </w:rPr>
        <w:t>de déficit habitacional</w:t>
      </w:r>
      <w:r w:rsidRPr="392879F6">
        <w:rPr>
          <w:rFonts w:ascii="Arial" w:eastAsia="Arial" w:hAnsi="Arial" w:cs="Arial"/>
          <w:color w:val="000000" w:themeColor="text1"/>
          <w:sz w:val="18"/>
          <w:szCs w:val="18"/>
        </w:rPr>
        <w:t>.</w:t>
      </w:r>
    </w:p>
    <w:p w14:paraId="6071ADF0" w14:textId="77777777" w:rsidR="001C4902" w:rsidRPr="000C7CA4" w:rsidRDefault="001C4902" w:rsidP="001651E2">
      <w:pPr>
        <w:pBdr>
          <w:top w:val="nil"/>
          <w:left w:val="nil"/>
          <w:bottom w:val="nil"/>
          <w:right w:val="nil"/>
          <w:between w:val="nil"/>
        </w:pBdr>
        <w:tabs>
          <w:tab w:val="left" w:pos="550"/>
        </w:tabs>
        <w:spacing w:before="120"/>
        <w:jc w:val="both"/>
        <w:textDirection w:val="btLr"/>
        <w:textAlignment w:val="baseline"/>
        <w:rPr>
          <w:rFonts w:ascii="Arial" w:hAnsi="Arial" w:cs="Arial"/>
          <w:color w:val="212121"/>
          <w:sz w:val="22"/>
          <w:szCs w:val="22"/>
        </w:rPr>
      </w:pPr>
    </w:p>
    <w:p w14:paraId="3DA19D82" w14:textId="6B2F4BAE" w:rsidR="00144D53" w:rsidRPr="00AF15CA" w:rsidRDefault="00144D53" w:rsidP="007532A3">
      <w:pPr>
        <w:numPr>
          <w:ilvl w:val="0"/>
          <w:numId w:val="1"/>
        </w:numPr>
        <w:pBdr>
          <w:top w:val="nil"/>
          <w:left w:val="nil"/>
          <w:bottom w:val="nil"/>
          <w:right w:val="nil"/>
          <w:between w:val="nil"/>
        </w:pBdr>
        <w:tabs>
          <w:tab w:val="left" w:pos="550"/>
        </w:tabs>
        <w:spacing w:before="120"/>
        <w:ind w:left="0" w:firstLine="0"/>
        <w:jc w:val="both"/>
        <w:textDirection w:val="btLr"/>
        <w:textAlignment w:val="baseline"/>
        <w:rPr>
          <w:rFonts w:ascii="Arial" w:hAnsi="Arial" w:cs="Arial"/>
          <w:color w:val="212121"/>
          <w:sz w:val="22"/>
          <w:szCs w:val="22"/>
          <w:lang w:val="es-CO"/>
        </w:rPr>
      </w:pPr>
      <w:r w:rsidRPr="00AF15CA">
        <w:rPr>
          <w:rFonts w:ascii="Arial" w:eastAsia="Arial" w:hAnsi="Arial" w:cs="Arial"/>
          <w:b/>
          <w:color w:val="000000"/>
          <w:sz w:val="22"/>
          <w:szCs w:val="22"/>
        </w:rPr>
        <w:t xml:space="preserve">ARQUITECTURA DEL GEOPORTAL </w:t>
      </w:r>
    </w:p>
    <w:p w14:paraId="247037A9" w14:textId="4A005BC4" w:rsidR="7D45304A" w:rsidRDefault="7D45304A" w:rsidP="7D45304A">
      <w:pPr>
        <w:jc w:val="both"/>
        <w:rPr>
          <w:rFonts w:ascii="Arial" w:eastAsia="Arial" w:hAnsi="Arial" w:cs="Arial"/>
          <w:sz w:val="22"/>
          <w:szCs w:val="22"/>
        </w:rPr>
      </w:pPr>
      <w:r w:rsidRPr="392879F6">
        <w:rPr>
          <w:rFonts w:ascii="Arial" w:eastAsia="Arial" w:hAnsi="Arial" w:cs="Arial"/>
          <w:sz w:val="22"/>
          <w:szCs w:val="22"/>
        </w:rPr>
        <w:t xml:space="preserve">El geoportal se soporta tecnológicamente sobre un conjunto de servidores con sistema operativo Linux para el sitio del geoportal, el catálogo de metadatos </w:t>
      </w:r>
      <w:r w:rsidRPr="392879F6">
        <w:rPr>
          <w:rFonts w:ascii="Arial" w:eastAsia="Arial" w:hAnsi="Arial" w:cs="Arial"/>
          <w:sz w:val="22"/>
          <w:szCs w:val="22"/>
        </w:rPr>
        <w:lastRenderedPageBreak/>
        <w:t>geográficos, los servicios web de mapas y las bases de datos utilizando Oracle y PostgreSQL/PostGIS; mientras que para algunos de los servicios geográficos de mapas se hace bajo sistema operativo Windows server (Ver Figura 6).</w:t>
      </w:r>
    </w:p>
    <w:p w14:paraId="7C245718" w14:textId="3998F480" w:rsidR="00144D53" w:rsidRDefault="008123BE" w:rsidP="00144D53">
      <w:pPr>
        <w:spacing w:before="120"/>
        <w:jc w:val="both"/>
        <w:textAlignment w:val="baseline"/>
        <w:rPr>
          <w:rFonts w:ascii="Arial" w:eastAsia="Arial" w:hAnsi="Arial" w:cs="Arial"/>
          <w:sz w:val="22"/>
          <w:szCs w:val="22"/>
        </w:rPr>
      </w:pPr>
      <w:r w:rsidRPr="00AF15CA">
        <w:rPr>
          <w:rFonts w:ascii="Arial" w:eastAsia="Arial" w:hAnsi="Arial" w:cs="Arial"/>
          <w:sz w:val="22"/>
          <w:szCs w:val="22"/>
        </w:rPr>
        <w:t xml:space="preserve">La página del geoportal y los geovisores </w:t>
      </w:r>
      <w:r w:rsidR="00E9575F" w:rsidRPr="00AF15CA">
        <w:rPr>
          <w:rFonts w:ascii="Arial" w:eastAsia="Arial" w:hAnsi="Arial" w:cs="Arial"/>
          <w:sz w:val="22"/>
          <w:szCs w:val="22"/>
        </w:rPr>
        <w:t>son</w:t>
      </w:r>
      <w:r w:rsidR="00144D53" w:rsidRPr="00AF15CA">
        <w:rPr>
          <w:rFonts w:ascii="Arial" w:eastAsia="Arial" w:hAnsi="Arial" w:cs="Arial"/>
          <w:sz w:val="22"/>
          <w:szCs w:val="22"/>
        </w:rPr>
        <w:t xml:space="preserve"> desarrollo</w:t>
      </w:r>
      <w:r w:rsidR="00E9575F" w:rsidRPr="00AF15CA">
        <w:rPr>
          <w:rFonts w:ascii="Arial" w:eastAsia="Arial" w:hAnsi="Arial" w:cs="Arial"/>
          <w:sz w:val="22"/>
          <w:szCs w:val="22"/>
        </w:rPr>
        <w:t>s</w:t>
      </w:r>
      <w:r w:rsidR="00144D53" w:rsidRPr="00AF15CA">
        <w:rPr>
          <w:rFonts w:ascii="Arial" w:eastAsia="Arial" w:hAnsi="Arial" w:cs="Arial"/>
          <w:sz w:val="22"/>
          <w:szCs w:val="22"/>
        </w:rPr>
        <w:t xml:space="preserve"> propios realizados por la Dirección de Geoestadística del DANE, utilizando tecnologías de punta para visualización de datos soportada sobre software libre principalmente. No obstante, para algunos productos</w:t>
      </w:r>
      <w:r w:rsidR="00D8550E">
        <w:rPr>
          <w:rFonts w:ascii="Arial" w:eastAsia="Arial" w:hAnsi="Arial" w:cs="Arial"/>
          <w:sz w:val="22"/>
          <w:szCs w:val="22"/>
        </w:rPr>
        <w:t xml:space="preserve"> se</w:t>
      </w:r>
      <w:r w:rsidR="00144D53" w:rsidRPr="00AF15CA">
        <w:rPr>
          <w:rFonts w:ascii="Arial" w:eastAsia="Arial" w:hAnsi="Arial" w:cs="Arial"/>
          <w:sz w:val="22"/>
          <w:szCs w:val="22"/>
        </w:rPr>
        <w:t xml:space="preserve"> utiliza software licenciado en secciones como mapa</w:t>
      </w:r>
      <w:r w:rsidR="00E9575F" w:rsidRPr="00AF15CA">
        <w:rPr>
          <w:rFonts w:ascii="Arial" w:eastAsia="Arial" w:hAnsi="Arial" w:cs="Arial"/>
          <w:sz w:val="22"/>
          <w:szCs w:val="22"/>
        </w:rPr>
        <w:t>s</w:t>
      </w:r>
      <w:r w:rsidR="00144D53" w:rsidRPr="00AF15CA">
        <w:rPr>
          <w:rFonts w:ascii="Arial" w:eastAsia="Arial" w:hAnsi="Arial" w:cs="Arial"/>
          <w:sz w:val="22"/>
          <w:szCs w:val="22"/>
        </w:rPr>
        <w:t xml:space="preserve"> destacados, mapas interactivos y </w:t>
      </w:r>
      <w:r w:rsidR="001651E2">
        <w:rPr>
          <w:rFonts w:ascii="Arial" w:eastAsia="Arial" w:hAnsi="Arial" w:cs="Arial"/>
          <w:sz w:val="22"/>
          <w:szCs w:val="22"/>
        </w:rPr>
        <w:t>servicios web</w:t>
      </w:r>
      <w:r w:rsidR="0039208F">
        <w:rPr>
          <w:rFonts w:ascii="Arial" w:eastAsia="Arial" w:hAnsi="Arial" w:cs="Arial"/>
          <w:sz w:val="22"/>
          <w:szCs w:val="22"/>
        </w:rPr>
        <w:t xml:space="preserve"> geográficos</w:t>
      </w:r>
      <w:r w:rsidR="001651E2">
        <w:rPr>
          <w:rFonts w:ascii="Arial" w:eastAsia="Arial" w:hAnsi="Arial" w:cs="Arial"/>
          <w:sz w:val="22"/>
          <w:szCs w:val="22"/>
        </w:rPr>
        <w:t>.</w:t>
      </w:r>
    </w:p>
    <w:p w14:paraId="7CA1635F" w14:textId="5309272E" w:rsidR="00DD4CD1" w:rsidRPr="00AF15CA" w:rsidRDefault="25E28883" w:rsidP="00257B5C">
      <w:pPr>
        <w:spacing w:before="120"/>
        <w:jc w:val="both"/>
        <w:textAlignment w:val="baseline"/>
        <w:rPr>
          <w:rFonts w:ascii="Arial" w:hAnsi="Arial" w:cs="Arial"/>
          <w:color w:val="212121"/>
          <w:sz w:val="22"/>
          <w:szCs w:val="22"/>
          <w:lang w:val="es-CO"/>
        </w:rPr>
      </w:pPr>
      <w:r w:rsidRPr="7D45304A">
        <w:rPr>
          <w:rFonts w:ascii="Arial" w:hAnsi="Arial" w:cs="Arial"/>
          <w:color w:val="212121"/>
          <w:sz w:val="22"/>
          <w:szCs w:val="22"/>
          <w:lang w:val="es-CO"/>
        </w:rPr>
        <w:t>Finamente el g</w:t>
      </w:r>
      <w:r w:rsidR="71D777C4" w:rsidRPr="7D45304A">
        <w:rPr>
          <w:rFonts w:ascii="Arial" w:hAnsi="Arial" w:cs="Arial"/>
          <w:color w:val="212121"/>
          <w:sz w:val="22"/>
          <w:szCs w:val="22"/>
          <w:lang w:val="es-CO"/>
        </w:rPr>
        <w:t>eoportal</w:t>
      </w:r>
      <w:r w:rsidRPr="7D45304A">
        <w:rPr>
          <w:rFonts w:ascii="Arial" w:hAnsi="Arial" w:cs="Arial"/>
          <w:color w:val="212121"/>
          <w:sz w:val="22"/>
          <w:szCs w:val="22"/>
          <w:lang w:val="es-CO"/>
        </w:rPr>
        <w:t xml:space="preserve"> se puede consultar </w:t>
      </w:r>
      <w:r w:rsidR="71D777C4" w:rsidRPr="7D45304A">
        <w:rPr>
          <w:rFonts w:ascii="Arial" w:hAnsi="Arial" w:cs="Arial"/>
          <w:color w:val="212121"/>
          <w:sz w:val="22"/>
          <w:szCs w:val="22"/>
          <w:lang w:val="es-CO"/>
        </w:rPr>
        <w:t xml:space="preserve">a través del vínculo </w:t>
      </w:r>
      <w:hyperlink r:id="rId24">
        <w:r w:rsidR="71D777C4" w:rsidRPr="7D45304A">
          <w:rPr>
            <w:rStyle w:val="Hipervnculo"/>
            <w:rFonts w:ascii="Arial" w:hAnsi="Arial" w:cs="Arial"/>
            <w:sz w:val="22"/>
            <w:szCs w:val="22"/>
            <w:lang w:val="es-CO"/>
          </w:rPr>
          <w:t>https://geoportal.dane.gov.co/</w:t>
        </w:r>
      </w:hyperlink>
      <w:r w:rsidRPr="7D45304A">
        <w:rPr>
          <w:rFonts w:ascii="Arial" w:hAnsi="Arial" w:cs="Arial"/>
          <w:color w:val="212121"/>
          <w:sz w:val="22"/>
          <w:szCs w:val="22"/>
          <w:lang w:val="es-CO"/>
        </w:rPr>
        <w:t>,</w:t>
      </w:r>
      <w:r w:rsidR="71D777C4" w:rsidRPr="7D45304A">
        <w:rPr>
          <w:rFonts w:ascii="Arial" w:hAnsi="Arial" w:cs="Arial"/>
          <w:color w:val="212121"/>
          <w:sz w:val="22"/>
          <w:szCs w:val="22"/>
          <w:lang w:val="es-CO"/>
        </w:rPr>
        <w:t xml:space="preserve"> en donde pueden encontrar la información estadística georreferenciada producida por el DANE </w:t>
      </w:r>
      <w:r w:rsidRPr="7D45304A">
        <w:rPr>
          <w:rFonts w:ascii="Arial" w:hAnsi="Arial" w:cs="Arial"/>
          <w:color w:val="212121"/>
          <w:sz w:val="22"/>
          <w:szCs w:val="22"/>
          <w:lang w:val="es-CO"/>
        </w:rPr>
        <w:t xml:space="preserve">y </w:t>
      </w:r>
      <w:r w:rsidR="34081A4F" w:rsidRPr="7D45304A">
        <w:rPr>
          <w:rFonts w:ascii="Arial" w:hAnsi="Arial" w:cs="Arial"/>
          <w:color w:val="212121"/>
          <w:sz w:val="22"/>
          <w:szCs w:val="22"/>
          <w:lang w:val="es-CO"/>
        </w:rPr>
        <w:t xml:space="preserve">el </w:t>
      </w:r>
      <w:r w:rsidRPr="7D45304A">
        <w:rPr>
          <w:rFonts w:ascii="Arial" w:hAnsi="Arial" w:cs="Arial"/>
          <w:color w:val="212121"/>
          <w:sz w:val="22"/>
          <w:szCs w:val="22"/>
          <w:lang w:val="es-CO"/>
        </w:rPr>
        <w:t>análisis</w:t>
      </w:r>
      <w:r w:rsidR="34081A4F" w:rsidRPr="7D45304A">
        <w:rPr>
          <w:rFonts w:ascii="Arial" w:hAnsi="Arial" w:cs="Arial"/>
          <w:color w:val="212121"/>
          <w:sz w:val="22"/>
          <w:szCs w:val="22"/>
          <w:lang w:val="es-CO"/>
        </w:rPr>
        <w:t xml:space="preserve"> espacial de datos</w:t>
      </w:r>
      <w:r w:rsidRPr="7D45304A">
        <w:rPr>
          <w:rFonts w:ascii="Arial" w:hAnsi="Arial" w:cs="Arial"/>
          <w:color w:val="212121"/>
          <w:sz w:val="22"/>
          <w:szCs w:val="22"/>
          <w:lang w:val="es-CO"/>
        </w:rPr>
        <w:t xml:space="preserve"> </w:t>
      </w:r>
      <w:r w:rsidR="71D777C4" w:rsidRPr="7D45304A">
        <w:rPr>
          <w:rFonts w:ascii="Arial" w:hAnsi="Arial" w:cs="Arial"/>
          <w:color w:val="212121"/>
          <w:sz w:val="22"/>
          <w:szCs w:val="22"/>
          <w:lang w:val="es-CO"/>
        </w:rPr>
        <w:t>asociada a esta labor.</w:t>
      </w:r>
    </w:p>
    <w:p w14:paraId="47858289" w14:textId="2F640C12" w:rsidR="7D45304A" w:rsidRDefault="7D45304A" w:rsidP="7D45304A">
      <w:pPr>
        <w:spacing w:before="120"/>
        <w:jc w:val="center"/>
      </w:pPr>
      <w:r>
        <w:rPr>
          <w:noProof/>
          <w:lang w:val="es-AR" w:eastAsia="es-AR"/>
        </w:rPr>
        <w:drawing>
          <wp:inline distT="0" distB="0" distL="0" distR="0" wp14:anchorId="19878E95" wp14:editId="07D0C39E">
            <wp:extent cx="4572000" cy="3800475"/>
            <wp:effectExtent l="0" t="0" r="0" b="0"/>
            <wp:docPr id="242179687" name="Imagen 24217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800475"/>
                    </a:xfrm>
                    <a:prstGeom prst="rect">
                      <a:avLst/>
                    </a:prstGeom>
                  </pic:spPr>
                </pic:pic>
              </a:graphicData>
            </a:graphic>
          </wp:inline>
        </w:drawing>
      </w:r>
    </w:p>
    <w:p w14:paraId="69580518" w14:textId="00A05195" w:rsidR="7D45304A" w:rsidRDefault="7D45304A" w:rsidP="7D45304A">
      <w:pPr>
        <w:spacing w:before="120"/>
        <w:jc w:val="center"/>
        <w:rPr>
          <w:rFonts w:ascii="Arial" w:eastAsia="Arial" w:hAnsi="Arial" w:cs="Arial"/>
          <w:color w:val="000000" w:themeColor="text1"/>
          <w:sz w:val="18"/>
          <w:szCs w:val="18"/>
        </w:rPr>
      </w:pPr>
      <w:r w:rsidRPr="392879F6">
        <w:rPr>
          <w:rFonts w:ascii="Arial" w:eastAsia="Arial" w:hAnsi="Arial" w:cs="Arial"/>
          <w:color w:val="000000" w:themeColor="text1"/>
          <w:sz w:val="18"/>
          <w:szCs w:val="18"/>
        </w:rPr>
        <w:t>Figura 6: Geoportal. Arquitectura geoportal DANE.</w:t>
      </w:r>
      <w:r>
        <w:tab/>
      </w:r>
    </w:p>
    <w:p w14:paraId="76C334B6" w14:textId="77777777" w:rsidR="001651E2" w:rsidRPr="00AF15CA" w:rsidRDefault="001651E2" w:rsidP="00257B5C">
      <w:pPr>
        <w:spacing w:before="120"/>
        <w:jc w:val="both"/>
        <w:textAlignment w:val="baseline"/>
        <w:rPr>
          <w:rFonts w:ascii="Arial" w:hAnsi="Arial" w:cs="Arial"/>
          <w:color w:val="212121"/>
          <w:sz w:val="22"/>
          <w:szCs w:val="22"/>
          <w:lang w:val="es-CO"/>
        </w:rPr>
      </w:pPr>
    </w:p>
    <w:p w14:paraId="566E2208" w14:textId="77777777" w:rsidR="00DD4CD1" w:rsidRPr="00AF15CA" w:rsidRDefault="00AB194A" w:rsidP="007532A3">
      <w:pPr>
        <w:widowControl w:val="0"/>
        <w:numPr>
          <w:ilvl w:val="0"/>
          <w:numId w:val="1"/>
        </w:numPr>
        <w:pBdr>
          <w:top w:val="nil"/>
          <w:left w:val="nil"/>
          <w:bottom w:val="nil"/>
          <w:right w:val="nil"/>
          <w:between w:val="nil"/>
        </w:pBdr>
        <w:spacing w:before="120"/>
        <w:jc w:val="both"/>
        <w:rPr>
          <w:rFonts w:ascii="Arial" w:eastAsia="Arial" w:hAnsi="Arial" w:cs="Arial"/>
          <w:color w:val="000000"/>
          <w:sz w:val="22"/>
          <w:szCs w:val="22"/>
        </w:rPr>
      </w:pPr>
      <w:r w:rsidRPr="00AF15CA">
        <w:rPr>
          <w:rFonts w:ascii="Arial" w:eastAsia="Arial" w:hAnsi="Arial" w:cs="Arial"/>
          <w:b/>
          <w:color w:val="000000"/>
          <w:sz w:val="22"/>
          <w:szCs w:val="22"/>
        </w:rPr>
        <w:t>CONCLUSIONES</w:t>
      </w:r>
    </w:p>
    <w:p w14:paraId="57289CD2" w14:textId="0D492743" w:rsidR="008847AB" w:rsidRPr="00AF15CA" w:rsidRDefault="008847AB" w:rsidP="00257B5C">
      <w:pPr>
        <w:pStyle w:val="paragraph"/>
        <w:spacing w:before="120" w:beforeAutospacing="0" w:after="0" w:afterAutospacing="0"/>
        <w:jc w:val="both"/>
        <w:textAlignment w:val="baseline"/>
        <w:rPr>
          <w:rFonts w:ascii="Arial" w:hAnsi="Arial" w:cs="Arial"/>
          <w:sz w:val="18"/>
          <w:szCs w:val="18"/>
        </w:rPr>
      </w:pPr>
      <w:r w:rsidRPr="00AF15CA">
        <w:rPr>
          <w:rStyle w:val="normaltextrun"/>
          <w:rFonts w:ascii="Arial" w:hAnsi="Arial" w:cs="Arial"/>
          <w:color w:val="000000"/>
          <w:sz w:val="22"/>
          <w:szCs w:val="22"/>
          <w:lang w:val="es-MX"/>
        </w:rPr>
        <w:t xml:space="preserve">El </w:t>
      </w:r>
      <w:r w:rsidR="00257B5C" w:rsidRPr="00AF15CA">
        <w:rPr>
          <w:rStyle w:val="normaltextrun"/>
          <w:rFonts w:ascii="Arial" w:hAnsi="Arial" w:cs="Arial"/>
          <w:color w:val="000000"/>
          <w:sz w:val="22"/>
          <w:szCs w:val="22"/>
          <w:lang w:val="es-MX"/>
        </w:rPr>
        <w:t>g</w:t>
      </w:r>
      <w:r w:rsidRPr="00AF15CA">
        <w:rPr>
          <w:rStyle w:val="normaltextrun"/>
          <w:rFonts w:ascii="Arial" w:hAnsi="Arial" w:cs="Arial"/>
          <w:color w:val="000000"/>
          <w:sz w:val="22"/>
          <w:szCs w:val="22"/>
          <w:lang w:val="es-MX"/>
        </w:rPr>
        <w:t>eoportal es el sitio oficial del DANE para descarga de datos geo</w:t>
      </w:r>
      <w:r w:rsidR="00257B5C" w:rsidRPr="00AF15CA">
        <w:rPr>
          <w:rStyle w:val="normaltextrun"/>
          <w:rFonts w:ascii="Arial" w:hAnsi="Arial" w:cs="Arial"/>
          <w:color w:val="000000"/>
          <w:sz w:val="22"/>
          <w:szCs w:val="22"/>
          <w:lang w:val="es-MX"/>
        </w:rPr>
        <w:t>e</w:t>
      </w:r>
      <w:r w:rsidRPr="00AF15CA">
        <w:rPr>
          <w:rStyle w:val="normaltextrun"/>
          <w:rFonts w:ascii="Arial" w:hAnsi="Arial" w:cs="Arial"/>
          <w:color w:val="000000"/>
          <w:sz w:val="22"/>
          <w:szCs w:val="22"/>
          <w:lang w:val="es-MX"/>
        </w:rPr>
        <w:t xml:space="preserve">stadísticos y permite dar respuesta a las consultas, solicitudes de usuarios relacionados con </w:t>
      </w:r>
      <w:r w:rsidRPr="00AF15CA">
        <w:rPr>
          <w:rStyle w:val="normaltextrun"/>
          <w:rFonts w:ascii="Arial" w:hAnsi="Arial" w:cs="Arial"/>
          <w:color w:val="000000"/>
          <w:sz w:val="22"/>
          <w:szCs w:val="22"/>
          <w:lang w:val="es-MX"/>
        </w:rPr>
        <w:lastRenderedPageBreak/>
        <w:t>información geográfica y alfanumérica con componente geográfico</w:t>
      </w:r>
      <w:r w:rsidR="00257B5C" w:rsidRPr="00AF15CA">
        <w:rPr>
          <w:rStyle w:val="normaltextrun"/>
          <w:rFonts w:ascii="Arial" w:hAnsi="Arial" w:cs="Arial"/>
          <w:color w:val="000000"/>
          <w:sz w:val="22"/>
          <w:szCs w:val="22"/>
          <w:lang w:val="es-MX"/>
        </w:rPr>
        <w:t xml:space="preserve"> de los resultados de las operaciones estadísticas.</w:t>
      </w:r>
    </w:p>
    <w:p w14:paraId="0B359B83" w14:textId="4A73DFB4" w:rsidR="00257B5C" w:rsidRPr="00AF15CA" w:rsidRDefault="076E2EF5" w:rsidP="00257B5C">
      <w:pPr>
        <w:autoSpaceDE w:val="0"/>
        <w:autoSpaceDN w:val="0"/>
        <w:spacing w:before="120"/>
        <w:jc w:val="both"/>
        <w:rPr>
          <w:rFonts w:ascii="Arial" w:hAnsi="Arial" w:cs="Arial"/>
          <w:sz w:val="22"/>
          <w:szCs w:val="22"/>
        </w:rPr>
      </w:pPr>
      <w:r w:rsidRPr="7D45304A">
        <w:rPr>
          <w:rFonts w:ascii="Arial" w:hAnsi="Arial" w:cs="Arial"/>
          <w:sz w:val="22"/>
          <w:szCs w:val="22"/>
        </w:rPr>
        <w:t>Los geovisores buscan incrementar el uso y manejo de la información geoespacial enriqueciendo la consulta de la información estadística a partir del uso de los niveles geográficos del Marco Geoestadístico Nacional y de la aplicación de nuevas tecnologías de información y de gestión de datos georreferenciados.</w:t>
      </w:r>
    </w:p>
    <w:p w14:paraId="6DC495C0" w14:textId="06492775" w:rsidR="7D45304A" w:rsidRDefault="7D45304A" w:rsidP="7D45304A">
      <w:pPr>
        <w:jc w:val="both"/>
        <w:rPr>
          <w:rFonts w:ascii="Arial" w:eastAsia="Arial" w:hAnsi="Arial" w:cs="Arial"/>
          <w:sz w:val="22"/>
          <w:szCs w:val="22"/>
        </w:rPr>
      </w:pPr>
    </w:p>
    <w:p w14:paraId="35815361" w14:textId="39BE403F" w:rsidR="7D45304A" w:rsidRDefault="7D45304A" w:rsidP="7D45304A">
      <w:pPr>
        <w:jc w:val="both"/>
        <w:rPr>
          <w:rFonts w:ascii="Arial" w:eastAsia="Arial" w:hAnsi="Arial" w:cs="Arial"/>
          <w:sz w:val="22"/>
          <w:szCs w:val="22"/>
        </w:rPr>
      </w:pPr>
      <w:r w:rsidRPr="392879F6">
        <w:rPr>
          <w:rFonts w:ascii="Arial" w:eastAsia="Arial" w:hAnsi="Arial" w:cs="Arial"/>
          <w:sz w:val="22"/>
          <w:szCs w:val="22"/>
        </w:rPr>
        <w:t>El DANE a través del Geoportal, dispone servicios web geográficos para consumo por parte de usuarios externos como lo pueden ser estudiantes, entidades del sector público, empresas y público en general, lo que permite la interoperabilidad con varios sistemas de información que requieren información geoestadística y/o geoespacial para la toma de decisiones en sus respectivos campos de dominio.</w:t>
      </w:r>
    </w:p>
    <w:p w14:paraId="110BDEC0" w14:textId="6E69F555" w:rsidR="392879F6" w:rsidRDefault="392879F6" w:rsidP="392879F6">
      <w:pPr>
        <w:jc w:val="both"/>
        <w:rPr>
          <w:rFonts w:ascii="Arial" w:eastAsia="Arial" w:hAnsi="Arial" w:cs="Arial"/>
          <w:sz w:val="22"/>
          <w:szCs w:val="22"/>
        </w:rPr>
      </w:pPr>
    </w:p>
    <w:p w14:paraId="09148658" w14:textId="70FF3844" w:rsidR="392879F6" w:rsidRDefault="392879F6" w:rsidP="392879F6">
      <w:pPr>
        <w:jc w:val="both"/>
        <w:rPr>
          <w:rFonts w:ascii="Arial" w:eastAsia="Arial" w:hAnsi="Arial" w:cs="Arial"/>
          <w:sz w:val="22"/>
          <w:szCs w:val="22"/>
        </w:rPr>
      </w:pPr>
      <w:r w:rsidRPr="392879F6">
        <w:rPr>
          <w:rFonts w:ascii="Arial" w:eastAsia="Arial" w:hAnsi="Arial" w:cs="Arial"/>
          <w:sz w:val="22"/>
          <w:szCs w:val="22"/>
        </w:rPr>
        <w:t>La información geográfica producida por el DANE y dispuesta a través del geoportal, permite integrar la información estadística y geoespacial de Colombia, utilizando formatos y estándares comunes, con el propósito de fortalecer la difusión de información georreferenciada para la toma de decisiones.</w:t>
      </w:r>
    </w:p>
    <w:p w14:paraId="66113AB8" w14:textId="58C8A2B9" w:rsidR="00DD4CD1" w:rsidRDefault="00DD4CD1" w:rsidP="007532A3">
      <w:pPr>
        <w:pBdr>
          <w:top w:val="nil"/>
          <w:left w:val="nil"/>
          <w:bottom w:val="nil"/>
          <w:right w:val="nil"/>
          <w:between w:val="nil"/>
        </w:pBdr>
        <w:spacing w:before="120"/>
        <w:jc w:val="both"/>
        <w:rPr>
          <w:rFonts w:ascii="Arial" w:eastAsia="Arial" w:hAnsi="Arial" w:cs="Arial"/>
          <w:color w:val="000000"/>
          <w:sz w:val="22"/>
          <w:szCs w:val="22"/>
        </w:rPr>
      </w:pPr>
    </w:p>
    <w:p w14:paraId="33434593" w14:textId="419C2A0C" w:rsidR="00B77151" w:rsidRPr="00AF15CA" w:rsidRDefault="00B77151" w:rsidP="00B77151">
      <w:pPr>
        <w:widowControl w:val="0"/>
        <w:numPr>
          <w:ilvl w:val="0"/>
          <w:numId w:val="1"/>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b/>
          <w:color w:val="000000"/>
          <w:sz w:val="22"/>
          <w:szCs w:val="22"/>
        </w:rPr>
        <w:t>AGRADECIMIENTOS</w:t>
      </w:r>
    </w:p>
    <w:p w14:paraId="2417772A" w14:textId="193FA0B1" w:rsidR="00B77151" w:rsidRDefault="3CE88D1F" w:rsidP="007532A3">
      <w:pPr>
        <w:pBdr>
          <w:top w:val="nil"/>
          <w:left w:val="nil"/>
          <w:bottom w:val="nil"/>
          <w:right w:val="nil"/>
          <w:between w:val="nil"/>
        </w:pBdr>
        <w:spacing w:before="120"/>
        <w:jc w:val="both"/>
        <w:rPr>
          <w:rFonts w:ascii="Arial" w:eastAsia="Arial" w:hAnsi="Arial" w:cs="Arial"/>
          <w:color w:val="000000"/>
          <w:sz w:val="22"/>
          <w:szCs w:val="22"/>
        </w:rPr>
      </w:pPr>
      <w:r w:rsidRPr="392879F6">
        <w:rPr>
          <w:rFonts w:ascii="Arial" w:eastAsia="Arial" w:hAnsi="Arial" w:cs="Arial"/>
          <w:color w:val="000000" w:themeColor="text1"/>
          <w:sz w:val="22"/>
          <w:szCs w:val="22"/>
        </w:rPr>
        <w:t xml:space="preserve">Se </w:t>
      </w:r>
      <w:r w:rsidR="54B58747" w:rsidRPr="392879F6">
        <w:rPr>
          <w:rFonts w:ascii="Arial" w:eastAsia="Arial" w:hAnsi="Arial" w:cs="Arial"/>
          <w:color w:val="000000" w:themeColor="text1"/>
          <w:sz w:val="22"/>
          <w:szCs w:val="22"/>
        </w:rPr>
        <w:t>agradece el compromiso y trabajo de los profesionales de planta y contratistas del grupo de Gestión de Geoinformación de la Dirección de Geoestadística del DANE, encargados del desarrollo de aplicaciones web y móvil, la gestión de información y el mantenimiento del geoportal del DANE.</w:t>
      </w:r>
    </w:p>
    <w:p w14:paraId="0060C9AD" w14:textId="77777777" w:rsidR="004B3E37" w:rsidRDefault="004B3E37" w:rsidP="007532A3">
      <w:pPr>
        <w:pBdr>
          <w:top w:val="nil"/>
          <w:left w:val="nil"/>
          <w:bottom w:val="nil"/>
          <w:right w:val="nil"/>
          <w:between w:val="nil"/>
        </w:pBdr>
        <w:spacing w:before="120"/>
        <w:jc w:val="both"/>
        <w:rPr>
          <w:rFonts w:ascii="Arial" w:eastAsia="Arial" w:hAnsi="Arial" w:cs="Arial"/>
          <w:color w:val="000000"/>
          <w:sz w:val="22"/>
          <w:szCs w:val="22"/>
        </w:rPr>
      </w:pPr>
    </w:p>
    <w:p w14:paraId="3E068726" w14:textId="77777777" w:rsidR="00DD4CD1" w:rsidRPr="00AF15CA" w:rsidRDefault="371AEC9F" w:rsidP="007532A3">
      <w:pPr>
        <w:widowControl w:val="0"/>
        <w:numPr>
          <w:ilvl w:val="0"/>
          <w:numId w:val="1"/>
        </w:numPr>
        <w:pBdr>
          <w:top w:val="nil"/>
          <w:left w:val="nil"/>
          <w:bottom w:val="nil"/>
          <w:right w:val="nil"/>
          <w:between w:val="nil"/>
        </w:pBdr>
        <w:spacing w:before="120"/>
        <w:jc w:val="both"/>
        <w:rPr>
          <w:rFonts w:ascii="Arial" w:eastAsia="Arial" w:hAnsi="Arial" w:cs="Arial"/>
          <w:color w:val="000000"/>
          <w:sz w:val="22"/>
          <w:szCs w:val="22"/>
        </w:rPr>
      </w:pPr>
      <w:r w:rsidRPr="7D45304A">
        <w:rPr>
          <w:rFonts w:ascii="Arial" w:eastAsia="Arial" w:hAnsi="Arial" w:cs="Arial"/>
          <w:b/>
          <w:bCs/>
          <w:color w:val="000000" w:themeColor="text1"/>
          <w:sz w:val="22"/>
          <w:szCs w:val="22"/>
        </w:rPr>
        <w:t>REFERENCIAS</w:t>
      </w:r>
    </w:p>
    <w:p w14:paraId="382AA09B" w14:textId="22D73D44" w:rsidR="7D45304A" w:rsidRDefault="7D45304A" w:rsidP="7D45304A">
      <w:pPr>
        <w:widowControl w:val="0"/>
        <w:spacing w:before="120"/>
        <w:jc w:val="both"/>
        <w:rPr>
          <w:rFonts w:ascii="Arial" w:eastAsia="Arial" w:hAnsi="Arial" w:cs="Arial"/>
          <w:color w:val="000000" w:themeColor="text1"/>
          <w:sz w:val="22"/>
          <w:szCs w:val="22"/>
        </w:rPr>
      </w:pPr>
      <w:r w:rsidRPr="7D45304A">
        <w:rPr>
          <w:rFonts w:ascii="Arial" w:eastAsia="Arial" w:hAnsi="Arial" w:cs="Arial"/>
          <w:color w:val="000000" w:themeColor="text1"/>
          <w:sz w:val="22"/>
          <w:szCs w:val="22"/>
        </w:rPr>
        <w:t xml:space="preserve">Departamento Nacional de Estadística (DANE). Página principal. </w:t>
      </w:r>
      <w:hyperlink r:id="rId26">
        <w:r w:rsidRPr="7D45304A">
          <w:rPr>
            <w:rStyle w:val="Hipervnculo"/>
            <w:rFonts w:ascii="Arial" w:eastAsia="Arial" w:hAnsi="Arial" w:cs="Arial"/>
            <w:sz w:val="22"/>
            <w:szCs w:val="22"/>
          </w:rPr>
          <w:t>https://www.dane.gov.co/index.php</w:t>
        </w:r>
      </w:hyperlink>
      <w:r w:rsidRPr="7D45304A">
        <w:rPr>
          <w:rFonts w:ascii="Arial" w:eastAsia="Arial" w:hAnsi="Arial" w:cs="Arial"/>
          <w:color w:val="000000" w:themeColor="text1"/>
          <w:sz w:val="22"/>
          <w:szCs w:val="22"/>
        </w:rPr>
        <w:t xml:space="preserve"> </w:t>
      </w:r>
      <w:r w:rsidR="6C666EE6" w:rsidRPr="7D45304A">
        <w:rPr>
          <w:rFonts w:ascii="Arial" w:eastAsia="Arial" w:hAnsi="Arial" w:cs="Arial"/>
          <w:color w:val="000000" w:themeColor="text1"/>
          <w:sz w:val="22"/>
          <w:szCs w:val="22"/>
        </w:rPr>
        <w:t>[accedido 14 abril de 2022].</w:t>
      </w:r>
    </w:p>
    <w:p w14:paraId="03A671FB" w14:textId="045622E4" w:rsidR="7D45304A" w:rsidRDefault="7D45304A" w:rsidP="7D45304A">
      <w:pPr>
        <w:widowControl w:val="0"/>
        <w:spacing w:before="120"/>
        <w:jc w:val="both"/>
        <w:rPr>
          <w:rFonts w:ascii="Arial" w:eastAsia="Arial" w:hAnsi="Arial" w:cs="Arial"/>
          <w:color w:val="000000" w:themeColor="text1"/>
          <w:sz w:val="22"/>
          <w:szCs w:val="22"/>
        </w:rPr>
      </w:pPr>
      <w:r w:rsidRPr="7D45304A">
        <w:rPr>
          <w:rFonts w:ascii="Arial" w:eastAsia="Arial" w:hAnsi="Arial" w:cs="Arial"/>
          <w:color w:val="000000" w:themeColor="text1"/>
          <w:sz w:val="22"/>
          <w:szCs w:val="22"/>
        </w:rPr>
        <w:t xml:space="preserve">Departamento Nacional de Estadística (DANE). Plan Estadístico Nacional (PEN) </w:t>
      </w:r>
      <w:hyperlink r:id="rId27">
        <w:r w:rsidRPr="7D45304A">
          <w:rPr>
            <w:rStyle w:val="Hipervnculo"/>
            <w:rFonts w:ascii="Arial" w:eastAsia="Arial" w:hAnsi="Arial" w:cs="Arial"/>
            <w:sz w:val="22"/>
            <w:szCs w:val="22"/>
          </w:rPr>
          <w:t>https://www.dane.gov.co/index.php/plan-estadistico-nacional-pen</w:t>
        </w:r>
      </w:hyperlink>
      <w:r w:rsidRPr="7D45304A">
        <w:rPr>
          <w:rFonts w:ascii="Arial" w:eastAsia="Arial" w:hAnsi="Arial" w:cs="Arial"/>
          <w:color w:val="000000" w:themeColor="text1"/>
          <w:sz w:val="22"/>
          <w:szCs w:val="22"/>
        </w:rPr>
        <w:t xml:space="preserve"> </w:t>
      </w:r>
      <w:r w:rsidR="6C666EE6" w:rsidRPr="7D45304A">
        <w:rPr>
          <w:rFonts w:ascii="Arial" w:eastAsia="Arial" w:hAnsi="Arial" w:cs="Arial"/>
          <w:color w:val="000000" w:themeColor="text1"/>
          <w:sz w:val="22"/>
          <w:szCs w:val="22"/>
        </w:rPr>
        <w:t>[accedido 20 abril de 2022].</w:t>
      </w:r>
    </w:p>
    <w:p w14:paraId="5CF915C2" w14:textId="6F845A54" w:rsidR="00136F6E" w:rsidRPr="00257B5C" w:rsidRDefault="6C666EE6" w:rsidP="007532A3">
      <w:pPr>
        <w:widowControl w:val="0"/>
        <w:pBdr>
          <w:top w:val="nil"/>
          <w:left w:val="nil"/>
          <w:bottom w:val="nil"/>
          <w:right w:val="nil"/>
          <w:between w:val="nil"/>
        </w:pBdr>
        <w:spacing w:before="120"/>
        <w:jc w:val="both"/>
        <w:rPr>
          <w:rFonts w:ascii="Arial" w:eastAsia="Arial" w:hAnsi="Arial" w:cs="Arial"/>
          <w:color w:val="000000"/>
          <w:sz w:val="22"/>
          <w:szCs w:val="22"/>
        </w:rPr>
      </w:pPr>
      <w:r w:rsidRPr="7D45304A">
        <w:rPr>
          <w:rFonts w:ascii="Arial" w:eastAsia="Arial" w:hAnsi="Arial" w:cs="Arial"/>
          <w:color w:val="000000" w:themeColor="text1"/>
          <w:sz w:val="22"/>
          <w:szCs w:val="22"/>
        </w:rPr>
        <w:t>Geoportal (DANE). Página de inicio del geoportal. https://geoportal.dane.gov.co/ [accedido 14 abril de 2022].</w:t>
      </w:r>
    </w:p>
    <w:p w14:paraId="1F223A12" w14:textId="7FDED67C" w:rsidR="7D45304A" w:rsidRDefault="7D45304A" w:rsidP="7D45304A">
      <w:pPr>
        <w:widowControl w:val="0"/>
        <w:spacing w:before="120"/>
        <w:jc w:val="both"/>
        <w:rPr>
          <w:rFonts w:ascii="Arial" w:eastAsia="Arial" w:hAnsi="Arial" w:cs="Arial"/>
          <w:color w:val="000000" w:themeColor="text1"/>
          <w:sz w:val="22"/>
          <w:szCs w:val="22"/>
        </w:rPr>
      </w:pPr>
      <w:r w:rsidRPr="7D45304A">
        <w:rPr>
          <w:rFonts w:ascii="Arial" w:eastAsia="Arial" w:hAnsi="Arial" w:cs="Arial"/>
          <w:color w:val="000000" w:themeColor="text1"/>
          <w:sz w:val="22"/>
          <w:szCs w:val="22"/>
        </w:rPr>
        <w:t xml:space="preserve">Infraestructura Colombiana de Datos Espaciales (ICDE): Página  principal   </w:t>
      </w:r>
      <w:hyperlink r:id="rId28">
        <w:r w:rsidRPr="7D45304A">
          <w:rPr>
            <w:rStyle w:val="Hipervnculo"/>
            <w:rFonts w:ascii="Arial" w:eastAsia="Arial" w:hAnsi="Arial" w:cs="Arial"/>
            <w:sz w:val="22"/>
            <w:szCs w:val="22"/>
          </w:rPr>
          <w:t>https://www.icde.gov.co/</w:t>
        </w:r>
      </w:hyperlink>
      <w:r w:rsidRPr="7D45304A">
        <w:rPr>
          <w:rFonts w:ascii="Arial" w:eastAsia="Arial" w:hAnsi="Arial" w:cs="Arial"/>
          <w:color w:val="000000" w:themeColor="text1"/>
          <w:sz w:val="22"/>
          <w:szCs w:val="22"/>
        </w:rPr>
        <w:t xml:space="preserve"> </w:t>
      </w:r>
      <w:r w:rsidR="6C666EE6" w:rsidRPr="7D45304A">
        <w:rPr>
          <w:rFonts w:ascii="Arial" w:eastAsia="Arial" w:hAnsi="Arial" w:cs="Arial"/>
          <w:color w:val="000000" w:themeColor="text1"/>
          <w:sz w:val="22"/>
          <w:szCs w:val="22"/>
        </w:rPr>
        <w:t>[accedido 14 abril de 2022].</w:t>
      </w:r>
    </w:p>
    <w:p w14:paraId="65BE0FBF" w14:textId="3646CCCB" w:rsidR="7D45304A" w:rsidRDefault="7D45304A" w:rsidP="007619EB">
      <w:pPr>
        <w:spacing w:before="120"/>
        <w:jc w:val="both"/>
        <w:rPr>
          <w:rFonts w:ascii="Arial" w:eastAsia="Arial" w:hAnsi="Arial" w:cs="Arial"/>
          <w:color w:val="000000" w:themeColor="text1"/>
          <w:sz w:val="22"/>
          <w:szCs w:val="22"/>
        </w:rPr>
      </w:pPr>
      <w:r w:rsidRPr="7D45304A">
        <w:rPr>
          <w:rFonts w:ascii="Arial" w:eastAsia="Arial" w:hAnsi="Arial" w:cs="Arial"/>
          <w:color w:val="000000" w:themeColor="text1"/>
          <w:sz w:val="22"/>
          <w:szCs w:val="22"/>
        </w:rPr>
        <w:t xml:space="preserve">Proyecto del Marco Estadístico y Geoespacial de las Américas (MEGA) (UN-GGIM-Américas. Proyecto MEGA. </w:t>
      </w:r>
      <w:hyperlink r:id="rId29">
        <w:r w:rsidRPr="7D45304A">
          <w:rPr>
            <w:rStyle w:val="Hipervnculo"/>
            <w:rFonts w:ascii="Arial" w:eastAsia="Arial" w:hAnsi="Arial" w:cs="Arial"/>
            <w:sz w:val="22"/>
            <w:szCs w:val="22"/>
          </w:rPr>
          <w:t>http://www.un-ggim-americas.org/assets/modulos/proyectos.html?proyecto=1</w:t>
        </w:r>
      </w:hyperlink>
      <w:r w:rsidRPr="7D45304A">
        <w:rPr>
          <w:rFonts w:ascii="Arial" w:eastAsia="Arial" w:hAnsi="Arial" w:cs="Arial"/>
          <w:color w:val="000000" w:themeColor="text1"/>
          <w:sz w:val="22"/>
          <w:szCs w:val="22"/>
        </w:rPr>
        <w:t xml:space="preserve"> </w:t>
      </w:r>
      <w:r w:rsidR="6C666EE6" w:rsidRPr="7D45304A">
        <w:rPr>
          <w:rFonts w:ascii="Arial" w:eastAsia="Arial" w:hAnsi="Arial" w:cs="Arial"/>
          <w:color w:val="000000" w:themeColor="text1"/>
          <w:sz w:val="22"/>
          <w:szCs w:val="22"/>
        </w:rPr>
        <w:t xml:space="preserve"> [accedido 14 abril de 2022].</w:t>
      </w:r>
    </w:p>
    <w:sectPr w:rsidR="7D45304A">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FFE1D" w14:textId="77777777" w:rsidR="00046C0D" w:rsidRDefault="00046C0D" w:rsidP="00EC7DF7">
      <w:r>
        <w:separator/>
      </w:r>
    </w:p>
  </w:endnote>
  <w:endnote w:type="continuationSeparator" w:id="0">
    <w:p w14:paraId="7072C554" w14:textId="77777777" w:rsidR="00046C0D" w:rsidRDefault="00046C0D" w:rsidP="00EC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AB45B" w14:textId="77777777" w:rsidR="00046C0D" w:rsidRDefault="00046C0D" w:rsidP="00EC7DF7">
      <w:r>
        <w:separator/>
      </w:r>
    </w:p>
  </w:footnote>
  <w:footnote w:type="continuationSeparator" w:id="0">
    <w:p w14:paraId="3CA77DD9" w14:textId="77777777" w:rsidR="00046C0D" w:rsidRDefault="00046C0D" w:rsidP="00EC7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E3E84"/>
    <w:multiLevelType w:val="multilevel"/>
    <w:tmpl w:val="23A2415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CD1"/>
    <w:rsid w:val="00046C0D"/>
    <w:rsid w:val="000C780E"/>
    <w:rsid w:val="000C7CA4"/>
    <w:rsid w:val="00120D2B"/>
    <w:rsid w:val="00136F6E"/>
    <w:rsid w:val="00144D53"/>
    <w:rsid w:val="001651E2"/>
    <w:rsid w:val="001C4902"/>
    <w:rsid w:val="001F56AB"/>
    <w:rsid w:val="00201D30"/>
    <w:rsid w:val="00233EA6"/>
    <w:rsid w:val="00257B5C"/>
    <w:rsid w:val="0039208F"/>
    <w:rsid w:val="00443BE9"/>
    <w:rsid w:val="004B3E37"/>
    <w:rsid w:val="0060FE16"/>
    <w:rsid w:val="006232B7"/>
    <w:rsid w:val="006250CA"/>
    <w:rsid w:val="00655788"/>
    <w:rsid w:val="006C3962"/>
    <w:rsid w:val="0073457F"/>
    <w:rsid w:val="007532A3"/>
    <w:rsid w:val="007619EB"/>
    <w:rsid w:val="007C1E2F"/>
    <w:rsid w:val="008123BE"/>
    <w:rsid w:val="008847AB"/>
    <w:rsid w:val="008F63E4"/>
    <w:rsid w:val="008F75A2"/>
    <w:rsid w:val="009113F5"/>
    <w:rsid w:val="009E3326"/>
    <w:rsid w:val="00AB194A"/>
    <w:rsid w:val="00AE03A8"/>
    <w:rsid w:val="00AF15CA"/>
    <w:rsid w:val="00B77151"/>
    <w:rsid w:val="00BC1154"/>
    <w:rsid w:val="00BF2DA0"/>
    <w:rsid w:val="00C43E58"/>
    <w:rsid w:val="00C569FC"/>
    <w:rsid w:val="00C91D12"/>
    <w:rsid w:val="00CB04BA"/>
    <w:rsid w:val="00D301A8"/>
    <w:rsid w:val="00D8550E"/>
    <w:rsid w:val="00DD4CD1"/>
    <w:rsid w:val="00E34283"/>
    <w:rsid w:val="00E9575F"/>
    <w:rsid w:val="00EC7DF7"/>
    <w:rsid w:val="00F06306"/>
    <w:rsid w:val="00F26130"/>
    <w:rsid w:val="0217AFE7"/>
    <w:rsid w:val="023E1643"/>
    <w:rsid w:val="02801A65"/>
    <w:rsid w:val="032B341E"/>
    <w:rsid w:val="05549309"/>
    <w:rsid w:val="060C0497"/>
    <w:rsid w:val="06116FE6"/>
    <w:rsid w:val="06D238D3"/>
    <w:rsid w:val="076E2EF5"/>
    <w:rsid w:val="0773D513"/>
    <w:rsid w:val="07A5D5A8"/>
    <w:rsid w:val="0941A609"/>
    <w:rsid w:val="096E3EE4"/>
    <w:rsid w:val="0B09DC74"/>
    <w:rsid w:val="0B6204FC"/>
    <w:rsid w:val="0D6A0852"/>
    <w:rsid w:val="0D86F293"/>
    <w:rsid w:val="0E1F867A"/>
    <w:rsid w:val="0FA27B97"/>
    <w:rsid w:val="11A3741D"/>
    <w:rsid w:val="11B156A3"/>
    <w:rsid w:val="11D7B74E"/>
    <w:rsid w:val="12D31400"/>
    <w:rsid w:val="12FBF8CD"/>
    <w:rsid w:val="13AA1829"/>
    <w:rsid w:val="1403E978"/>
    <w:rsid w:val="140D4695"/>
    <w:rsid w:val="14E8F765"/>
    <w:rsid w:val="15ECDEF5"/>
    <w:rsid w:val="191B8B7A"/>
    <w:rsid w:val="194D2B0B"/>
    <w:rsid w:val="197980CB"/>
    <w:rsid w:val="1A8F54C5"/>
    <w:rsid w:val="1B552E61"/>
    <w:rsid w:val="1BAE0476"/>
    <w:rsid w:val="1D37D149"/>
    <w:rsid w:val="1E8EE8ED"/>
    <w:rsid w:val="1F1091F3"/>
    <w:rsid w:val="206A8A6B"/>
    <w:rsid w:val="235D55CE"/>
    <w:rsid w:val="243002DE"/>
    <w:rsid w:val="2519C078"/>
    <w:rsid w:val="25E28883"/>
    <w:rsid w:val="25F2DE22"/>
    <w:rsid w:val="26CB5A05"/>
    <w:rsid w:val="26E518DF"/>
    <w:rsid w:val="270DF4D6"/>
    <w:rsid w:val="27FC4F61"/>
    <w:rsid w:val="2880E940"/>
    <w:rsid w:val="28974383"/>
    <w:rsid w:val="2974EB5E"/>
    <w:rsid w:val="29B8B35D"/>
    <w:rsid w:val="2BBA1593"/>
    <w:rsid w:val="2BE45894"/>
    <w:rsid w:val="2BF2E229"/>
    <w:rsid w:val="2C3B14C3"/>
    <w:rsid w:val="2FCB0485"/>
    <w:rsid w:val="2FDF64C8"/>
    <w:rsid w:val="305082DC"/>
    <w:rsid w:val="32BE9547"/>
    <w:rsid w:val="34081A4F"/>
    <w:rsid w:val="345A65A8"/>
    <w:rsid w:val="356798F9"/>
    <w:rsid w:val="35974F5A"/>
    <w:rsid w:val="3622F09A"/>
    <w:rsid w:val="36E39C82"/>
    <w:rsid w:val="371AEC9F"/>
    <w:rsid w:val="3741ECF1"/>
    <w:rsid w:val="37738138"/>
    <w:rsid w:val="37864B89"/>
    <w:rsid w:val="37C64144"/>
    <w:rsid w:val="37D6166A"/>
    <w:rsid w:val="37EEFF9C"/>
    <w:rsid w:val="380559DF"/>
    <w:rsid w:val="3812F1ED"/>
    <w:rsid w:val="390F5199"/>
    <w:rsid w:val="39221BEA"/>
    <w:rsid w:val="392879F6"/>
    <w:rsid w:val="3ABDEC4B"/>
    <w:rsid w:val="3B90BFA5"/>
    <w:rsid w:val="3BA92B1F"/>
    <w:rsid w:val="3C750D2E"/>
    <w:rsid w:val="3CE88D1F"/>
    <w:rsid w:val="3EE78998"/>
    <w:rsid w:val="405EC8EC"/>
    <w:rsid w:val="4089F135"/>
    <w:rsid w:val="40C76F11"/>
    <w:rsid w:val="413A79BC"/>
    <w:rsid w:val="4184E636"/>
    <w:rsid w:val="41CA5E72"/>
    <w:rsid w:val="42264FF2"/>
    <w:rsid w:val="4233CC23"/>
    <w:rsid w:val="424F5CF8"/>
    <w:rsid w:val="43662ED3"/>
    <w:rsid w:val="43A3CD29"/>
    <w:rsid w:val="440C4403"/>
    <w:rsid w:val="46BDBE63"/>
    <w:rsid w:val="47650283"/>
    <w:rsid w:val="486446F2"/>
    <w:rsid w:val="48C7C48F"/>
    <w:rsid w:val="494B286A"/>
    <w:rsid w:val="49EC82D5"/>
    <w:rsid w:val="4B2BC87C"/>
    <w:rsid w:val="4B848520"/>
    <w:rsid w:val="4C48196A"/>
    <w:rsid w:val="4D4A7B0C"/>
    <w:rsid w:val="4E15F23C"/>
    <w:rsid w:val="4E93268A"/>
    <w:rsid w:val="4EBFF3F8"/>
    <w:rsid w:val="4F47DE05"/>
    <w:rsid w:val="52787F8A"/>
    <w:rsid w:val="54B58747"/>
    <w:rsid w:val="54FE3A29"/>
    <w:rsid w:val="5511AAA7"/>
    <w:rsid w:val="5527C7B3"/>
    <w:rsid w:val="5603D1DC"/>
    <w:rsid w:val="560BE5F1"/>
    <w:rsid w:val="56F15D52"/>
    <w:rsid w:val="57CCDC79"/>
    <w:rsid w:val="57D5F7F4"/>
    <w:rsid w:val="58494B69"/>
    <w:rsid w:val="590D7415"/>
    <w:rsid w:val="5A81A640"/>
    <w:rsid w:val="5DFDCF79"/>
    <w:rsid w:val="5EAEF524"/>
    <w:rsid w:val="5F54279E"/>
    <w:rsid w:val="60487338"/>
    <w:rsid w:val="60A58C4E"/>
    <w:rsid w:val="60EFF7FF"/>
    <w:rsid w:val="611885FA"/>
    <w:rsid w:val="61E44399"/>
    <w:rsid w:val="636DEECA"/>
    <w:rsid w:val="669705F7"/>
    <w:rsid w:val="683B8456"/>
    <w:rsid w:val="687B8A71"/>
    <w:rsid w:val="6998596F"/>
    <w:rsid w:val="6A269A1F"/>
    <w:rsid w:val="6A39A1E8"/>
    <w:rsid w:val="6A470F64"/>
    <w:rsid w:val="6B9A02D6"/>
    <w:rsid w:val="6C666EE6"/>
    <w:rsid w:val="6CD9BE19"/>
    <w:rsid w:val="6CEFCBF7"/>
    <w:rsid w:val="6D212931"/>
    <w:rsid w:val="6D417672"/>
    <w:rsid w:val="6ED1A398"/>
    <w:rsid w:val="71CC8E0D"/>
    <w:rsid w:val="71D777C4"/>
    <w:rsid w:val="71E1A624"/>
    <w:rsid w:val="732CF042"/>
    <w:rsid w:val="735A6089"/>
    <w:rsid w:val="739BA36A"/>
    <w:rsid w:val="74C8C0A3"/>
    <w:rsid w:val="7540E51C"/>
    <w:rsid w:val="76051C53"/>
    <w:rsid w:val="77F905A9"/>
    <w:rsid w:val="7850E7A8"/>
    <w:rsid w:val="7CD39E25"/>
    <w:rsid w:val="7D32E260"/>
    <w:rsid w:val="7D45304A"/>
    <w:rsid w:val="7FDF53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C547"/>
  <w15:docId w15:val="{3F5719A6-98E1-4019-A1C7-B1E7216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customStyle="1" w:styleId="paragraph">
    <w:name w:val="paragraph"/>
    <w:basedOn w:val="Normal"/>
    <w:rsid w:val="008847AB"/>
    <w:pPr>
      <w:spacing w:before="100" w:beforeAutospacing="1" w:after="100" w:afterAutospacing="1"/>
    </w:pPr>
    <w:rPr>
      <w:sz w:val="24"/>
      <w:szCs w:val="24"/>
      <w:lang w:val="es-CO"/>
    </w:rPr>
  </w:style>
  <w:style w:type="character" w:customStyle="1" w:styleId="normaltextrun">
    <w:name w:val="normaltextrun"/>
    <w:basedOn w:val="Fuentedeprrafopredeter"/>
    <w:rsid w:val="008847AB"/>
  </w:style>
  <w:style w:type="character" w:customStyle="1" w:styleId="eop">
    <w:name w:val="eop"/>
    <w:basedOn w:val="Fuentedeprrafopredeter"/>
    <w:rsid w:val="008847AB"/>
  </w:style>
  <w:style w:type="paragraph" w:styleId="Encabezado">
    <w:name w:val="header"/>
    <w:basedOn w:val="Normal"/>
    <w:link w:val="EncabezadoCar"/>
    <w:uiPriority w:val="99"/>
    <w:unhideWhenUsed/>
    <w:rsid w:val="00EC7DF7"/>
    <w:pPr>
      <w:tabs>
        <w:tab w:val="center" w:pos="4419"/>
        <w:tab w:val="right" w:pos="8838"/>
      </w:tabs>
    </w:pPr>
  </w:style>
  <w:style w:type="character" w:customStyle="1" w:styleId="EncabezadoCar">
    <w:name w:val="Encabezado Car"/>
    <w:basedOn w:val="Fuentedeprrafopredeter"/>
    <w:link w:val="Encabezado"/>
    <w:uiPriority w:val="99"/>
    <w:rsid w:val="00EC7DF7"/>
  </w:style>
  <w:style w:type="paragraph" w:styleId="Piedepgina">
    <w:name w:val="footer"/>
    <w:basedOn w:val="Normal"/>
    <w:link w:val="PiedepginaCar"/>
    <w:uiPriority w:val="99"/>
    <w:unhideWhenUsed/>
    <w:rsid w:val="00EC7DF7"/>
    <w:pPr>
      <w:tabs>
        <w:tab w:val="center" w:pos="4419"/>
        <w:tab w:val="right" w:pos="8838"/>
      </w:tabs>
    </w:pPr>
  </w:style>
  <w:style w:type="character" w:customStyle="1" w:styleId="PiedepginaCar">
    <w:name w:val="Pie de página Car"/>
    <w:basedOn w:val="Fuentedeprrafopredeter"/>
    <w:link w:val="Piedepgina"/>
    <w:uiPriority w:val="99"/>
    <w:rsid w:val="00EC7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067982">
      <w:bodyDiv w:val="1"/>
      <w:marLeft w:val="0"/>
      <w:marRight w:val="0"/>
      <w:marTop w:val="0"/>
      <w:marBottom w:val="0"/>
      <w:divBdr>
        <w:top w:val="none" w:sz="0" w:space="0" w:color="auto"/>
        <w:left w:val="none" w:sz="0" w:space="0" w:color="auto"/>
        <w:bottom w:val="none" w:sz="0" w:space="0" w:color="auto"/>
        <w:right w:val="none" w:sz="0" w:space="0" w:color="auto"/>
      </w:divBdr>
      <w:divsChild>
        <w:div w:id="1751809335">
          <w:marLeft w:val="0"/>
          <w:marRight w:val="0"/>
          <w:marTop w:val="0"/>
          <w:marBottom w:val="0"/>
          <w:divBdr>
            <w:top w:val="none" w:sz="0" w:space="0" w:color="auto"/>
            <w:left w:val="none" w:sz="0" w:space="0" w:color="auto"/>
            <w:bottom w:val="none" w:sz="0" w:space="0" w:color="auto"/>
            <w:right w:val="none" w:sz="0" w:space="0" w:color="auto"/>
          </w:divBdr>
        </w:div>
        <w:div w:id="13882588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portal.dane.gov.co/" TargetMode="External"/><Relationship Id="rId18" Type="http://schemas.openxmlformats.org/officeDocument/2006/relationships/image" Target="media/image4.png"/><Relationship Id="rId26" Type="http://schemas.openxmlformats.org/officeDocument/2006/relationships/hyperlink" Target="https://www.dane.gov.co/index.php"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geoportal.dane.gov.co/geovisores/economia/directorio-estadistico-de-empresa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eoportal.dane.gov.co/mparcgis/rest/," TargetMode="External"/><Relationship Id="rId29" Type="http://schemas.openxmlformats.org/officeDocument/2006/relationships/hyperlink" Target="http://www.un-ggim-americas.org/assets/modulos/proyectos.html?proyecto=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lopezg@dane.gov.co" TargetMode="External"/><Relationship Id="rId24" Type="http://schemas.openxmlformats.org/officeDocument/2006/relationships/hyperlink" Target="https://geoportal.dane.gov.co/" TargetMode="External"/><Relationship Id="rId5" Type="http://schemas.openxmlformats.org/officeDocument/2006/relationships/numbering" Target="numbering.xml"/><Relationship Id="rId15" Type="http://schemas.openxmlformats.org/officeDocument/2006/relationships/hyperlink" Target="https://geoportal.dane.gov.co/geovisores/sociedad/cnpv2018-detallado/" TargetMode="External"/><Relationship Id="rId23" Type="http://schemas.openxmlformats.org/officeDocument/2006/relationships/image" Target="media/image6.png"/><Relationship Id="rId28" Type="http://schemas.openxmlformats.org/officeDocument/2006/relationships/hyperlink" Target="https://www.icde.gov.co/" TargetMode="External"/><Relationship Id="rId10" Type="http://schemas.openxmlformats.org/officeDocument/2006/relationships/endnotes" Target="endnotes.xml"/><Relationship Id="rId19" Type="http://schemas.openxmlformats.org/officeDocument/2006/relationships/hyperlink" Target="https://geoportal.dane.gov.co/geovisores/territorio/observatorio_inmobiliari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geoportal.dane.gov.co/servicios/servicios-web-geograficos/sociedad/demografia-poblacion/" TargetMode="External"/><Relationship Id="rId27" Type="http://schemas.openxmlformats.org/officeDocument/2006/relationships/hyperlink" Target="https://www.dane.gov.co/index.php/plan-estadistico-nacional-pe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AMUW2mWxUzYjxgIk3EZKwXhCSWNM2+Mg25pTBxo08RCQp6VcH7bDNFtkta1U6kv8EkTPT/sMZ8JeyhaTRRXk9M6IR0ni9iyrH7pomW7X8He8pSYxuxeC6So=</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130CDF0AED5E24687116040571C2670" ma:contentTypeVersion="13" ma:contentTypeDescription="Create a new document." ma:contentTypeScope="" ma:versionID="15c1274daefe3c0c18c6af39791b9c98">
  <xsd:schema xmlns:xsd="http://www.w3.org/2001/XMLSchema" xmlns:xs="http://www.w3.org/2001/XMLSchema" xmlns:p="http://schemas.microsoft.com/office/2006/metadata/properties" xmlns:ns2="56e6d1e7-6899-430c-9877-67183cfe1730" xmlns:ns3="12ae8c1a-628e-4358-b6c7-76504a3ed5f5" targetNamespace="http://schemas.microsoft.com/office/2006/metadata/properties" ma:root="true" ma:fieldsID="14697d6d915b2ac1913ce05067e1376a" ns2:_="" ns3:_="">
    <xsd:import namespace="56e6d1e7-6899-430c-9877-67183cfe1730"/>
    <xsd:import namespace="12ae8c1a-628e-4358-b6c7-76504a3ed5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6d1e7-6899-430c-9877-67183cfe1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9b580d-3441-472b-b633-05114d4a3dc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ae8c1a-628e-4358-b6c7-76504a3ed5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0c8bf96-2f52-44e7-8af1-b3a831c64eb2}" ma:internalName="TaxCatchAll" ma:showField="CatchAllData" ma:web="12ae8c1a-628e-4358-b6c7-76504a3ed5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e6d1e7-6899-430c-9877-67183cfe1730">
      <Terms xmlns="http://schemas.microsoft.com/office/infopath/2007/PartnerControls"/>
    </lcf76f155ced4ddcb4097134ff3c332f>
    <TaxCatchAll xmlns="12ae8c1a-628e-4358-b6c7-76504a3ed5f5" xsi:nil="true"/>
  </documentManagement>
</p:properties>
</file>

<file path=customXml/itemProps1.xml><?xml version="1.0" encoding="utf-8"?>
<ds:datastoreItem xmlns:ds="http://schemas.openxmlformats.org/officeDocument/2006/customXml" ds:itemID="{B90FBC31-B03C-46C3-A65E-55DC1BC8927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E319700-A0C1-44B9-9D56-B67818B72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6d1e7-6899-430c-9877-67183cfe1730"/>
    <ds:schemaRef ds:uri="12ae8c1a-628e-4358-b6c7-76504a3ed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A89F0C-C633-487E-B02D-4753D1FB24DE}">
  <ds:schemaRefs>
    <ds:schemaRef ds:uri="http://schemas.microsoft.com/office/2006/metadata/properties"/>
    <ds:schemaRef ds:uri="http://schemas.microsoft.com/office/infopath/2007/PartnerControls"/>
    <ds:schemaRef ds:uri="56e6d1e7-6899-430c-9877-67183cfe1730"/>
    <ds:schemaRef ds:uri="12ae8c1a-628e-4358-b6c7-76504a3ed5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1687</Words>
  <Characters>9282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2022-08-06T12:45:00Z</dcterms:created>
  <dcterms:modified xsi:type="dcterms:W3CDTF">2022-08-06T12:45:00Z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0x0101005130CDF0AED5E24687116040571C2670</vt:lpwstr>
  </property>
  <property fmtid="{D5CDD505-2E9C-101B-9397-08002B2CF9AE}" pid="3" name="MediaServiceImageTags">
    <vt:lpwstr/>
  </property>
</Properties>
</file>