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9E8" w:rsidRPr="00F77044" w:rsidRDefault="008B1918">
      <w:pPr>
        <w:keepNext/>
        <w:pBdr>
          <w:top w:val="nil"/>
          <w:left w:val="nil"/>
          <w:bottom w:val="nil"/>
          <w:right w:val="nil"/>
          <w:between w:val="nil"/>
        </w:pBdr>
        <w:jc w:val="center"/>
        <w:rPr>
          <w:rFonts w:ascii="Arial" w:eastAsia="Arial" w:hAnsi="Arial" w:cs="Arial"/>
          <w:b/>
          <w:color w:val="000000" w:themeColor="text1"/>
          <w:sz w:val="28"/>
          <w:szCs w:val="28"/>
        </w:rPr>
      </w:pPr>
      <w:bookmarkStart w:id="0" w:name="_GoBack"/>
      <w:r w:rsidRPr="00F77044">
        <w:rPr>
          <w:rFonts w:ascii="Arial" w:eastAsia="Arial" w:hAnsi="Arial" w:cs="Arial"/>
          <w:b/>
          <w:color w:val="000000" w:themeColor="text1"/>
          <w:sz w:val="28"/>
          <w:szCs w:val="28"/>
        </w:rPr>
        <w:t xml:space="preserve">La Importancia de la </w:t>
      </w:r>
      <w:r w:rsidR="005576ED" w:rsidRPr="00F77044">
        <w:rPr>
          <w:rFonts w:ascii="Arial" w:eastAsia="Arial" w:hAnsi="Arial" w:cs="Arial"/>
          <w:b/>
          <w:color w:val="000000" w:themeColor="text1"/>
          <w:sz w:val="28"/>
          <w:szCs w:val="28"/>
        </w:rPr>
        <w:t>calidad y</w:t>
      </w:r>
      <w:r w:rsidRPr="00F77044">
        <w:rPr>
          <w:rFonts w:ascii="Arial" w:eastAsia="Arial" w:hAnsi="Arial" w:cs="Arial"/>
          <w:b/>
          <w:color w:val="000000" w:themeColor="text1"/>
          <w:sz w:val="28"/>
          <w:szCs w:val="28"/>
        </w:rPr>
        <w:t xml:space="preserve"> evaluación de la Información Geográfica</w:t>
      </w:r>
      <w:r w:rsidR="000501E3" w:rsidRPr="00F77044">
        <w:rPr>
          <w:rFonts w:ascii="Arial" w:eastAsia="Arial" w:hAnsi="Arial" w:cs="Arial"/>
          <w:b/>
          <w:color w:val="000000" w:themeColor="text1"/>
          <w:sz w:val="28"/>
          <w:szCs w:val="28"/>
        </w:rPr>
        <w:t xml:space="preserve"> en el marco de una IDE</w:t>
      </w:r>
    </w:p>
    <w:bookmarkEnd w:id="0"/>
    <w:p w:rsidR="006519E8" w:rsidRDefault="006519E8">
      <w:pPr>
        <w:pBdr>
          <w:top w:val="nil"/>
          <w:left w:val="nil"/>
          <w:bottom w:val="nil"/>
          <w:right w:val="nil"/>
          <w:between w:val="nil"/>
        </w:pBdr>
        <w:jc w:val="center"/>
        <w:rPr>
          <w:rFonts w:ascii="Arial" w:eastAsia="Arial" w:hAnsi="Arial" w:cs="Arial"/>
          <w:color w:val="000000"/>
          <w:sz w:val="24"/>
          <w:szCs w:val="24"/>
        </w:rPr>
      </w:pPr>
    </w:p>
    <w:p w:rsidR="006519E8" w:rsidRDefault="008B1918">
      <w:pPr>
        <w:pBdr>
          <w:top w:val="nil"/>
          <w:left w:val="nil"/>
          <w:bottom w:val="nil"/>
          <w:right w:val="nil"/>
          <w:between w:val="nil"/>
        </w:pBdr>
        <w:jc w:val="center"/>
        <w:rPr>
          <w:rFonts w:ascii="Arial" w:eastAsia="Arial" w:hAnsi="Arial" w:cs="Arial"/>
          <w:sz w:val="22"/>
          <w:szCs w:val="22"/>
          <w:vertAlign w:val="superscript"/>
        </w:rPr>
      </w:pPr>
      <w:r>
        <w:rPr>
          <w:rFonts w:ascii="Arial" w:eastAsia="Arial" w:hAnsi="Arial" w:cs="Arial"/>
          <w:sz w:val="22"/>
          <w:szCs w:val="22"/>
        </w:rPr>
        <w:t>Lujan Ghione Matias</w:t>
      </w: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Pr>
          <w:rFonts w:ascii="Arial" w:eastAsia="Arial" w:hAnsi="Arial" w:cs="Arial"/>
          <w:sz w:val="22"/>
          <w:szCs w:val="22"/>
        </w:rPr>
        <w:t>Suarez Federico Cristian</w:t>
      </w:r>
      <w:r>
        <w:rPr>
          <w:rFonts w:ascii="Arial" w:eastAsia="Arial" w:hAnsi="Arial" w:cs="Arial"/>
          <w:color w:val="000000"/>
          <w:sz w:val="22"/>
          <w:szCs w:val="22"/>
          <w:vertAlign w:val="superscript"/>
        </w:rPr>
        <w:t>1</w:t>
      </w:r>
    </w:p>
    <w:p w:rsidR="006519E8" w:rsidRDefault="008B1918">
      <w:pPr>
        <w:pBdr>
          <w:top w:val="nil"/>
          <w:left w:val="nil"/>
          <w:bottom w:val="nil"/>
          <w:right w:val="nil"/>
          <w:between w:val="nil"/>
        </w:pBdr>
        <w:jc w:val="center"/>
        <w:rPr>
          <w:rFonts w:ascii="Arial" w:eastAsia="Arial" w:hAnsi="Arial" w:cs="Arial"/>
          <w:color w:val="000000"/>
          <w:sz w:val="22"/>
          <w:szCs w:val="22"/>
        </w:rPr>
      </w:pPr>
      <w:r>
        <w:rPr>
          <w:rFonts w:ascii="Arial" w:eastAsia="Arial" w:hAnsi="Arial" w:cs="Arial"/>
          <w:color w:val="000000"/>
          <w:sz w:val="22"/>
          <w:szCs w:val="22"/>
          <w:vertAlign w:val="superscript"/>
        </w:rPr>
        <w:t>1</w:t>
      </w:r>
      <w:r>
        <w:rPr>
          <w:rFonts w:ascii="Arial" w:eastAsia="Arial" w:hAnsi="Arial" w:cs="Arial"/>
          <w:color w:val="000000"/>
          <w:sz w:val="22"/>
          <w:szCs w:val="22"/>
        </w:rPr>
        <w:t xml:space="preserve"> </w:t>
      </w:r>
      <w:r>
        <w:rPr>
          <w:rFonts w:ascii="Arial" w:eastAsia="Arial" w:hAnsi="Arial" w:cs="Arial"/>
          <w:sz w:val="22"/>
          <w:szCs w:val="22"/>
        </w:rPr>
        <w:t>Universidad Nacional de Córdoba</w:t>
      </w:r>
      <w:r>
        <w:rPr>
          <w:rFonts w:ascii="Arial" w:eastAsia="Arial" w:hAnsi="Arial" w:cs="Arial"/>
          <w:color w:val="000000"/>
          <w:sz w:val="22"/>
          <w:szCs w:val="22"/>
        </w:rPr>
        <w:t xml:space="preserve">, </w:t>
      </w:r>
      <w:r>
        <w:rPr>
          <w:rFonts w:ascii="Arial" w:eastAsia="Arial" w:hAnsi="Arial" w:cs="Arial"/>
          <w:color w:val="202124"/>
          <w:sz w:val="21"/>
          <w:szCs w:val="21"/>
          <w:highlight w:val="white"/>
        </w:rPr>
        <w:t>Av. Vélez Sarsfield 1611</w:t>
      </w:r>
      <w:r>
        <w:rPr>
          <w:rFonts w:ascii="Arial" w:eastAsia="Arial" w:hAnsi="Arial" w:cs="Arial"/>
          <w:sz w:val="22"/>
          <w:szCs w:val="22"/>
        </w:rPr>
        <w:t>, X5000 Córdoba</w:t>
      </w:r>
      <w:r>
        <w:rPr>
          <w:rFonts w:ascii="Arial" w:eastAsia="Arial" w:hAnsi="Arial" w:cs="Arial"/>
          <w:color w:val="000000"/>
          <w:sz w:val="22"/>
          <w:szCs w:val="22"/>
        </w:rPr>
        <w:t xml:space="preserve">, </w:t>
      </w:r>
      <w:r>
        <w:rPr>
          <w:rFonts w:ascii="Arial" w:eastAsia="Arial" w:hAnsi="Arial" w:cs="Arial"/>
          <w:color w:val="202124"/>
          <w:sz w:val="21"/>
          <w:szCs w:val="21"/>
          <w:highlight w:val="white"/>
        </w:rPr>
        <w:t xml:space="preserve"> </w:t>
      </w:r>
      <w:r>
        <w:rPr>
          <w:rFonts w:ascii="Arial" w:eastAsia="Arial" w:hAnsi="Arial" w:cs="Arial"/>
          <w:color w:val="222222"/>
          <w:sz w:val="21"/>
          <w:szCs w:val="21"/>
          <w:highlight w:val="white"/>
        </w:rPr>
        <w:t>(</w:t>
      </w:r>
      <w:hyperlink r:id="rId9">
        <w:r>
          <w:rPr>
            <w:rFonts w:ascii="Arial" w:eastAsia="Arial" w:hAnsi="Arial" w:cs="Arial"/>
            <w:color w:val="222222"/>
            <w:sz w:val="21"/>
            <w:szCs w:val="21"/>
            <w:highlight w:val="white"/>
          </w:rPr>
          <w:t>0351) 535-3800</w:t>
        </w:r>
      </w:hyperlink>
      <w:r>
        <w:rPr>
          <w:rFonts w:ascii="Arial" w:eastAsia="Arial" w:hAnsi="Arial" w:cs="Arial"/>
          <w:sz w:val="22"/>
          <w:szCs w:val="22"/>
        </w:rPr>
        <w:t>, {matias.lujan, federico.suarez}@mi.unc.edu.ar</w:t>
      </w:r>
    </w:p>
    <w:p w:rsidR="006519E8" w:rsidRDefault="006519E8">
      <w:pPr>
        <w:pBdr>
          <w:top w:val="nil"/>
          <w:left w:val="nil"/>
          <w:bottom w:val="nil"/>
          <w:right w:val="nil"/>
          <w:between w:val="nil"/>
        </w:pBdr>
        <w:jc w:val="center"/>
        <w:rPr>
          <w:rFonts w:ascii="Arial" w:eastAsia="Arial" w:hAnsi="Arial" w:cs="Arial"/>
          <w:color w:val="000000"/>
          <w:sz w:val="22"/>
          <w:szCs w:val="22"/>
        </w:rPr>
      </w:pPr>
    </w:p>
    <w:p w:rsidR="006519E8" w:rsidRPr="00F77044" w:rsidRDefault="008B1918">
      <w:pPr>
        <w:pBdr>
          <w:top w:val="nil"/>
          <w:left w:val="nil"/>
          <w:bottom w:val="nil"/>
          <w:right w:val="nil"/>
          <w:between w:val="nil"/>
        </w:pBdr>
        <w:ind w:left="709" w:right="709"/>
        <w:jc w:val="both"/>
        <w:rPr>
          <w:rFonts w:ascii="Arial" w:eastAsia="Arial" w:hAnsi="Arial" w:cs="Arial"/>
          <w:b/>
          <w:color w:val="000000" w:themeColor="text1"/>
          <w:sz w:val="22"/>
          <w:szCs w:val="22"/>
        </w:rPr>
      </w:pPr>
      <w:r w:rsidRPr="00F77044">
        <w:rPr>
          <w:rFonts w:ascii="Arial" w:eastAsia="Arial" w:hAnsi="Arial" w:cs="Arial"/>
          <w:b/>
          <w:color w:val="000000" w:themeColor="text1"/>
          <w:sz w:val="22"/>
          <w:szCs w:val="22"/>
        </w:rPr>
        <w:t>Resumen:</w:t>
      </w:r>
    </w:p>
    <w:p w:rsidR="00FD0EA8" w:rsidRPr="00FD0EA8" w:rsidRDefault="00FD0EA8" w:rsidP="00FD0EA8">
      <w:pPr>
        <w:pBdr>
          <w:top w:val="nil"/>
          <w:left w:val="nil"/>
          <w:bottom w:val="nil"/>
          <w:right w:val="nil"/>
          <w:between w:val="nil"/>
        </w:pBdr>
        <w:spacing w:after="240"/>
        <w:ind w:left="709" w:right="709"/>
        <w:jc w:val="both"/>
        <w:rPr>
          <w:rFonts w:ascii="Arial" w:eastAsia="Arial" w:hAnsi="Arial" w:cs="Arial"/>
          <w:sz w:val="22"/>
          <w:szCs w:val="22"/>
        </w:rPr>
      </w:pPr>
      <w:r w:rsidRPr="00FD0EA8">
        <w:rPr>
          <w:rFonts w:ascii="Arial" w:eastAsia="Arial" w:hAnsi="Arial" w:cs="Arial"/>
          <w:sz w:val="22"/>
          <w:szCs w:val="22"/>
        </w:rPr>
        <w:t xml:space="preserve">Este documento tiene por objetivo presentar los aspectos relevantes de la Norma ISO N° 19.157, la forma de implementación y un ejemplo de evaluación de consistencia lógica sobre la información geográfica brindada por la Dirección General de Catastro de Córdoba. </w:t>
      </w:r>
    </w:p>
    <w:p w:rsidR="00FD0EA8" w:rsidRPr="00FD0EA8" w:rsidRDefault="00FD0EA8" w:rsidP="00FD0EA8">
      <w:pPr>
        <w:pBdr>
          <w:top w:val="nil"/>
          <w:left w:val="nil"/>
          <w:bottom w:val="nil"/>
          <w:right w:val="nil"/>
          <w:between w:val="nil"/>
        </w:pBdr>
        <w:spacing w:after="240"/>
        <w:ind w:left="709" w:right="709"/>
        <w:jc w:val="both"/>
        <w:rPr>
          <w:rFonts w:ascii="Arial" w:eastAsia="Arial" w:hAnsi="Arial" w:cs="Arial"/>
          <w:sz w:val="22"/>
          <w:szCs w:val="22"/>
        </w:rPr>
      </w:pPr>
      <w:r w:rsidRPr="00FD0EA8">
        <w:rPr>
          <w:rFonts w:ascii="Arial" w:eastAsia="Arial" w:hAnsi="Arial" w:cs="Arial"/>
          <w:sz w:val="22"/>
          <w:szCs w:val="22"/>
        </w:rPr>
        <w:t>Siendo este documento una pequeña parte del trabajo final en curso que se está realizando para obtener el título de grado de la carrera ingeniería en Agrimensura en la Universidad Nacional de Córdoba (UNC), el cual aborda la importancia de la calidad en la Información Geográfica y su evaluación a través de la Norma ISO N° 19.157.</w:t>
      </w:r>
    </w:p>
    <w:p w:rsidR="00FD0EA8" w:rsidRPr="00FD0EA8" w:rsidRDefault="00FD0EA8" w:rsidP="00FD0EA8">
      <w:pPr>
        <w:pBdr>
          <w:top w:val="nil"/>
          <w:left w:val="nil"/>
          <w:bottom w:val="nil"/>
          <w:right w:val="nil"/>
          <w:between w:val="nil"/>
        </w:pBdr>
        <w:spacing w:after="240"/>
        <w:ind w:left="709" w:right="709"/>
        <w:jc w:val="both"/>
        <w:rPr>
          <w:rFonts w:ascii="Arial" w:eastAsia="Arial" w:hAnsi="Arial" w:cs="Arial"/>
          <w:sz w:val="22"/>
          <w:szCs w:val="22"/>
        </w:rPr>
      </w:pPr>
      <w:r w:rsidRPr="00FD0EA8">
        <w:rPr>
          <w:rFonts w:ascii="Arial" w:eastAsia="Arial" w:hAnsi="Arial" w:cs="Arial"/>
          <w:sz w:val="22"/>
          <w:szCs w:val="22"/>
        </w:rPr>
        <w:t>La Información Geográfica (IG) es un bien destinado a la sociedad, que se obtiene del mundo real mediante un proceso de abstracción, modelización, captura y depuración. Esta IG se somete a un análisis y vinculación a través de la intervención de las IDE, para luego llevar a cabo políticas, planes y proyectos. Por lo tanto, contar con información de calidad facilitará la toma de decisiones.</w:t>
      </w:r>
    </w:p>
    <w:p w:rsidR="00FD0EA8" w:rsidRPr="00FD0EA8" w:rsidRDefault="00FD0EA8" w:rsidP="00FD0EA8">
      <w:pPr>
        <w:pBdr>
          <w:top w:val="nil"/>
          <w:left w:val="nil"/>
          <w:bottom w:val="nil"/>
          <w:right w:val="nil"/>
          <w:between w:val="nil"/>
        </w:pBdr>
        <w:spacing w:after="240"/>
        <w:ind w:left="709" w:right="709"/>
        <w:jc w:val="both"/>
        <w:rPr>
          <w:rFonts w:ascii="Arial" w:eastAsia="Arial" w:hAnsi="Arial" w:cs="Arial"/>
          <w:sz w:val="22"/>
          <w:szCs w:val="22"/>
        </w:rPr>
      </w:pPr>
      <w:r w:rsidRPr="00FD0EA8">
        <w:rPr>
          <w:rFonts w:ascii="Arial" w:eastAsia="Arial" w:hAnsi="Arial" w:cs="Arial"/>
          <w:sz w:val="22"/>
          <w:szCs w:val="22"/>
        </w:rPr>
        <w:t>Para ello es necesario estandarizar y evaluar la IG por medio de la norma internacional ISO 19.157 la cual establece los principios para describir la calidad de los datos.</w:t>
      </w:r>
    </w:p>
    <w:p w:rsidR="006519E8" w:rsidRDefault="00FD0EA8" w:rsidP="00FD0EA8">
      <w:pPr>
        <w:pBdr>
          <w:top w:val="nil"/>
          <w:left w:val="nil"/>
          <w:bottom w:val="nil"/>
          <w:right w:val="nil"/>
          <w:between w:val="nil"/>
        </w:pBdr>
        <w:spacing w:after="240"/>
        <w:ind w:left="709" w:right="709"/>
        <w:jc w:val="both"/>
        <w:rPr>
          <w:rFonts w:ascii="Arial" w:eastAsia="Arial" w:hAnsi="Arial" w:cs="Arial"/>
          <w:sz w:val="22"/>
          <w:szCs w:val="22"/>
        </w:rPr>
      </w:pPr>
      <w:r w:rsidRPr="00FD0EA8">
        <w:rPr>
          <w:rFonts w:ascii="Arial" w:eastAsia="Arial" w:hAnsi="Arial" w:cs="Arial"/>
          <w:sz w:val="22"/>
          <w:szCs w:val="22"/>
        </w:rPr>
        <w:t>La zona de estudio es el Departamento Colón de la Provincia de Córdoba, y los datos con los cuales se trabajará son aportados por los siguientes organismos provinciales: Dirección General de Catastro, Vialidad y la Administración Provincial de Recursos Hídricos.</w:t>
      </w:r>
    </w:p>
    <w:p w:rsidR="006519E8" w:rsidRDefault="006519E8">
      <w:pPr>
        <w:pBdr>
          <w:top w:val="nil"/>
          <w:left w:val="nil"/>
          <w:bottom w:val="nil"/>
          <w:right w:val="nil"/>
          <w:between w:val="nil"/>
        </w:pBdr>
        <w:ind w:left="709" w:right="709"/>
        <w:jc w:val="both"/>
        <w:rPr>
          <w:rFonts w:ascii="Arial" w:eastAsia="Arial" w:hAnsi="Arial" w:cs="Arial"/>
          <w:sz w:val="22"/>
          <w:szCs w:val="22"/>
        </w:rPr>
      </w:pPr>
    </w:p>
    <w:p w:rsidR="006519E8" w:rsidRDefault="008B1918">
      <w:pPr>
        <w:pBdr>
          <w:top w:val="nil"/>
          <w:left w:val="nil"/>
          <w:bottom w:val="nil"/>
          <w:right w:val="nil"/>
          <w:between w:val="nil"/>
        </w:pBdr>
        <w:ind w:left="709" w:right="709"/>
        <w:jc w:val="both"/>
        <w:rPr>
          <w:rFonts w:ascii="Arial" w:eastAsia="Arial" w:hAnsi="Arial" w:cs="Arial"/>
          <w:sz w:val="22"/>
          <w:szCs w:val="22"/>
        </w:rPr>
      </w:pPr>
      <w:r w:rsidRPr="00F77044">
        <w:rPr>
          <w:rFonts w:ascii="Arial" w:eastAsia="Arial" w:hAnsi="Arial" w:cs="Arial"/>
          <w:b/>
          <w:color w:val="000000" w:themeColor="text1"/>
          <w:sz w:val="22"/>
          <w:szCs w:val="22"/>
        </w:rPr>
        <w:t>Palabras Claves:</w:t>
      </w:r>
      <w:r w:rsidRPr="00F77044">
        <w:rPr>
          <w:rFonts w:ascii="Arial" w:eastAsia="Arial" w:hAnsi="Arial" w:cs="Arial"/>
          <w:color w:val="000000" w:themeColor="text1"/>
          <w:sz w:val="22"/>
          <w:szCs w:val="22"/>
        </w:rPr>
        <w:t xml:space="preserve"> </w:t>
      </w:r>
      <w:r w:rsidR="00FD0EA8">
        <w:rPr>
          <w:rFonts w:ascii="Arial" w:eastAsia="Arial" w:hAnsi="Arial" w:cs="Arial"/>
          <w:color w:val="000000"/>
          <w:sz w:val="22"/>
          <w:szCs w:val="22"/>
        </w:rPr>
        <w:t xml:space="preserve">Evaluación y </w:t>
      </w:r>
      <w:r w:rsidR="00FD0EA8">
        <w:rPr>
          <w:rFonts w:ascii="Arial" w:eastAsia="Arial" w:hAnsi="Arial" w:cs="Arial"/>
          <w:sz w:val="22"/>
          <w:szCs w:val="22"/>
        </w:rPr>
        <w:t>Calidad, Datos G</w:t>
      </w:r>
      <w:r>
        <w:rPr>
          <w:rFonts w:ascii="Arial" w:eastAsia="Arial" w:hAnsi="Arial" w:cs="Arial"/>
          <w:sz w:val="22"/>
          <w:szCs w:val="22"/>
        </w:rPr>
        <w:t xml:space="preserve">eográficos, </w:t>
      </w:r>
      <w:r w:rsidR="00FD0EA8" w:rsidRPr="00FD0EA8">
        <w:rPr>
          <w:rFonts w:ascii="Arial" w:eastAsia="Arial" w:hAnsi="Arial" w:cs="Arial"/>
          <w:sz w:val="22"/>
          <w:szCs w:val="22"/>
        </w:rPr>
        <w:t xml:space="preserve">Información Geográfica, </w:t>
      </w:r>
      <w:r>
        <w:rPr>
          <w:rFonts w:ascii="Arial" w:eastAsia="Arial" w:hAnsi="Arial" w:cs="Arial"/>
          <w:sz w:val="22"/>
          <w:szCs w:val="22"/>
        </w:rPr>
        <w:t>Norma ISO 19.157</w:t>
      </w:r>
      <w:r>
        <w:rPr>
          <w:rFonts w:ascii="Arial" w:eastAsia="Arial" w:hAnsi="Arial" w:cs="Arial"/>
          <w:color w:val="000000"/>
          <w:sz w:val="22"/>
          <w:szCs w:val="22"/>
        </w:rPr>
        <w:t xml:space="preserve">, Datos </w:t>
      </w:r>
      <w:r>
        <w:rPr>
          <w:rFonts w:ascii="Arial" w:eastAsia="Arial" w:hAnsi="Arial" w:cs="Arial"/>
          <w:sz w:val="22"/>
          <w:szCs w:val="22"/>
        </w:rPr>
        <w:t>Básicos</w:t>
      </w:r>
      <w:r>
        <w:rPr>
          <w:rFonts w:ascii="Arial" w:eastAsia="Arial" w:hAnsi="Arial" w:cs="Arial"/>
          <w:color w:val="000000"/>
          <w:sz w:val="22"/>
          <w:szCs w:val="22"/>
        </w:rPr>
        <w:t xml:space="preserve"> y Fundamentales</w:t>
      </w:r>
    </w:p>
    <w:p w:rsidR="006519E8" w:rsidRDefault="006519E8">
      <w:pPr>
        <w:pBdr>
          <w:top w:val="nil"/>
          <w:left w:val="nil"/>
          <w:bottom w:val="nil"/>
          <w:right w:val="nil"/>
          <w:between w:val="nil"/>
        </w:pBdr>
        <w:ind w:left="709" w:right="709"/>
        <w:jc w:val="both"/>
        <w:rPr>
          <w:rFonts w:ascii="Arial" w:eastAsia="Arial" w:hAnsi="Arial" w:cs="Arial"/>
          <w:sz w:val="22"/>
          <w:szCs w:val="22"/>
        </w:rPr>
      </w:pPr>
    </w:p>
    <w:p w:rsidR="006519E8" w:rsidRPr="00F77044" w:rsidRDefault="008B1918" w:rsidP="004F3758">
      <w:pPr>
        <w:numPr>
          <w:ilvl w:val="0"/>
          <w:numId w:val="5"/>
        </w:numPr>
        <w:pBdr>
          <w:top w:val="nil"/>
          <w:left w:val="nil"/>
          <w:bottom w:val="nil"/>
          <w:right w:val="nil"/>
          <w:between w:val="nil"/>
        </w:pBdr>
        <w:tabs>
          <w:tab w:val="left" w:pos="550"/>
        </w:tabs>
        <w:spacing w:after="240"/>
        <w:jc w:val="both"/>
        <w:rPr>
          <w:rFonts w:ascii="Arial" w:eastAsia="Arial" w:hAnsi="Arial" w:cs="Arial"/>
          <w:b/>
          <w:color w:val="000000" w:themeColor="text1"/>
          <w:sz w:val="22"/>
          <w:szCs w:val="22"/>
        </w:rPr>
      </w:pPr>
      <w:r w:rsidRPr="00F77044">
        <w:rPr>
          <w:rFonts w:ascii="Arial" w:eastAsia="Arial" w:hAnsi="Arial" w:cs="Arial"/>
          <w:b/>
          <w:color w:val="000000" w:themeColor="text1"/>
          <w:sz w:val="22"/>
          <w:szCs w:val="22"/>
        </w:rPr>
        <w:lastRenderedPageBreak/>
        <w:t>INTRODUCCIÓN</w:t>
      </w:r>
      <w:r w:rsidR="00FD0EA8" w:rsidRPr="00F77044">
        <w:rPr>
          <w:rFonts w:ascii="Arial" w:eastAsia="Arial" w:hAnsi="Arial" w:cs="Arial"/>
          <w:b/>
          <w:color w:val="000000" w:themeColor="text1"/>
          <w:sz w:val="22"/>
          <w:szCs w:val="22"/>
        </w:rPr>
        <w:t>.</w:t>
      </w:r>
    </w:p>
    <w:p w:rsidR="006519E8" w:rsidRDefault="008B1918" w:rsidP="004F3758">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t xml:space="preserve"> La importancia de esta temática está en que el territorio es dinámico y las necesidades cambian, por </w:t>
      </w:r>
      <w:r w:rsidR="005576ED">
        <w:rPr>
          <w:rFonts w:ascii="Arial" w:eastAsia="Arial" w:hAnsi="Arial" w:cs="Arial"/>
          <w:sz w:val="22"/>
          <w:szCs w:val="22"/>
        </w:rPr>
        <w:t>ende,</w:t>
      </w:r>
      <w:r>
        <w:rPr>
          <w:rFonts w:ascii="Arial" w:eastAsia="Arial" w:hAnsi="Arial" w:cs="Arial"/>
          <w:sz w:val="22"/>
          <w:szCs w:val="22"/>
        </w:rPr>
        <w:t xml:space="preserve"> si la IG no se actualiza periódicamente, los datos se degradan y pierden calidad a medida que pasa el tiempo. </w:t>
      </w:r>
    </w:p>
    <w:p w:rsidR="006519E8" w:rsidRDefault="008B1918" w:rsidP="004F3758">
      <w:pPr>
        <w:spacing w:after="240"/>
        <w:jc w:val="both"/>
        <w:rPr>
          <w:rFonts w:ascii="Arial" w:eastAsia="Arial" w:hAnsi="Arial" w:cs="Arial"/>
          <w:sz w:val="22"/>
          <w:szCs w:val="22"/>
        </w:rPr>
      </w:pPr>
      <w:r>
        <w:rPr>
          <w:rFonts w:ascii="Arial" w:eastAsia="Arial" w:hAnsi="Arial" w:cs="Arial"/>
          <w:sz w:val="22"/>
          <w:szCs w:val="22"/>
        </w:rPr>
        <w:t xml:space="preserve">Por tanto, las IDE permiten evidenciar las grandes incoherencias existentes entre los distintos organismos que generan la </w:t>
      </w:r>
      <w:r w:rsidR="005576ED">
        <w:rPr>
          <w:rFonts w:ascii="Arial" w:eastAsia="Arial" w:hAnsi="Arial" w:cs="Arial"/>
          <w:sz w:val="22"/>
          <w:szCs w:val="22"/>
        </w:rPr>
        <w:t>IG,</w:t>
      </w:r>
      <w:r>
        <w:rPr>
          <w:rFonts w:ascii="Arial" w:eastAsia="Arial" w:hAnsi="Arial" w:cs="Arial"/>
          <w:sz w:val="22"/>
          <w:szCs w:val="22"/>
        </w:rPr>
        <w:t xml:space="preserve"> </w:t>
      </w:r>
      <w:r w:rsidR="005576ED">
        <w:rPr>
          <w:rFonts w:ascii="Arial" w:eastAsia="Arial" w:hAnsi="Arial" w:cs="Arial"/>
          <w:sz w:val="22"/>
          <w:szCs w:val="22"/>
        </w:rPr>
        <w:t>pero,</w:t>
      </w:r>
      <w:r>
        <w:rPr>
          <w:rFonts w:ascii="Arial" w:eastAsia="Arial" w:hAnsi="Arial" w:cs="Arial"/>
          <w:sz w:val="22"/>
          <w:szCs w:val="22"/>
        </w:rPr>
        <w:t xml:space="preserve"> además, la gran conclusión de esta situación es que las IDE pueden ser grandes estructuras con bases poco sólidas si las informaciones no interoperan adecuadamente, y aquí es fundamental la calidad y normalización para conseguir este objetivo.</w:t>
      </w:r>
    </w:p>
    <w:p w:rsidR="00FD0EA8" w:rsidRPr="00FD0EA8" w:rsidRDefault="00FD0EA8" w:rsidP="00FD0EA8">
      <w:pPr>
        <w:spacing w:after="240"/>
        <w:jc w:val="both"/>
        <w:rPr>
          <w:rFonts w:ascii="Arial" w:eastAsia="Arial" w:hAnsi="Arial" w:cs="Arial"/>
          <w:sz w:val="22"/>
          <w:szCs w:val="22"/>
        </w:rPr>
      </w:pPr>
      <w:r w:rsidRPr="00FD0EA8">
        <w:rPr>
          <w:rFonts w:ascii="Arial" w:eastAsia="Arial" w:hAnsi="Arial" w:cs="Arial"/>
          <w:sz w:val="22"/>
          <w:szCs w:val="22"/>
        </w:rPr>
        <w:t>En un futuro las distintas reparticiones van a ir incorporando la IG de los distintos Web Service de la IDE provincial, y la situación con la que se encontrarán las capas vectoriales serán:</w:t>
      </w:r>
    </w:p>
    <w:p w:rsidR="00FD0EA8" w:rsidRPr="0060516F" w:rsidRDefault="00FD0EA8" w:rsidP="00FD0EA8">
      <w:pPr>
        <w:pStyle w:val="Prrafodelista"/>
        <w:numPr>
          <w:ilvl w:val="0"/>
          <w:numId w:val="15"/>
        </w:numPr>
        <w:spacing w:after="240"/>
        <w:ind w:leftChars="0" w:firstLineChars="0"/>
        <w:rPr>
          <w:rFonts w:ascii="Arial" w:eastAsia="Arial" w:hAnsi="Arial" w:cs="Arial"/>
          <w:b/>
          <w:sz w:val="22"/>
          <w:szCs w:val="22"/>
        </w:rPr>
      </w:pPr>
      <w:r w:rsidRPr="0060516F">
        <w:rPr>
          <w:rFonts w:ascii="Arial" w:eastAsia="Arial" w:hAnsi="Arial" w:cs="Arial"/>
          <w:b/>
          <w:sz w:val="22"/>
          <w:szCs w:val="22"/>
        </w:rPr>
        <w:t>Superposición,</w:t>
      </w:r>
    </w:p>
    <w:p w:rsidR="00FD0EA8" w:rsidRPr="0060516F" w:rsidRDefault="00FD0EA8" w:rsidP="00FD0EA8">
      <w:pPr>
        <w:pStyle w:val="Prrafodelista"/>
        <w:numPr>
          <w:ilvl w:val="0"/>
          <w:numId w:val="15"/>
        </w:numPr>
        <w:spacing w:after="240"/>
        <w:ind w:leftChars="0" w:firstLineChars="0"/>
        <w:rPr>
          <w:rFonts w:ascii="Arial" w:eastAsia="Arial" w:hAnsi="Arial" w:cs="Arial"/>
          <w:b/>
          <w:sz w:val="22"/>
          <w:szCs w:val="22"/>
        </w:rPr>
      </w:pPr>
      <w:r w:rsidRPr="0060516F">
        <w:rPr>
          <w:rFonts w:ascii="Arial" w:eastAsia="Arial" w:hAnsi="Arial" w:cs="Arial"/>
          <w:b/>
          <w:sz w:val="22"/>
          <w:szCs w:val="22"/>
        </w:rPr>
        <w:t>Huecos,</w:t>
      </w:r>
    </w:p>
    <w:p w:rsidR="00FD0EA8" w:rsidRPr="0060516F" w:rsidRDefault="00FD0EA8" w:rsidP="00FD0EA8">
      <w:pPr>
        <w:pStyle w:val="Prrafodelista"/>
        <w:numPr>
          <w:ilvl w:val="0"/>
          <w:numId w:val="15"/>
        </w:numPr>
        <w:spacing w:after="240"/>
        <w:ind w:leftChars="0" w:firstLineChars="0"/>
        <w:rPr>
          <w:rFonts w:ascii="Arial" w:eastAsia="Arial" w:hAnsi="Arial" w:cs="Arial"/>
          <w:b/>
          <w:sz w:val="22"/>
          <w:szCs w:val="22"/>
        </w:rPr>
      </w:pPr>
      <w:r w:rsidRPr="0060516F">
        <w:rPr>
          <w:rFonts w:ascii="Arial" w:eastAsia="Arial" w:hAnsi="Arial" w:cs="Arial"/>
          <w:b/>
          <w:sz w:val="22"/>
          <w:szCs w:val="22"/>
        </w:rPr>
        <w:t>Diferencia de Escala,</w:t>
      </w:r>
    </w:p>
    <w:p w:rsidR="00FD0EA8" w:rsidRPr="0060516F" w:rsidRDefault="00FD0EA8" w:rsidP="00FD0EA8">
      <w:pPr>
        <w:pStyle w:val="Prrafodelista"/>
        <w:numPr>
          <w:ilvl w:val="0"/>
          <w:numId w:val="15"/>
        </w:numPr>
        <w:spacing w:after="240"/>
        <w:ind w:leftChars="0" w:firstLineChars="0"/>
        <w:rPr>
          <w:rFonts w:ascii="Arial" w:eastAsia="Arial" w:hAnsi="Arial" w:cs="Arial"/>
          <w:b/>
          <w:sz w:val="22"/>
          <w:szCs w:val="22"/>
        </w:rPr>
      </w:pPr>
      <w:r w:rsidRPr="0060516F">
        <w:rPr>
          <w:rFonts w:ascii="Arial" w:eastAsia="Arial" w:hAnsi="Arial" w:cs="Arial"/>
          <w:b/>
          <w:sz w:val="22"/>
          <w:szCs w:val="22"/>
        </w:rPr>
        <w:t>Faltante de datos,</w:t>
      </w:r>
    </w:p>
    <w:p w:rsidR="00FD0EA8" w:rsidRPr="0060516F" w:rsidRDefault="00FD0EA8" w:rsidP="00FD0EA8">
      <w:pPr>
        <w:pStyle w:val="Prrafodelista"/>
        <w:numPr>
          <w:ilvl w:val="0"/>
          <w:numId w:val="15"/>
        </w:numPr>
        <w:spacing w:after="240"/>
        <w:ind w:leftChars="0" w:firstLineChars="0"/>
        <w:rPr>
          <w:rFonts w:ascii="Arial" w:eastAsia="Arial" w:hAnsi="Arial" w:cs="Arial"/>
          <w:b/>
          <w:sz w:val="22"/>
          <w:szCs w:val="22"/>
        </w:rPr>
      </w:pPr>
      <w:r w:rsidRPr="0060516F">
        <w:rPr>
          <w:rFonts w:ascii="Arial" w:eastAsia="Arial" w:hAnsi="Arial" w:cs="Arial"/>
          <w:b/>
          <w:sz w:val="22"/>
          <w:szCs w:val="22"/>
        </w:rPr>
        <w:t>Excedentes datos,</w:t>
      </w:r>
    </w:p>
    <w:p w:rsidR="00FD0EA8" w:rsidRPr="00FD0EA8" w:rsidRDefault="00FD0EA8" w:rsidP="00FD0EA8">
      <w:pPr>
        <w:pStyle w:val="Prrafodelista"/>
        <w:numPr>
          <w:ilvl w:val="0"/>
          <w:numId w:val="15"/>
        </w:numPr>
        <w:spacing w:after="240"/>
        <w:ind w:leftChars="0" w:firstLineChars="0"/>
        <w:rPr>
          <w:rFonts w:ascii="Arial" w:eastAsia="Arial" w:hAnsi="Arial" w:cs="Arial"/>
          <w:sz w:val="22"/>
          <w:szCs w:val="22"/>
        </w:rPr>
      </w:pPr>
      <w:r w:rsidRPr="0060516F">
        <w:rPr>
          <w:rFonts w:ascii="Arial" w:eastAsia="Arial" w:hAnsi="Arial" w:cs="Arial"/>
          <w:b/>
          <w:sz w:val="22"/>
          <w:szCs w:val="22"/>
        </w:rPr>
        <w:t>etc</w:t>
      </w:r>
      <w:r w:rsidRPr="00FD0EA8">
        <w:rPr>
          <w:rFonts w:ascii="Arial" w:eastAsia="Arial" w:hAnsi="Arial" w:cs="Arial"/>
          <w:sz w:val="22"/>
          <w:szCs w:val="22"/>
        </w:rPr>
        <w:t>.</w:t>
      </w:r>
    </w:p>
    <w:p w:rsidR="00FD0EA8" w:rsidRDefault="00FD0EA8" w:rsidP="00FD0EA8">
      <w:pPr>
        <w:spacing w:after="240"/>
        <w:jc w:val="both"/>
        <w:rPr>
          <w:rFonts w:ascii="Arial" w:eastAsia="Arial" w:hAnsi="Arial" w:cs="Arial"/>
          <w:sz w:val="22"/>
          <w:szCs w:val="22"/>
        </w:rPr>
      </w:pPr>
      <w:r w:rsidRPr="00FD0EA8">
        <w:rPr>
          <w:rFonts w:ascii="Arial" w:eastAsia="Arial" w:hAnsi="Arial" w:cs="Arial"/>
          <w:sz w:val="22"/>
          <w:szCs w:val="22"/>
        </w:rPr>
        <w:t>Por estas razones es importante evaluar la calidad de los DByF aportados por los organismos, para así conocer la calidad actual de los mismos</w:t>
      </w:r>
      <w:r>
        <w:rPr>
          <w:rFonts w:ascii="Arial" w:eastAsia="Arial" w:hAnsi="Arial" w:cs="Arial"/>
          <w:sz w:val="22"/>
          <w:szCs w:val="22"/>
        </w:rPr>
        <w:t>.</w:t>
      </w:r>
    </w:p>
    <w:p w:rsidR="006519E8" w:rsidRDefault="008B1918" w:rsidP="004F3758">
      <w:pPr>
        <w:spacing w:after="240"/>
        <w:jc w:val="both"/>
        <w:rPr>
          <w:rFonts w:ascii="Arial" w:eastAsia="Arial" w:hAnsi="Arial" w:cs="Arial"/>
          <w:sz w:val="22"/>
          <w:szCs w:val="22"/>
        </w:rPr>
      </w:pPr>
      <w:r>
        <w:rPr>
          <w:rFonts w:ascii="Arial" w:eastAsia="Arial" w:hAnsi="Arial" w:cs="Arial"/>
          <w:sz w:val="22"/>
          <w:szCs w:val="22"/>
        </w:rPr>
        <w:t xml:space="preserve">Los DByF de los diferentes organismos provinciales, con los cuales se llevará a cabo los análisis y evaluación de calidad son: </w:t>
      </w:r>
    </w:p>
    <w:p w:rsidR="00FD0EA8" w:rsidRDefault="00BD476E" w:rsidP="00CD6C53">
      <w:pPr>
        <w:pStyle w:val="Prrafodelista"/>
        <w:numPr>
          <w:ilvl w:val="0"/>
          <w:numId w:val="14"/>
        </w:numPr>
        <w:spacing w:after="240"/>
        <w:ind w:leftChars="0" w:firstLineChars="0"/>
        <w:rPr>
          <w:rFonts w:ascii="Arial" w:eastAsia="Arial" w:hAnsi="Arial" w:cs="Arial"/>
          <w:sz w:val="22"/>
          <w:szCs w:val="22"/>
          <w:lang w:val="es-AR"/>
        </w:rPr>
      </w:pPr>
      <w:r w:rsidRPr="00FD0EA8">
        <w:rPr>
          <w:rFonts w:ascii="Arial" w:eastAsia="Arial" w:hAnsi="Arial" w:cs="Arial"/>
          <w:i/>
          <w:sz w:val="22"/>
          <w:szCs w:val="22"/>
          <w:lang w:val="es-AR"/>
        </w:rPr>
        <w:t>Parcelas</w:t>
      </w:r>
      <w:r w:rsidRPr="00FD0EA8">
        <w:rPr>
          <w:rFonts w:ascii="Arial" w:eastAsia="Arial" w:hAnsi="Arial" w:cs="Arial"/>
          <w:sz w:val="22"/>
          <w:szCs w:val="22"/>
          <w:lang w:val="es-AR"/>
        </w:rPr>
        <w:t xml:space="preserve"> y </w:t>
      </w:r>
      <w:r w:rsidRPr="00FD0EA8">
        <w:rPr>
          <w:rFonts w:ascii="Arial" w:eastAsia="Arial" w:hAnsi="Arial" w:cs="Arial"/>
          <w:i/>
          <w:sz w:val="22"/>
          <w:szCs w:val="22"/>
          <w:lang w:val="es-AR"/>
        </w:rPr>
        <w:t>Ejidos municipales</w:t>
      </w:r>
      <w:r w:rsidRPr="00FD0EA8">
        <w:rPr>
          <w:rFonts w:ascii="Arial" w:eastAsia="Arial" w:hAnsi="Arial" w:cs="Arial"/>
          <w:sz w:val="22"/>
          <w:szCs w:val="22"/>
          <w:lang w:val="es-AR"/>
        </w:rPr>
        <w:t xml:space="preserve"> </w:t>
      </w:r>
      <w:r w:rsidRPr="00FD0EA8">
        <w:rPr>
          <w:rFonts w:ascii="Arial" w:hAnsi="Arial" w:cs="Arial"/>
          <w:sz w:val="22"/>
          <w:szCs w:val="22"/>
          <w:lang w:val="es-AR"/>
        </w:rPr>
        <w:t>suministrado</w:t>
      </w:r>
      <w:r w:rsidRPr="00FD0EA8">
        <w:rPr>
          <w:rFonts w:ascii="Arial" w:eastAsia="Arial" w:hAnsi="Arial" w:cs="Arial"/>
          <w:sz w:val="22"/>
          <w:szCs w:val="22"/>
          <w:lang w:val="es-AR"/>
        </w:rPr>
        <w:t xml:space="preserve"> por la Dirección General de Catastro,</w:t>
      </w:r>
    </w:p>
    <w:p w:rsidR="00FD0EA8" w:rsidRPr="00FD0EA8" w:rsidRDefault="00BD476E" w:rsidP="00CD6C53">
      <w:pPr>
        <w:pStyle w:val="Prrafodelista"/>
        <w:numPr>
          <w:ilvl w:val="0"/>
          <w:numId w:val="14"/>
        </w:numPr>
        <w:spacing w:after="240"/>
        <w:ind w:leftChars="0" w:firstLineChars="0"/>
        <w:rPr>
          <w:rFonts w:ascii="Arial" w:eastAsia="Arial" w:hAnsi="Arial" w:cs="Arial"/>
          <w:sz w:val="22"/>
          <w:szCs w:val="22"/>
          <w:lang w:val="es-AR"/>
        </w:rPr>
      </w:pPr>
      <w:r w:rsidRPr="00FD0EA8">
        <w:rPr>
          <w:rFonts w:ascii="Arial" w:eastAsia="Arial" w:hAnsi="Arial" w:cs="Arial"/>
          <w:i/>
          <w:sz w:val="22"/>
          <w:szCs w:val="22"/>
          <w:lang w:val="es-AR"/>
        </w:rPr>
        <w:t>Cursos de agua</w:t>
      </w:r>
      <w:r w:rsidRPr="00FD0EA8">
        <w:rPr>
          <w:rFonts w:ascii="Arial" w:eastAsia="Arial" w:hAnsi="Arial" w:cs="Arial"/>
          <w:sz w:val="22"/>
          <w:szCs w:val="22"/>
          <w:lang w:val="es-AR"/>
        </w:rPr>
        <w:t xml:space="preserve"> aportados por la Administración Provincial De Recursos Hídricos (APRHI),</w:t>
      </w:r>
    </w:p>
    <w:p w:rsidR="00BD476E" w:rsidRDefault="00BD476E" w:rsidP="00FD0EA8">
      <w:pPr>
        <w:pStyle w:val="Prrafodelista"/>
        <w:numPr>
          <w:ilvl w:val="0"/>
          <w:numId w:val="14"/>
        </w:numPr>
        <w:spacing w:after="240"/>
        <w:ind w:leftChars="0" w:firstLineChars="0"/>
        <w:rPr>
          <w:rFonts w:ascii="Arial" w:eastAsia="Arial" w:hAnsi="Arial" w:cs="Arial"/>
          <w:sz w:val="22"/>
          <w:szCs w:val="22"/>
          <w:lang w:val="es-AR"/>
        </w:rPr>
      </w:pPr>
      <w:r w:rsidRPr="00FD0EA8">
        <w:rPr>
          <w:rFonts w:ascii="Arial" w:eastAsia="Arial" w:hAnsi="Arial" w:cs="Arial"/>
          <w:i/>
          <w:sz w:val="22"/>
          <w:szCs w:val="22"/>
          <w:lang w:val="es-AR"/>
        </w:rPr>
        <w:t>Red vial provincial</w:t>
      </w:r>
      <w:r w:rsidRPr="00FD0EA8">
        <w:rPr>
          <w:rFonts w:ascii="Arial" w:eastAsia="Arial" w:hAnsi="Arial" w:cs="Arial"/>
          <w:sz w:val="22"/>
          <w:szCs w:val="22"/>
          <w:lang w:val="es-AR"/>
        </w:rPr>
        <w:t xml:space="preserve"> proporcionada por Vialidad Provincial.</w:t>
      </w:r>
    </w:p>
    <w:p w:rsidR="00FD0EA8" w:rsidRPr="00FD0EA8" w:rsidRDefault="00FD0EA8" w:rsidP="00FD0EA8">
      <w:pPr>
        <w:spacing w:after="240"/>
        <w:jc w:val="center"/>
        <w:rPr>
          <w:rFonts w:ascii="Arial" w:eastAsia="Arial" w:hAnsi="Arial" w:cs="Arial"/>
          <w:sz w:val="22"/>
          <w:szCs w:val="22"/>
          <w:lang w:val="es-AR"/>
        </w:rPr>
      </w:pPr>
      <w:r>
        <w:rPr>
          <w:rFonts w:ascii="Arial" w:eastAsia="Arial" w:hAnsi="Arial" w:cs="Arial"/>
          <w:noProof/>
          <w:sz w:val="22"/>
          <w:szCs w:val="22"/>
          <w:lang w:val="es-AR"/>
        </w:rPr>
        <w:lastRenderedPageBreak/>
        <w:drawing>
          <wp:inline distT="0" distB="0" distL="0" distR="0" wp14:anchorId="14AC5EB1">
            <wp:extent cx="4972050" cy="3380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5853" cy="3396448"/>
                    </a:xfrm>
                    <a:prstGeom prst="rect">
                      <a:avLst/>
                    </a:prstGeom>
                    <a:noFill/>
                  </pic:spPr>
                </pic:pic>
              </a:graphicData>
            </a:graphic>
          </wp:inline>
        </w:drawing>
      </w:r>
    </w:p>
    <w:p w:rsidR="00BD476E" w:rsidRDefault="00BD476E" w:rsidP="004F3758">
      <w:pPr>
        <w:pStyle w:val="Titulocapitulo"/>
        <w:numPr>
          <w:ilvl w:val="0"/>
          <w:numId w:val="0"/>
        </w:numPr>
        <w:rPr>
          <w:rFonts w:ascii="Arial" w:eastAsia="Arial" w:hAnsi="Arial" w:cs="Arial"/>
          <w:b w:val="0"/>
          <w:sz w:val="18"/>
          <w:szCs w:val="18"/>
          <w:lang w:val="es-AR"/>
        </w:rPr>
      </w:pPr>
      <w:r>
        <w:rPr>
          <w:rFonts w:ascii="Arial" w:eastAsia="Arial" w:hAnsi="Arial" w:cs="Arial"/>
          <w:b w:val="0"/>
          <w:color w:val="000000"/>
          <w:sz w:val="18"/>
          <w:szCs w:val="18"/>
          <w:lang w:val="es-AR"/>
        </w:rPr>
        <w:t>F</w:t>
      </w:r>
      <w:r w:rsidRPr="00BD476E">
        <w:rPr>
          <w:rFonts w:ascii="Arial" w:eastAsia="Arial" w:hAnsi="Arial" w:cs="Arial"/>
          <w:b w:val="0"/>
          <w:color w:val="000000"/>
          <w:sz w:val="18"/>
          <w:szCs w:val="18"/>
          <w:lang w:val="es-AR"/>
        </w:rPr>
        <w:t xml:space="preserve">igura 1: </w:t>
      </w:r>
      <w:r w:rsidRPr="00BD476E">
        <w:rPr>
          <w:rFonts w:ascii="Arial" w:eastAsia="Arial" w:hAnsi="Arial" w:cs="Arial"/>
          <w:b w:val="0"/>
          <w:sz w:val="18"/>
          <w:szCs w:val="18"/>
          <w:lang w:val="es-AR"/>
        </w:rPr>
        <w:t>Zona de estudio – Departamento Colón</w:t>
      </w:r>
      <w:r w:rsidR="00432CC2">
        <w:rPr>
          <w:rFonts w:ascii="Arial" w:eastAsia="Arial" w:hAnsi="Arial" w:cs="Arial"/>
          <w:b w:val="0"/>
          <w:sz w:val="18"/>
          <w:szCs w:val="18"/>
          <w:lang w:val="es-AR"/>
        </w:rPr>
        <w:t>.</w:t>
      </w:r>
      <w:r w:rsidRPr="00BD476E">
        <w:rPr>
          <w:rFonts w:ascii="Arial" w:eastAsia="Arial" w:hAnsi="Arial" w:cs="Arial"/>
          <w:b w:val="0"/>
          <w:sz w:val="18"/>
          <w:szCs w:val="18"/>
          <w:lang w:val="es-AR"/>
        </w:rPr>
        <w:t xml:space="preserve"> </w:t>
      </w:r>
      <w:r w:rsidRPr="00FD0EA8">
        <w:rPr>
          <w:rFonts w:ascii="Arial" w:eastAsia="Arial" w:hAnsi="Arial" w:cs="Arial"/>
          <w:b w:val="0"/>
          <w:sz w:val="18"/>
          <w:szCs w:val="18"/>
          <w:lang w:val="es-AR"/>
        </w:rPr>
        <w:t>(</w:t>
      </w:r>
      <w:r w:rsidR="00CC1128" w:rsidRPr="00FD0EA8">
        <w:rPr>
          <w:rFonts w:ascii="Arial" w:eastAsia="Arial" w:hAnsi="Arial" w:cs="Arial"/>
          <w:b w:val="0"/>
          <w:sz w:val="18"/>
          <w:szCs w:val="18"/>
        </w:rPr>
        <w:t xml:space="preserve">Elaboración propio en base a </w:t>
      </w:r>
      <w:r w:rsidR="00FD0EA8">
        <w:rPr>
          <w:rFonts w:ascii="Arial" w:eastAsia="Arial" w:hAnsi="Arial" w:cs="Arial"/>
          <w:b w:val="0"/>
          <w:sz w:val="18"/>
          <w:szCs w:val="18"/>
        </w:rPr>
        <w:t>W</w:t>
      </w:r>
      <w:r w:rsidR="00CC1128" w:rsidRPr="00FD0EA8">
        <w:rPr>
          <w:rFonts w:ascii="Arial" w:eastAsia="Arial" w:hAnsi="Arial" w:cs="Arial"/>
          <w:b w:val="0"/>
          <w:sz w:val="18"/>
          <w:szCs w:val="18"/>
        </w:rPr>
        <w:t>eb Service pertenecientes a IDECOR e IDERA</w:t>
      </w:r>
      <w:r w:rsidRPr="00FD0EA8">
        <w:rPr>
          <w:rFonts w:ascii="Arial" w:eastAsia="Arial" w:hAnsi="Arial" w:cs="Arial"/>
          <w:b w:val="0"/>
          <w:sz w:val="18"/>
          <w:szCs w:val="18"/>
          <w:lang w:val="es-AR"/>
        </w:rPr>
        <w:t>)</w:t>
      </w:r>
    </w:p>
    <w:p w:rsidR="00182408" w:rsidRPr="00182408" w:rsidRDefault="00182408" w:rsidP="004F3758">
      <w:pPr>
        <w:pStyle w:val="NormalParrafoNormalTexto"/>
        <w:spacing w:after="240"/>
        <w:ind w:left="0" w:hanging="2"/>
        <w:rPr>
          <w:rFonts w:ascii="Arial" w:eastAsia="Arial" w:hAnsi="Arial" w:cs="Arial"/>
          <w:sz w:val="22"/>
          <w:szCs w:val="22"/>
          <w:lang w:val="es-AR"/>
        </w:rPr>
      </w:pPr>
      <w:r>
        <w:rPr>
          <w:rFonts w:ascii="Arial" w:eastAsia="Arial" w:hAnsi="Arial" w:cs="Arial"/>
          <w:sz w:val="22"/>
          <w:szCs w:val="22"/>
          <w:lang w:val="es-AR"/>
        </w:rPr>
        <w:t xml:space="preserve">La superficie del departamento Colón representa </w:t>
      </w:r>
      <w:r w:rsidR="007210B2">
        <w:rPr>
          <w:rFonts w:ascii="Arial" w:eastAsia="Arial" w:hAnsi="Arial" w:cs="Arial"/>
          <w:sz w:val="22"/>
          <w:szCs w:val="22"/>
          <w:lang w:val="es-AR"/>
        </w:rPr>
        <w:t>el 1.47% del total de la provincia de Córdoba, siendo el 3ª departamento más chico y el 4ª más poblado, conformada por las sierras chicas y la llanura pampeana.</w:t>
      </w:r>
    </w:p>
    <w:p w:rsidR="006519E8" w:rsidRPr="00F77044" w:rsidRDefault="00FD0EA8" w:rsidP="004F3758">
      <w:pPr>
        <w:numPr>
          <w:ilvl w:val="0"/>
          <w:numId w:val="5"/>
        </w:numPr>
        <w:pBdr>
          <w:top w:val="nil"/>
          <w:left w:val="nil"/>
          <w:bottom w:val="nil"/>
          <w:right w:val="nil"/>
          <w:between w:val="nil"/>
        </w:pBdr>
        <w:spacing w:after="240"/>
        <w:jc w:val="both"/>
        <w:rPr>
          <w:rFonts w:ascii="Arial" w:eastAsia="Arial" w:hAnsi="Arial" w:cs="Arial"/>
          <w:b/>
          <w:color w:val="000000" w:themeColor="text1"/>
          <w:sz w:val="22"/>
          <w:szCs w:val="22"/>
        </w:rPr>
      </w:pPr>
      <w:r w:rsidRPr="00F77044">
        <w:rPr>
          <w:rFonts w:ascii="Arial" w:eastAsia="Arial" w:hAnsi="Arial" w:cs="Arial"/>
          <w:b/>
          <w:color w:val="000000" w:themeColor="text1"/>
          <w:sz w:val="22"/>
          <w:szCs w:val="22"/>
        </w:rPr>
        <w:t>ESTANDARIZACIÓN.</w:t>
      </w:r>
    </w:p>
    <w:p w:rsidR="006519E8" w:rsidRDefault="008B1918" w:rsidP="004F3758">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t>La estandarización se logra a través de un conjunto de normas que regula la realización de procesos para garantizar la inalterabilidad (el intercambio universal de los datos geoespaciales) y calidad (conjunto de características de los datos geográficos que describen su capacidad para satisfacer necesidades establecidas o implícitas).</w:t>
      </w:r>
    </w:p>
    <w:p w:rsidR="006519E8" w:rsidRDefault="008B1918" w:rsidP="004F3758">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t>El objetivo de la estandarización es la:</w:t>
      </w:r>
    </w:p>
    <w:p w:rsidR="006519E8" w:rsidRDefault="008B1918" w:rsidP="00022D76">
      <w:pPr>
        <w:numPr>
          <w:ilvl w:val="0"/>
          <w:numId w:val="2"/>
        </w:numPr>
        <w:pBdr>
          <w:top w:val="nil"/>
          <w:left w:val="nil"/>
          <w:bottom w:val="nil"/>
          <w:right w:val="nil"/>
          <w:between w:val="nil"/>
        </w:pBdr>
        <w:jc w:val="both"/>
        <w:rPr>
          <w:rFonts w:ascii="Arial" w:eastAsia="Arial" w:hAnsi="Arial" w:cs="Arial"/>
          <w:sz w:val="22"/>
          <w:szCs w:val="22"/>
        </w:rPr>
      </w:pPr>
      <w:r>
        <w:rPr>
          <w:rFonts w:ascii="Arial" w:eastAsia="Arial" w:hAnsi="Arial" w:cs="Arial"/>
          <w:b/>
          <w:sz w:val="22"/>
          <w:szCs w:val="22"/>
        </w:rPr>
        <w:t>Simplificación:</w:t>
      </w:r>
      <w:r>
        <w:rPr>
          <w:rFonts w:ascii="Arial" w:eastAsia="Arial" w:hAnsi="Arial" w:cs="Arial"/>
          <w:sz w:val="22"/>
          <w:szCs w:val="22"/>
        </w:rPr>
        <w:t xml:space="preserve"> Se trata de reducir los modelos </w:t>
      </w:r>
      <w:r w:rsidR="005576ED">
        <w:rPr>
          <w:rFonts w:ascii="Arial" w:eastAsia="Arial" w:hAnsi="Arial" w:cs="Arial"/>
          <w:sz w:val="22"/>
          <w:szCs w:val="22"/>
        </w:rPr>
        <w:t>quedando</w:t>
      </w:r>
      <w:r w:rsidR="006572FA">
        <w:rPr>
          <w:rFonts w:ascii="Arial" w:eastAsia="Arial" w:hAnsi="Arial" w:cs="Arial"/>
          <w:sz w:val="22"/>
          <w:szCs w:val="22"/>
        </w:rPr>
        <w:t xml:space="preserve"> únicamente con los necesarios,</w:t>
      </w:r>
    </w:p>
    <w:p w:rsidR="006519E8" w:rsidRDefault="008B1918" w:rsidP="00022D76">
      <w:pPr>
        <w:numPr>
          <w:ilvl w:val="0"/>
          <w:numId w:val="2"/>
        </w:numPr>
        <w:pBdr>
          <w:top w:val="nil"/>
          <w:left w:val="nil"/>
          <w:bottom w:val="nil"/>
          <w:right w:val="nil"/>
          <w:between w:val="nil"/>
        </w:pBdr>
        <w:jc w:val="both"/>
        <w:rPr>
          <w:rFonts w:ascii="Arial" w:eastAsia="Arial" w:hAnsi="Arial" w:cs="Arial"/>
          <w:sz w:val="22"/>
          <w:szCs w:val="22"/>
        </w:rPr>
      </w:pPr>
      <w:r>
        <w:rPr>
          <w:rFonts w:ascii="Arial" w:eastAsia="Arial" w:hAnsi="Arial" w:cs="Arial"/>
          <w:b/>
          <w:sz w:val="22"/>
          <w:szCs w:val="22"/>
        </w:rPr>
        <w:t>Unificación</w:t>
      </w:r>
      <w:r>
        <w:rPr>
          <w:rFonts w:ascii="Arial" w:eastAsia="Arial" w:hAnsi="Arial" w:cs="Arial"/>
          <w:sz w:val="22"/>
          <w:szCs w:val="22"/>
        </w:rPr>
        <w:t>: Para permitir el inte</w:t>
      </w:r>
      <w:r w:rsidR="006572FA">
        <w:rPr>
          <w:rFonts w:ascii="Arial" w:eastAsia="Arial" w:hAnsi="Arial" w:cs="Arial"/>
          <w:sz w:val="22"/>
          <w:szCs w:val="22"/>
        </w:rPr>
        <w:t>rcambio a un nivel determinado,</w:t>
      </w:r>
    </w:p>
    <w:p w:rsidR="006519E8" w:rsidRDefault="008B1918" w:rsidP="00022D76">
      <w:pPr>
        <w:numPr>
          <w:ilvl w:val="0"/>
          <w:numId w:val="2"/>
        </w:num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b/>
          <w:sz w:val="22"/>
          <w:szCs w:val="22"/>
        </w:rPr>
        <w:t>Especificación</w:t>
      </w:r>
      <w:r>
        <w:rPr>
          <w:rFonts w:ascii="Arial" w:eastAsia="Arial" w:hAnsi="Arial" w:cs="Arial"/>
          <w:sz w:val="22"/>
          <w:szCs w:val="22"/>
        </w:rPr>
        <w:t>: Se persigue evitar errores de identificación o proceso creando un lenguaje claro y preciso.</w:t>
      </w:r>
      <w:r>
        <w:rPr>
          <w:rFonts w:ascii="Arial" w:eastAsia="Arial" w:hAnsi="Arial" w:cs="Arial"/>
          <w:b/>
          <w:sz w:val="22"/>
          <w:szCs w:val="22"/>
        </w:rPr>
        <w:t xml:space="preserve"> </w:t>
      </w:r>
    </w:p>
    <w:p w:rsidR="006519E8" w:rsidRDefault="008B1918" w:rsidP="004F3758">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lastRenderedPageBreak/>
        <w:t>Se debe estandarizar la IG para reducir costos y tiempo a la hora de compartir información, aumentar la utilidad y estabilidad de la producción de la información, facilitar los procesos de evaluación de la calidad y gestión de la información y para obtener estos beneficios debe obtener el consenso entre los grupos multidisciplinarios.</w:t>
      </w:r>
    </w:p>
    <w:p w:rsidR="006519E8" w:rsidRDefault="008B1918" w:rsidP="004F3758">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t xml:space="preserve">Por lo </w:t>
      </w:r>
      <w:r w:rsidR="005576ED">
        <w:rPr>
          <w:rFonts w:ascii="Arial" w:eastAsia="Arial" w:hAnsi="Arial" w:cs="Arial"/>
          <w:sz w:val="22"/>
          <w:szCs w:val="22"/>
        </w:rPr>
        <w:t>tanto,</w:t>
      </w:r>
      <w:r>
        <w:rPr>
          <w:rFonts w:ascii="Arial" w:eastAsia="Arial" w:hAnsi="Arial" w:cs="Arial"/>
          <w:sz w:val="22"/>
          <w:szCs w:val="22"/>
        </w:rPr>
        <w:t xml:space="preserve"> la estandarización internacional es llevada a cabo a través de la familia de normas ISO (International Organization for standardization) las cuales son de gran importancia a nivel mundial por diversos aspectos ya que buscan la manera de estandarizar todo tipo de procesos ya sea en la producción de bienes y servicios como así también en la elaboración de productos y el mantenimiento de la calidad de los mismos.</w:t>
      </w:r>
    </w:p>
    <w:p w:rsidR="006519E8" w:rsidRDefault="008B1918" w:rsidP="004F3758">
      <w:pPr>
        <w:pBdr>
          <w:top w:val="nil"/>
          <w:left w:val="nil"/>
          <w:bottom w:val="nil"/>
          <w:right w:val="nil"/>
          <w:between w:val="nil"/>
        </w:pBdr>
        <w:spacing w:after="240"/>
        <w:jc w:val="both"/>
        <w:rPr>
          <w:rFonts w:ascii="Arial" w:eastAsia="Arial" w:hAnsi="Arial" w:cs="Arial"/>
          <w:i/>
          <w:sz w:val="22"/>
          <w:szCs w:val="22"/>
        </w:rPr>
      </w:pPr>
      <w:r>
        <w:rPr>
          <w:rFonts w:ascii="Arial" w:eastAsia="Arial" w:hAnsi="Arial" w:cs="Arial"/>
          <w:sz w:val="22"/>
          <w:szCs w:val="22"/>
        </w:rPr>
        <w:t>Dentro de la normativa ISO encontramos la familia de las normas ISO 19100 “</w:t>
      </w:r>
      <w:r>
        <w:rPr>
          <w:rFonts w:ascii="Arial" w:eastAsia="Arial" w:hAnsi="Arial" w:cs="Arial"/>
          <w:i/>
          <w:sz w:val="22"/>
          <w:szCs w:val="22"/>
        </w:rPr>
        <w:t>Normas de Información Geográfica</w:t>
      </w:r>
      <w:r>
        <w:rPr>
          <w:rFonts w:ascii="Arial" w:eastAsia="Arial" w:hAnsi="Arial" w:cs="Arial"/>
          <w:sz w:val="22"/>
          <w:szCs w:val="22"/>
        </w:rPr>
        <w:t xml:space="preserve">”, en el cual el aspecto fundamental es tratar sobre los </w:t>
      </w:r>
      <w:r>
        <w:rPr>
          <w:rFonts w:ascii="Arial" w:eastAsia="Arial" w:hAnsi="Arial" w:cs="Arial"/>
          <w:i/>
          <w:sz w:val="22"/>
          <w:szCs w:val="22"/>
        </w:rPr>
        <w:t>“métodos, herramientas y servicios para la gestión de datos, adquisición, análisis, acceso, presentación y transferencia de información geográfica en formato digital entre diferentes usuarios, sistemas y localizaciones”.</w:t>
      </w:r>
    </w:p>
    <w:p w:rsidR="006519E8" w:rsidRDefault="008B1918" w:rsidP="004F3758">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t>Las normas que abordan la temática de la calidad de una manera específica son:</w:t>
      </w:r>
    </w:p>
    <w:p w:rsidR="006519E8" w:rsidRDefault="0060516F" w:rsidP="00FD0EA8">
      <w:pPr>
        <w:numPr>
          <w:ilvl w:val="0"/>
          <w:numId w:val="8"/>
        </w:numPr>
        <w:pBdr>
          <w:top w:val="nil"/>
          <w:left w:val="nil"/>
          <w:bottom w:val="nil"/>
          <w:right w:val="nil"/>
          <w:between w:val="nil"/>
        </w:pBdr>
        <w:jc w:val="both"/>
        <w:rPr>
          <w:rFonts w:ascii="Arial" w:eastAsia="Arial" w:hAnsi="Arial" w:cs="Arial"/>
          <w:sz w:val="22"/>
          <w:szCs w:val="22"/>
        </w:rPr>
      </w:pPr>
      <w:r>
        <w:rPr>
          <w:rFonts w:ascii="Arial" w:eastAsia="Arial" w:hAnsi="Arial" w:cs="Arial"/>
          <w:b/>
          <w:sz w:val="22"/>
          <w:szCs w:val="22"/>
        </w:rPr>
        <w:t>ISO 19113:2002:</w:t>
      </w:r>
      <w:r w:rsidR="008B1918">
        <w:rPr>
          <w:rFonts w:ascii="Arial" w:eastAsia="Arial" w:hAnsi="Arial" w:cs="Arial"/>
          <w:sz w:val="22"/>
          <w:szCs w:val="22"/>
        </w:rPr>
        <w:t xml:space="preserve"> Información Geográfica - Principios de calidad.</w:t>
      </w:r>
    </w:p>
    <w:p w:rsidR="006519E8" w:rsidRDefault="0060516F" w:rsidP="00FD0EA8">
      <w:pPr>
        <w:numPr>
          <w:ilvl w:val="0"/>
          <w:numId w:val="8"/>
        </w:numPr>
        <w:pBdr>
          <w:top w:val="nil"/>
          <w:left w:val="nil"/>
          <w:bottom w:val="nil"/>
          <w:right w:val="nil"/>
          <w:between w:val="nil"/>
        </w:pBdr>
        <w:jc w:val="both"/>
        <w:rPr>
          <w:rFonts w:ascii="Arial" w:eastAsia="Arial" w:hAnsi="Arial" w:cs="Arial"/>
          <w:sz w:val="22"/>
          <w:szCs w:val="22"/>
        </w:rPr>
      </w:pPr>
      <w:r>
        <w:rPr>
          <w:rFonts w:ascii="Arial" w:eastAsia="Arial" w:hAnsi="Arial" w:cs="Arial"/>
          <w:b/>
          <w:sz w:val="22"/>
          <w:szCs w:val="22"/>
        </w:rPr>
        <w:t>ISO 19114:2003:</w:t>
      </w:r>
      <w:r w:rsidR="008B1918">
        <w:rPr>
          <w:rFonts w:ascii="Arial" w:eastAsia="Arial" w:hAnsi="Arial" w:cs="Arial"/>
          <w:sz w:val="22"/>
          <w:szCs w:val="22"/>
        </w:rPr>
        <w:t xml:space="preserve"> Información Geográfica - Procedimientos para la evaluación de calidad. </w:t>
      </w:r>
    </w:p>
    <w:p w:rsidR="006519E8" w:rsidRDefault="0060516F" w:rsidP="00FD0EA8">
      <w:pPr>
        <w:numPr>
          <w:ilvl w:val="0"/>
          <w:numId w:val="8"/>
        </w:num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b/>
          <w:sz w:val="22"/>
          <w:szCs w:val="22"/>
        </w:rPr>
        <w:t>ISO 19138:2006:</w:t>
      </w:r>
      <w:r w:rsidR="008B1918">
        <w:rPr>
          <w:rFonts w:ascii="Arial" w:eastAsia="Arial" w:hAnsi="Arial" w:cs="Arial"/>
          <w:sz w:val="22"/>
          <w:szCs w:val="22"/>
        </w:rPr>
        <w:t xml:space="preserve"> Información Geográfica - Medidas de calidad de los datos.  </w:t>
      </w:r>
    </w:p>
    <w:p w:rsidR="00022D76" w:rsidRDefault="008B1918" w:rsidP="004F3758">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t xml:space="preserve">Las normas ISO: 19113/2002, 19114/2003 y 19138/2006 fueron retiradas y en su </w:t>
      </w:r>
      <w:r w:rsidR="00022D76">
        <w:rPr>
          <w:rFonts w:ascii="Arial" w:eastAsia="Arial" w:hAnsi="Arial" w:cs="Arial"/>
          <w:sz w:val="22"/>
          <w:szCs w:val="22"/>
        </w:rPr>
        <w:t>reemplazo se</w:t>
      </w:r>
      <w:r>
        <w:rPr>
          <w:rFonts w:ascii="Arial" w:eastAsia="Arial" w:hAnsi="Arial" w:cs="Arial"/>
          <w:sz w:val="22"/>
          <w:szCs w:val="22"/>
        </w:rPr>
        <w:t xml:space="preserve"> publicó la Norma ISO 19157/2017, la cual está en vigencia al día de hoy y será reemplazada en el futuro por la Norma ISO/CD 19157-1.</w:t>
      </w:r>
    </w:p>
    <w:p w:rsidR="006519E8" w:rsidRDefault="008B1918" w:rsidP="004F3758">
      <w:pPr>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noProof/>
          <w:color w:val="434343"/>
          <w:sz w:val="22"/>
          <w:szCs w:val="22"/>
          <w:lang w:val="es-AR"/>
        </w:rPr>
        <w:drawing>
          <wp:inline distT="114300" distB="114300" distL="114300" distR="114300">
            <wp:extent cx="5099773" cy="1770335"/>
            <wp:effectExtent l="0" t="0" r="0" b="0"/>
            <wp:docPr id="10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l="1728" t="5778" r="2520" b="4892"/>
                    <a:stretch>
                      <a:fillRect/>
                    </a:stretch>
                  </pic:blipFill>
                  <pic:spPr>
                    <a:xfrm>
                      <a:off x="0" y="0"/>
                      <a:ext cx="5099773" cy="1770335"/>
                    </a:xfrm>
                    <a:prstGeom prst="rect">
                      <a:avLst/>
                    </a:prstGeom>
                    <a:ln/>
                  </pic:spPr>
                </pic:pic>
              </a:graphicData>
            </a:graphic>
          </wp:inline>
        </w:drawing>
      </w:r>
    </w:p>
    <w:p w:rsidR="006519E8" w:rsidRPr="00FD0EA8" w:rsidRDefault="00182408" w:rsidP="004F3758">
      <w:pPr>
        <w:pBdr>
          <w:top w:val="nil"/>
          <w:left w:val="nil"/>
          <w:bottom w:val="nil"/>
          <w:right w:val="nil"/>
          <w:between w:val="nil"/>
        </w:pBdr>
        <w:spacing w:after="240"/>
        <w:jc w:val="center"/>
        <w:rPr>
          <w:rFonts w:ascii="Arial" w:eastAsia="Arial" w:hAnsi="Arial" w:cs="Arial"/>
          <w:color w:val="000000"/>
          <w:sz w:val="18"/>
          <w:szCs w:val="18"/>
        </w:rPr>
      </w:pPr>
      <w:r w:rsidRPr="00FD0EA8">
        <w:rPr>
          <w:rFonts w:ascii="Arial" w:eastAsia="Arial" w:hAnsi="Arial" w:cs="Arial"/>
          <w:color w:val="000000"/>
          <w:sz w:val="18"/>
          <w:szCs w:val="18"/>
        </w:rPr>
        <w:t>Figura 2</w:t>
      </w:r>
      <w:r w:rsidR="008B1918" w:rsidRPr="00FD0EA8">
        <w:rPr>
          <w:rFonts w:ascii="Arial" w:eastAsia="Arial" w:hAnsi="Arial" w:cs="Arial"/>
          <w:color w:val="000000"/>
          <w:sz w:val="18"/>
          <w:szCs w:val="18"/>
        </w:rPr>
        <w:t xml:space="preserve">: </w:t>
      </w:r>
      <w:r w:rsidR="008B1918" w:rsidRPr="00FD0EA8">
        <w:rPr>
          <w:rFonts w:ascii="Arial" w:eastAsia="Arial" w:hAnsi="Arial" w:cs="Arial"/>
          <w:sz w:val="18"/>
          <w:szCs w:val="18"/>
        </w:rPr>
        <w:t>Familia de Normas ISO 19.000 sobre Normas de IG</w:t>
      </w:r>
      <w:r w:rsidR="00432CC2">
        <w:rPr>
          <w:rFonts w:ascii="Arial" w:eastAsia="Arial" w:hAnsi="Arial" w:cs="Arial"/>
          <w:sz w:val="18"/>
          <w:szCs w:val="18"/>
        </w:rPr>
        <w:t>.</w:t>
      </w:r>
      <w:r w:rsidR="00CC1128" w:rsidRPr="00FD0EA8">
        <w:rPr>
          <w:rFonts w:ascii="Arial" w:eastAsia="Arial" w:hAnsi="Arial" w:cs="Arial"/>
          <w:sz w:val="18"/>
          <w:szCs w:val="18"/>
        </w:rPr>
        <w:t xml:space="preserve"> (Fuente ISO)</w:t>
      </w:r>
    </w:p>
    <w:p w:rsidR="006519E8" w:rsidRPr="00F77044" w:rsidRDefault="008B1918" w:rsidP="004F3758">
      <w:pPr>
        <w:numPr>
          <w:ilvl w:val="0"/>
          <w:numId w:val="5"/>
        </w:numPr>
        <w:pBdr>
          <w:top w:val="nil"/>
          <w:left w:val="nil"/>
          <w:bottom w:val="nil"/>
          <w:right w:val="nil"/>
          <w:between w:val="nil"/>
        </w:pBdr>
        <w:tabs>
          <w:tab w:val="left" w:pos="180"/>
          <w:tab w:val="left" w:pos="360"/>
        </w:tabs>
        <w:spacing w:after="240"/>
        <w:jc w:val="both"/>
        <w:rPr>
          <w:rFonts w:ascii="Arial" w:eastAsia="Arial" w:hAnsi="Arial" w:cs="Arial"/>
          <w:b/>
          <w:color w:val="000000" w:themeColor="text1"/>
          <w:sz w:val="22"/>
          <w:szCs w:val="22"/>
        </w:rPr>
      </w:pPr>
      <w:r w:rsidRPr="00F77044">
        <w:rPr>
          <w:rFonts w:ascii="Arial" w:eastAsia="Arial" w:hAnsi="Arial" w:cs="Arial"/>
          <w:b/>
          <w:color w:val="000000" w:themeColor="text1"/>
          <w:sz w:val="22"/>
          <w:szCs w:val="22"/>
        </w:rPr>
        <w:lastRenderedPageBreak/>
        <w:t>NORMA ISO 19.157</w:t>
      </w:r>
      <w:r w:rsidR="006572FA" w:rsidRPr="00F77044">
        <w:rPr>
          <w:rFonts w:ascii="Arial" w:eastAsia="Arial" w:hAnsi="Arial" w:cs="Arial"/>
          <w:b/>
          <w:color w:val="000000" w:themeColor="text1"/>
          <w:sz w:val="22"/>
          <w:szCs w:val="22"/>
        </w:rPr>
        <w:t>.</w:t>
      </w:r>
    </w:p>
    <w:p w:rsidR="006519E8" w:rsidRDefault="008B1918" w:rsidP="004F3758">
      <w:pPr>
        <w:spacing w:after="240"/>
        <w:rPr>
          <w:rFonts w:ascii="Arial" w:eastAsia="Arial" w:hAnsi="Arial" w:cs="Arial"/>
          <w:sz w:val="22"/>
          <w:szCs w:val="22"/>
          <w:highlight w:val="yellow"/>
        </w:rPr>
      </w:pPr>
      <w:r>
        <w:rPr>
          <w:rFonts w:ascii="Arial" w:eastAsia="Arial" w:hAnsi="Arial" w:cs="Arial"/>
          <w:sz w:val="22"/>
          <w:szCs w:val="22"/>
        </w:rPr>
        <w:t xml:space="preserve">La norma ISO 19.157 del año 2013: Información Geográfica - Calidad de los datos, establece los principios para describir la calidad de los datos y </w:t>
      </w:r>
    </w:p>
    <w:p w:rsidR="006519E8" w:rsidRDefault="008B1918" w:rsidP="00022D76">
      <w:pPr>
        <w:numPr>
          <w:ilvl w:val="0"/>
          <w:numId w:val="7"/>
        </w:numPr>
        <w:shd w:val="clear" w:color="auto" w:fill="FFFFFF"/>
        <w:jc w:val="both"/>
        <w:rPr>
          <w:rFonts w:ascii="Arial" w:eastAsia="Arial" w:hAnsi="Arial" w:cs="Arial"/>
          <w:sz w:val="22"/>
          <w:szCs w:val="22"/>
          <w:highlight w:val="white"/>
        </w:rPr>
      </w:pPr>
      <w:r>
        <w:rPr>
          <w:rFonts w:ascii="Arial" w:eastAsia="Arial" w:hAnsi="Arial" w:cs="Arial"/>
          <w:sz w:val="22"/>
          <w:szCs w:val="22"/>
          <w:highlight w:val="white"/>
        </w:rPr>
        <w:t>Define componentes para de</w:t>
      </w:r>
      <w:r w:rsidR="006572FA">
        <w:rPr>
          <w:rFonts w:ascii="Arial" w:eastAsia="Arial" w:hAnsi="Arial" w:cs="Arial"/>
          <w:sz w:val="22"/>
          <w:szCs w:val="22"/>
          <w:highlight w:val="white"/>
        </w:rPr>
        <w:t>scribir la calidad de los datos,</w:t>
      </w:r>
    </w:p>
    <w:p w:rsidR="006519E8" w:rsidRDefault="008B1918" w:rsidP="00022D76">
      <w:pPr>
        <w:numPr>
          <w:ilvl w:val="0"/>
          <w:numId w:val="7"/>
        </w:numPr>
        <w:shd w:val="clear" w:color="auto" w:fill="FFFFFF"/>
        <w:jc w:val="both"/>
        <w:rPr>
          <w:rFonts w:ascii="Arial" w:eastAsia="Arial" w:hAnsi="Arial" w:cs="Arial"/>
          <w:sz w:val="22"/>
          <w:szCs w:val="22"/>
          <w:highlight w:val="white"/>
        </w:rPr>
      </w:pPr>
      <w:r>
        <w:rPr>
          <w:rFonts w:ascii="Arial" w:eastAsia="Arial" w:hAnsi="Arial" w:cs="Arial"/>
          <w:sz w:val="22"/>
          <w:szCs w:val="22"/>
          <w:highlight w:val="white"/>
        </w:rPr>
        <w:t xml:space="preserve">Especifica los componentes y la estructura del contenido de un registro para las </w:t>
      </w:r>
      <w:r w:rsidR="006572FA">
        <w:rPr>
          <w:rFonts w:ascii="Arial" w:eastAsia="Arial" w:hAnsi="Arial" w:cs="Arial"/>
          <w:sz w:val="22"/>
          <w:szCs w:val="22"/>
          <w:highlight w:val="white"/>
        </w:rPr>
        <w:t>medidas de calidad de los datos,</w:t>
      </w:r>
    </w:p>
    <w:p w:rsidR="006519E8" w:rsidRDefault="008B1918" w:rsidP="00022D76">
      <w:pPr>
        <w:numPr>
          <w:ilvl w:val="0"/>
          <w:numId w:val="7"/>
        </w:numPr>
        <w:shd w:val="clear" w:color="auto" w:fill="FFFFFF"/>
        <w:jc w:val="both"/>
        <w:rPr>
          <w:rFonts w:ascii="Arial" w:eastAsia="Arial" w:hAnsi="Arial" w:cs="Arial"/>
          <w:sz w:val="22"/>
          <w:szCs w:val="22"/>
          <w:highlight w:val="white"/>
        </w:rPr>
      </w:pPr>
      <w:r>
        <w:rPr>
          <w:rFonts w:ascii="Arial" w:eastAsia="Arial" w:hAnsi="Arial" w:cs="Arial"/>
          <w:sz w:val="22"/>
          <w:szCs w:val="22"/>
          <w:highlight w:val="white"/>
        </w:rPr>
        <w:t>Describe los procedimientos generales para evaluar la c</w:t>
      </w:r>
      <w:r w:rsidR="006572FA">
        <w:rPr>
          <w:rFonts w:ascii="Arial" w:eastAsia="Arial" w:hAnsi="Arial" w:cs="Arial"/>
          <w:sz w:val="22"/>
          <w:szCs w:val="22"/>
          <w:highlight w:val="white"/>
        </w:rPr>
        <w:t>alidad de los datos geográficos,</w:t>
      </w:r>
    </w:p>
    <w:p w:rsidR="006519E8" w:rsidRDefault="008B1918" w:rsidP="00022D76">
      <w:pPr>
        <w:numPr>
          <w:ilvl w:val="0"/>
          <w:numId w:val="7"/>
        </w:numPr>
        <w:shd w:val="clear" w:color="auto" w:fill="FFFFFF"/>
        <w:spacing w:after="240"/>
        <w:jc w:val="both"/>
        <w:rPr>
          <w:rFonts w:ascii="Arial" w:eastAsia="Arial" w:hAnsi="Arial" w:cs="Arial"/>
          <w:sz w:val="22"/>
          <w:szCs w:val="22"/>
          <w:highlight w:val="white"/>
        </w:rPr>
      </w:pPr>
      <w:r>
        <w:rPr>
          <w:rFonts w:ascii="Arial" w:eastAsia="Arial" w:hAnsi="Arial" w:cs="Arial"/>
          <w:sz w:val="22"/>
          <w:szCs w:val="22"/>
          <w:highlight w:val="white"/>
        </w:rPr>
        <w:t>Establece principios para informar sobre la calidad de los datos.</w:t>
      </w:r>
    </w:p>
    <w:p w:rsidR="006519E8" w:rsidRDefault="005576ED" w:rsidP="004F3758">
      <w:pPr>
        <w:shd w:val="clear" w:color="auto" w:fill="FFFFFF"/>
        <w:spacing w:after="240"/>
        <w:jc w:val="both"/>
        <w:rPr>
          <w:rFonts w:ascii="Arial" w:eastAsia="Arial" w:hAnsi="Arial" w:cs="Arial"/>
          <w:sz w:val="22"/>
          <w:szCs w:val="22"/>
        </w:rPr>
      </w:pPr>
      <w:r>
        <w:rPr>
          <w:rFonts w:ascii="Arial" w:eastAsia="Arial" w:hAnsi="Arial" w:cs="Arial"/>
          <w:sz w:val="22"/>
          <w:szCs w:val="22"/>
        </w:rPr>
        <w:t>Además,</w:t>
      </w:r>
      <w:r w:rsidR="008B1918">
        <w:rPr>
          <w:rFonts w:ascii="Arial" w:eastAsia="Arial" w:hAnsi="Arial" w:cs="Arial"/>
          <w:sz w:val="22"/>
          <w:szCs w:val="22"/>
        </w:rPr>
        <w:t xml:space="preserve"> define un conjunto de medidas de calidad de datos para su uso en la evaluación y presentación de informes sobre la calidad de los datos. Es aplicable a los productores de datos que brindan información de calidad para describir y evaluar qué tan bien un conjunto de datos se ajusta a la especificación de su producto y a los usuarios de datos que intentan determinar si los datos geográficos específicos son de calidad suficiente para su aplicación particular.</w:t>
      </w:r>
    </w:p>
    <w:p w:rsidR="006519E8" w:rsidRDefault="008B1918" w:rsidP="004F3758">
      <w:pPr>
        <w:shd w:val="clear" w:color="auto" w:fill="FFFFFF"/>
        <w:spacing w:after="240"/>
        <w:jc w:val="both"/>
        <w:rPr>
          <w:rFonts w:ascii="Arial" w:eastAsia="Arial" w:hAnsi="Arial" w:cs="Arial"/>
          <w:sz w:val="22"/>
          <w:szCs w:val="22"/>
        </w:rPr>
      </w:pPr>
      <w:r>
        <w:rPr>
          <w:rFonts w:ascii="Arial" w:eastAsia="Arial" w:hAnsi="Arial" w:cs="Arial"/>
          <w:sz w:val="22"/>
          <w:szCs w:val="22"/>
        </w:rPr>
        <w:t>La evaluación de la calidad de los datos se puede aplicar a series de conjuntos de datos, a un conjunto de datos o solo a un subconjunto de datos dentro de un conjunto de datos, siempre que compartan características comunes.</w:t>
      </w:r>
    </w:p>
    <w:p w:rsidR="006519E8" w:rsidRDefault="008B1918" w:rsidP="004F3758">
      <w:pPr>
        <w:shd w:val="clear" w:color="auto" w:fill="FFFFFF"/>
        <w:spacing w:after="240"/>
        <w:jc w:val="both"/>
        <w:rPr>
          <w:rFonts w:ascii="Arial" w:eastAsia="Arial" w:hAnsi="Arial" w:cs="Arial"/>
          <w:sz w:val="22"/>
          <w:szCs w:val="22"/>
        </w:rPr>
      </w:pPr>
      <w:r>
        <w:rPr>
          <w:rFonts w:ascii="Arial" w:eastAsia="Arial" w:hAnsi="Arial" w:cs="Arial"/>
          <w:sz w:val="22"/>
          <w:szCs w:val="22"/>
        </w:rPr>
        <w:t>Como se puede apreciar, la norma tiene como objetivo estandarizar los aspectos relativos a la identificación, evaluación y expresión de la calidad de la IG, a fin de dar transparencia a los procesos de gestión de la calidad y facilitar el entendimiento entre productores y usuarios.</w:t>
      </w:r>
    </w:p>
    <w:p w:rsidR="006519E8" w:rsidRDefault="008B1918" w:rsidP="004F3758">
      <w:pPr>
        <w:spacing w:after="240"/>
        <w:jc w:val="both"/>
        <w:rPr>
          <w:rFonts w:ascii="Arial" w:eastAsia="Arial" w:hAnsi="Arial" w:cs="Arial"/>
          <w:sz w:val="22"/>
          <w:szCs w:val="22"/>
          <w:highlight w:val="white"/>
        </w:rPr>
      </w:pPr>
      <w:r>
        <w:rPr>
          <w:rFonts w:ascii="Arial" w:eastAsia="Arial" w:hAnsi="Arial" w:cs="Arial"/>
          <w:sz w:val="22"/>
          <w:szCs w:val="22"/>
          <w:highlight w:val="white"/>
        </w:rPr>
        <w:t>La Norma establece los principios para describir la calidad de los datos geográficos y especifica los componentes para reportar información de calidad. También proporciona un enfoque para organizar la información sobre la calidad de los datos.</w:t>
      </w:r>
    </w:p>
    <w:p w:rsidR="006519E8" w:rsidRDefault="008B1918" w:rsidP="004F3758">
      <w:pPr>
        <w:spacing w:after="240"/>
        <w:jc w:val="both"/>
        <w:rPr>
          <w:rFonts w:ascii="Arial" w:eastAsia="Arial" w:hAnsi="Arial" w:cs="Arial"/>
          <w:sz w:val="22"/>
          <w:szCs w:val="22"/>
          <w:highlight w:val="white"/>
        </w:rPr>
      </w:pPr>
      <w:r>
        <w:rPr>
          <w:rFonts w:ascii="Arial" w:eastAsia="Arial" w:hAnsi="Arial" w:cs="Arial"/>
          <w:sz w:val="22"/>
          <w:szCs w:val="22"/>
          <w:highlight w:val="white"/>
        </w:rPr>
        <w:t>Esta norma identifica dos tipos de información a la hora de describir la calidad de la IG:</w:t>
      </w:r>
    </w:p>
    <w:p w:rsidR="006519E8" w:rsidRDefault="008B1918">
      <w:pPr>
        <w:numPr>
          <w:ilvl w:val="0"/>
          <w:numId w:val="12"/>
        </w:numPr>
        <w:jc w:val="both"/>
        <w:rPr>
          <w:rFonts w:ascii="Arial" w:eastAsia="Arial" w:hAnsi="Arial" w:cs="Arial"/>
          <w:sz w:val="22"/>
          <w:szCs w:val="22"/>
          <w:highlight w:val="white"/>
        </w:rPr>
      </w:pPr>
      <w:r>
        <w:rPr>
          <w:rFonts w:ascii="Arial" w:eastAsia="Arial" w:hAnsi="Arial" w:cs="Arial"/>
          <w:b/>
          <w:sz w:val="22"/>
          <w:szCs w:val="22"/>
          <w:highlight w:val="white"/>
        </w:rPr>
        <w:t>Información no cuantitativa de la calidad:</w:t>
      </w:r>
      <w:r>
        <w:rPr>
          <w:rFonts w:ascii="Arial" w:eastAsia="Arial" w:hAnsi="Arial" w:cs="Arial"/>
          <w:sz w:val="22"/>
          <w:szCs w:val="22"/>
          <w:highlight w:val="white"/>
        </w:rPr>
        <w:t xml:space="preserve"> Es de carácter general, de gran interés para conocer el objetivo e historial de la información y para considerar otros posibles usos en aplicaciones distintas a las consideradas comúnmente. Se describe mediante los denominados “elementos generales de la calidad”.</w:t>
      </w:r>
    </w:p>
    <w:p w:rsidR="006519E8" w:rsidRDefault="008B1918">
      <w:pPr>
        <w:numPr>
          <w:ilvl w:val="0"/>
          <w:numId w:val="12"/>
        </w:numPr>
        <w:spacing w:after="200"/>
        <w:jc w:val="both"/>
        <w:rPr>
          <w:rFonts w:ascii="Arial" w:eastAsia="Arial" w:hAnsi="Arial" w:cs="Arial"/>
          <w:sz w:val="22"/>
          <w:szCs w:val="22"/>
          <w:highlight w:val="white"/>
        </w:rPr>
      </w:pPr>
      <w:r>
        <w:rPr>
          <w:rFonts w:ascii="Arial" w:eastAsia="Arial" w:hAnsi="Arial" w:cs="Arial"/>
          <w:b/>
          <w:sz w:val="22"/>
          <w:szCs w:val="22"/>
          <w:highlight w:val="white"/>
        </w:rPr>
        <w:t>Información cuantitativa de la calidad:</w:t>
      </w:r>
      <w:r>
        <w:rPr>
          <w:rFonts w:ascii="Arial" w:eastAsia="Arial" w:hAnsi="Arial" w:cs="Arial"/>
          <w:sz w:val="22"/>
          <w:szCs w:val="22"/>
          <w:highlight w:val="white"/>
        </w:rPr>
        <w:t xml:space="preserve"> Esta información se describe mediante los denominados “elementos de la calidad”, que vienen a ser los </w:t>
      </w:r>
      <w:r>
        <w:rPr>
          <w:rFonts w:ascii="Arial" w:eastAsia="Arial" w:hAnsi="Arial" w:cs="Arial"/>
          <w:sz w:val="22"/>
          <w:szCs w:val="22"/>
          <w:highlight w:val="white"/>
        </w:rPr>
        <w:lastRenderedPageBreak/>
        <w:t>denominados tradicionalmente como componentes de la calidad del dato geográfico o meta-calidad.</w:t>
      </w:r>
    </w:p>
    <w:p w:rsidR="00F77044" w:rsidRDefault="00F77044" w:rsidP="00F77044">
      <w:pPr>
        <w:spacing w:after="200"/>
        <w:ind w:left="720"/>
        <w:jc w:val="both"/>
        <w:rPr>
          <w:rFonts w:ascii="Arial" w:eastAsia="Arial" w:hAnsi="Arial" w:cs="Arial"/>
          <w:sz w:val="22"/>
          <w:szCs w:val="22"/>
          <w:highlight w:val="white"/>
        </w:rPr>
      </w:pPr>
    </w:p>
    <w:p w:rsidR="006519E8" w:rsidRPr="00F77044" w:rsidRDefault="008B1918" w:rsidP="000501E3">
      <w:pPr>
        <w:spacing w:after="200"/>
        <w:jc w:val="both"/>
        <w:rPr>
          <w:rFonts w:ascii="Arial" w:eastAsia="Arial" w:hAnsi="Arial" w:cs="Arial"/>
          <w:b/>
          <w:color w:val="000000" w:themeColor="text1"/>
          <w:sz w:val="22"/>
          <w:szCs w:val="22"/>
        </w:rPr>
      </w:pPr>
      <w:r w:rsidRPr="00F77044">
        <w:rPr>
          <w:rFonts w:ascii="Arial" w:eastAsia="Arial" w:hAnsi="Arial" w:cs="Arial"/>
          <w:b/>
          <w:color w:val="000000" w:themeColor="text1"/>
          <w:sz w:val="22"/>
          <w:szCs w:val="22"/>
          <w:highlight w:val="white"/>
        </w:rPr>
        <w:t xml:space="preserve">3.1 </w:t>
      </w:r>
      <w:r w:rsidRPr="00F77044">
        <w:rPr>
          <w:rFonts w:ascii="Arial" w:eastAsia="Arial" w:hAnsi="Arial" w:cs="Arial"/>
          <w:b/>
          <w:color w:val="000000" w:themeColor="text1"/>
          <w:sz w:val="22"/>
          <w:szCs w:val="22"/>
        </w:rPr>
        <w:t>INFORMACIÓN</w:t>
      </w:r>
      <w:r w:rsidRPr="00F77044">
        <w:rPr>
          <w:rFonts w:ascii="Arial" w:eastAsia="Arial" w:hAnsi="Arial" w:cs="Arial"/>
          <w:b/>
          <w:color w:val="000000" w:themeColor="text1"/>
          <w:sz w:val="22"/>
          <w:szCs w:val="22"/>
          <w:highlight w:val="white"/>
        </w:rPr>
        <w:t xml:space="preserve"> NO CUANTITATIVA: </w:t>
      </w:r>
      <w:r w:rsidRPr="00F77044">
        <w:rPr>
          <w:rFonts w:ascii="Arial" w:eastAsia="Arial" w:hAnsi="Arial" w:cs="Arial"/>
          <w:b/>
          <w:color w:val="000000" w:themeColor="text1"/>
          <w:sz w:val="22"/>
          <w:szCs w:val="22"/>
        </w:rPr>
        <w:t>ELEMENTOS GENERALES DE LA CALIDAD DE DATOS.</w:t>
      </w:r>
    </w:p>
    <w:p w:rsidR="006519E8" w:rsidRDefault="008B1918">
      <w:pPr>
        <w:shd w:val="clear" w:color="auto" w:fill="FFFFFF"/>
        <w:spacing w:after="180"/>
        <w:jc w:val="both"/>
        <w:rPr>
          <w:rFonts w:ascii="Arial" w:eastAsia="Arial" w:hAnsi="Arial" w:cs="Arial"/>
          <w:sz w:val="22"/>
          <w:szCs w:val="22"/>
        </w:rPr>
      </w:pPr>
      <w:r>
        <w:rPr>
          <w:rFonts w:ascii="Arial" w:eastAsia="Arial" w:hAnsi="Arial" w:cs="Arial"/>
          <w:sz w:val="22"/>
          <w:szCs w:val="22"/>
        </w:rPr>
        <w:t>Los siguientes tres elementos generales de calidad de los datos se deben utilizar para describir la calidad no cuantitativa de un conjunto de datos (siempre que se pueda):</w:t>
      </w:r>
    </w:p>
    <w:p w:rsidR="006519E8" w:rsidRDefault="008B1918">
      <w:pPr>
        <w:numPr>
          <w:ilvl w:val="0"/>
          <w:numId w:val="6"/>
        </w:numPr>
        <w:shd w:val="clear" w:color="auto" w:fill="FFFFFF"/>
        <w:jc w:val="both"/>
        <w:rPr>
          <w:rFonts w:ascii="Arial" w:eastAsia="Arial" w:hAnsi="Arial" w:cs="Arial"/>
          <w:sz w:val="22"/>
          <w:szCs w:val="22"/>
        </w:rPr>
      </w:pPr>
      <w:r>
        <w:rPr>
          <w:rFonts w:ascii="Arial" w:eastAsia="Arial" w:hAnsi="Arial" w:cs="Arial"/>
          <w:sz w:val="22"/>
          <w:szCs w:val="22"/>
        </w:rPr>
        <w:t xml:space="preserve">El </w:t>
      </w:r>
      <w:r>
        <w:rPr>
          <w:rFonts w:ascii="Arial" w:eastAsia="Arial" w:hAnsi="Arial" w:cs="Arial"/>
          <w:b/>
          <w:sz w:val="22"/>
          <w:szCs w:val="22"/>
        </w:rPr>
        <w:t>“propósito”</w:t>
      </w:r>
      <w:r>
        <w:rPr>
          <w:rFonts w:ascii="Arial" w:eastAsia="Arial" w:hAnsi="Arial" w:cs="Arial"/>
          <w:sz w:val="22"/>
          <w:szCs w:val="22"/>
        </w:rPr>
        <w:t xml:space="preserve"> debe describir la justificación para la creación de un conjunto de datos y contener información sobre la utilización prevista.</w:t>
      </w:r>
    </w:p>
    <w:p w:rsidR="006519E8" w:rsidRDefault="008B1918">
      <w:pPr>
        <w:numPr>
          <w:ilvl w:val="0"/>
          <w:numId w:val="6"/>
        </w:numPr>
        <w:shd w:val="clear" w:color="auto" w:fill="FFFFFF"/>
        <w:jc w:val="both"/>
        <w:rPr>
          <w:rFonts w:ascii="Arial" w:eastAsia="Arial" w:hAnsi="Arial" w:cs="Arial"/>
          <w:sz w:val="22"/>
          <w:szCs w:val="22"/>
        </w:rPr>
      </w:pPr>
      <w:r>
        <w:rPr>
          <w:rFonts w:ascii="Arial" w:eastAsia="Arial" w:hAnsi="Arial" w:cs="Arial"/>
          <w:sz w:val="22"/>
          <w:szCs w:val="22"/>
        </w:rPr>
        <w:t xml:space="preserve">El </w:t>
      </w:r>
      <w:r>
        <w:rPr>
          <w:rFonts w:ascii="Arial" w:eastAsia="Arial" w:hAnsi="Arial" w:cs="Arial"/>
          <w:b/>
          <w:sz w:val="22"/>
          <w:szCs w:val="22"/>
        </w:rPr>
        <w:t>“uso”</w:t>
      </w:r>
      <w:r>
        <w:rPr>
          <w:rFonts w:ascii="Arial" w:eastAsia="Arial" w:hAnsi="Arial" w:cs="Arial"/>
          <w:sz w:val="22"/>
          <w:szCs w:val="22"/>
        </w:rPr>
        <w:t xml:space="preserve"> debe describir la aplicación o aplicaciones para las cuales el conjunto de datos geográficos se ha empleado. Describe el uso del conjunto de datos realizado por el productor de los datos o por otros usuarios de datos.</w:t>
      </w:r>
    </w:p>
    <w:p w:rsidR="00182408" w:rsidRDefault="008B1918">
      <w:pPr>
        <w:numPr>
          <w:ilvl w:val="0"/>
          <w:numId w:val="6"/>
        </w:numPr>
        <w:shd w:val="clear" w:color="auto" w:fill="FFFFFF"/>
        <w:spacing w:after="180"/>
        <w:jc w:val="both"/>
        <w:rPr>
          <w:rFonts w:ascii="Arial" w:eastAsia="Arial" w:hAnsi="Arial" w:cs="Arial"/>
          <w:sz w:val="22"/>
          <w:szCs w:val="22"/>
        </w:rPr>
      </w:pPr>
      <w:r>
        <w:rPr>
          <w:rFonts w:ascii="Arial" w:eastAsia="Arial" w:hAnsi="Arial" w:cs="Arial"/>
          <w:sz w:val="22"/>
          <w:szCs w:val="22"/>
        </w:rPr>
        <w:t xml:space="preserve">El </w:t>
      </w:r>
      <w:r>
        <w:rPr>
          <w:rFonts w:ascii="Arial" w:eastAsia="Arial" w:hAnsi="Arial" w:cs="Arial"/>
          <w:b/>
          <w:sz w:val="22"/>
          <w:szCs w:val="22"/>
        </w:rPr>
        <w:t>“linaje”</w:t>
      </w:r>
      <w:r>
        <w:rPr>
          <w:rFonts w:ascii="Arial" w:eastAsia="Arial" w:hAnsi="Arial" w:cs="Arial"/>
          <w:sz w:val="22"/>
          <w:szCs w:val="22"/>
        </w:rPr>
        <w:t xml:space="preserve"> debe describir la historia de un conjunto de datos, en la medida en que se conozca, referir su ciclo de vida, desde su captura y adquisición pasando por su compilación y derivación hasta su forma actual, (es decir, la descripción de la historia de un conjunto de datos geográficos, atendiendo fundamentalmente a las fuentes y pasos del proceso de producción)</w:t>
      </w:r>
      <w:r w:rsidR="00326EFD">
        <w:rPr>
          <w:rFonts w:ascii="Arial" w:eastAsia="Arial" w:hAnsi="Arial" w:cs="Arial"/>
          <w:sz w:val="22"/>
          <w:szCs w:val="22"/>
        </w:rPr>
        <w:t>.</w:t>
      </w:r>
    </w:p>
    <w:p w:rsidR="00F77044" w:rsidRDefault="00F77044" w:rsidP="00F77044">
      <w:pPr>
        <w:shd w:val="clear" w:color="auto" w:fill="FFFFFF"/>
        <w:spacing w:after="180"/>
        <w:ind w:left="360"/>
        <w:jc w:val="both"/>
        <w:rPr>
          <w:rFonts w:ascii="Arial" w:eastAsia="Arial" w:hAnsi="Arial" w:cs="Arial"/>
          <w:sz w:val="22"/>
          <w:szCs w:val="22"/>
        </w:rPr>
      </w:pPr>
    </w:p>
    <w:p w:rsidR="006519E8" w:rsidRPr="00F77044" w:rsidRDefault="008B1918" w:rsidP="000501E3">
      <w:pPr>
        <w:pStyle w:val="Ttulo3"/>
        <w:shd w:val="clear" w:color="auto" w:fill="FFFFFF"/>
        <w:spacing w:before="320" w:after="180"/>
        <w:rPr>
          <w:rFonts w:ascii="Arial" w:eastAsia="Arial" w:hAnsi="Arial" w:cs="Arial"/>
          <w:b w:val="0"/>
          <w:color w:val="000000" w:themeColor="text1"/>
          <w:sz w:val="22"/>
          <w:szCs w:val="22"/>
        </w:rPr>
      </w:pPr>
      <w:bookmarkStart w:id="1" w:name="_heading=h.1g9nyaewshii" w:colFirst="0" w:colLast="0"/>
      <w:bookmarkEnd w:id="1"/>
      <w:r w:rsidRPr="00F77044">
        <w:rPr>
          <w:rFonts w:ascii="Arial" w:eastAsia="Arial" w:hAnsi="Arial" w:cs="Arial"/>
          <w:color w:val="000000" w:themeColor="text1"/>
          <w:sz w:val="22"/>
          <w:szCs w:val="22"/>
          <w:highlight w:val="white"/>
        </w:rPr>
        <w:t>3.2 INFORMACIÓN CUANTITATIVA: ELEMENTOS DE CALIDAD DE DATOS.</w:t>
      </w:r>
    </w:p>
    <w:p w:rsidR="006519E8" w:rsidRDefault="008B1918">
      <w:pPr>
        <w:jc w:val="both"/>
        <w:rPr>
          <w:rFonts w:ascii="Arial" w:eastAsia="Arial" w:hAnsi="Arial" w:cs="Arial"/>
          <w:sz w:val="22"/>
          <w:szCs w:val="22"/>
        </w:rPr>
      </w:pPr>
      <w:r>
        <w:rPr>
          <w:rFonts w:ascii="Arial" w:eastAsia="Arial" w:hAnsi="Arial" w:cs="Arial"/>
          <w:sz w:val="22"/>
          <w:szCs w:val="22"/>
        </w:rPr>
        <w:t>Estos elementos vienen a ser los denominados componentes de la calidad del dato geográfico. Los elementos de la calidad son:</w:t>
      </w:r>
    </w:p>
    <w:p w:rsidR="00A06C00" w:rsidRDefault="00A06C00">
      <w:pPr>
        <w:jc w:val="both"/>
        <w:rPr>
          <w:rFonts w:ascii="Arial" w:eastAsia="Arial" w:hAnsi="Arial" w:cs="Arial"/>
          <w:sz w:val="22"/>
          <w:szCs w:val="22"/>
        </w:rPr>
      </w:pPr>
    </w:p>
    <w:p w:rsidR="00F77044" w:rsidRPr="00F77044" w:rsidRDefault="00F77044" w:rsidP="00F77044">
      <w:pPr>
        <w:numPr>
          <w:ilvl w:val="0"/>
          <w:numId w:val="18"/>
        </w:numPr>
        <w:jc w:val="both"/>
        <w:textAlignment w:val="baseline"/>
        <w:rPr>
          <w:rFonts w:ascii="Arial" w:hAnsi="Arial" w:cs="Arial"/>
          <w:color w:val="000000"/>
          <w:sz w:val="22"/>
          <w:szCs w:val="22"/>
          <w:lang w:val="es-AR"/>
        </w:rPr>
      </w:pPr>
      <w:r w:rsidRPr="00F77044">
        <w:rPr>
          <w:rFonts w:ascii="Arial" w:hAnsi="Arial" w:cs="Arial"/>
          <w:b/>
          <w:bCs/>
          <w:color w:val="000000"/>
          <w:sz w:val="22"/>
          <w:szCs w:val="22"/>
          <w:lang w:val="es-AR"/>
        </w:rPr>
        <w:t xml:space="preserve">Compleción: </w:t>
      </w:r>
      <w:r w:rsidRPr="00F77044">
        <w:rPr>
          <w:rFonts w:ascii="Arial" w:hAnsi="Arial" w:cs="Arial"/>
          <w:color w:val="000000"/>
          <w:sz w:val="22"/>
          <w:szCs w:val="22"/>
          <w:lang w:val="es-AR"/>
        </w:rPr>
        <w:t>Describe los errores de omisión/comisión en los elementos, atributos y relaciones. </w:t>
      </w:r>
    </w:p>
    <w:p w:rsidR="00F77044" w:rsidRPr="00F77044" w:rsidRDefault="00F77044" w:rsidP="00F77044">
      <w:pPr>
        <w:numPr>
          <w:ilvl w:val="0"/>
          <w:numId w:val="18"/>
        </w:numPr>
        <w:jc w:val="both"/>
        <w:textAlignment w:val="baseline"/>
        <w:rPr>
          <w:rFonts w:ascii="Arial" w:hAnsi="Arial" w:cs="Arial"/>
          <w:color w:val="000000"/>
          <w:sz w:val="22"/>
          <w:szCs w:val="22"/>
          <w:lang w:val="es-AR"/>
        </w:rPr>
      </w:pPr>
      <w:r w:rsidRPr="00F77044">
        <w:rPr>
          <w:rFonts w:ascii="Arial" w:hAnsi="Arial" w:cs="Arial"/>
          <w:b/>
          <w:bCs/>
          <w:color w:val="000000"/>
          <w:sz w:val="22"/>
          <w:szCs w:val="22"/>
          <w:lang w:val="es-AR"/>
        </w:rPr>
        <w:t>Consistencia lógica</w:t>
      </w:r>
      <w:r w:rsidRPr="00F77044">
        <w:rPr>
          <w:rFonts w:ascii="Arial" w:hAnsi="Arial" w:cs="Arial"/>
          <w:color w:val="000000"/>
          <w:sz w:val="22"/>
          <w:szCs w:val="22"/>
          <w:lang w:val="es-AR"/>
        </w:rPr>
        <w:t>: Adherencia a reglas lógicas del modelo, de la estructura de datos, de los atributos y de las relaciones. </w:t>
      </w:r>
    </w:p>
    <w:p w:rsidR="00F77044" w:rsidRPr="00F77044" w:rsidRDefault="00F77044" w:rsidP="00F77044">
      <w:pPr>
        <w:numPr>
          <w:ilvl w:val="0"/>
          <w:numId w:val="18"/>
        </w:numPr>
        <w:jc w:val="both"/>
        <w:textAlignment w:val="baseline"/>
        <w:rPr>
          <w:rFonts w:ascii="Arial" w:hAnsi="Arial" w:cs="Arial"/>
          <w:color w:val="000000"/>
          <w:sz w:val="22"/>
          <w:szCs w:val="22"/>
          <w:lang w:val="es-AR"/>
        </w:rPr>
      </w:pPr>
      <w:r w:rsidRPr="00F77044">
        <w:rPr>
          <w:rFonts w:ascii="Arial" w:hAnsi="Arial" w:cs="Arial"/>
          <w:b/>
          <w:bCs/>
          <w:color w:val="000000"/>
          <w:sz w:val="22"/>
          <w:szCs w:val="22"/>
          <w:lang w:val="es-AR"/>
        </w:rPr>
        <w:t>Exactitud posicional:</w:t>
      </w:r>
      <w:r w:rsidRPr="00F77044">
        <w:rPr>
          <w:rFonts w:ascii="Arial" w:hAnsi="Arial" w:cs="Arial"/>
          <w:color w:val="000000"/>
          <w:sz w:val="22"/>
          <w:szCs w:val="22"/>
          <w:lang w:val="es-AR"/>
        </w:rPr>
        <w:t xml:space="preserve"> Exactitud alcanzada en la componente posicional de los datos. </w:t>
      </w:r>
    </w:p>
    <w:p w:rsidR="00F77044" w:rsidRPr="00F77044" w:rsidRDefault="00F77044" w:rsidP="00F77044">
      <w:pPr>
        <w:numPr>
          <w:ilvl w:val="0"/>
          <w:numId w:val="18"/>
        </w:numPr>
        <w:jc w:val="both"/>
        <w:textAlignment w:val="baseline"/>
        <w:rPr>
          <w:rFonts w:ascii="Arial" w:hAnsi="Arial" w:cs="Arial"/>
          <w:color w:val="000000"/>
          <w:sz w:val="22"/>
          <w:szCs w:val="22"/>
          <w:lang w:val="es-AR"/>
        </w:rPr>
      </w:pPr>
      <w:r w:rsidRPr="00F77044">
        <w:rPr>
          <w:rFonts w:ascii="Arial" w:hAnsi="Arial" w:cs="Arial"/>
          <w:b/>
          <w:bCs/>
          <w:color w:val="000000"/>
          <w:sz w:val="22"/>
          <w:szCs w:val="22"/>
          <w:lang w:val="es-AR"/>
        </w:rPr>
        <w:t>Exactitud temporal:</w:t>
      </w:r>
      <w:r w:rsidRPr="00F77044">
        <w:rPr>
          <w:rFonts w:ascii="Arial" w:hAnsi="Arial" w:cs="Arial"/>
          <w:color w:val="000000"/>
          <w:sz w:val="22"/>
          <w:szCs w:val="22"/>
          <w:lang w:val="es-AR"/>
        </w:rPr>
        <w:t xml:space="preserve"> Exactitud alcanzada en la componente temporal de los datos. </w:t>
      </w:r>
    </w:p>
    <w:p w:rsidR="00326EFD" w:rsidRPr="00F77044" w:rsidRDefault="00F77044" w:rsidP="00F77044">
      <w:pPr>
        <w:pStyle w:val="Prrafodelista"/>
        <w:numPr>
          <w:ilvl w:val="0"/>
          <w:numId w:val="18"/>
        </w:numPr>
        <w:ind w:leftChars="0" w:firstLineChars="0"/>
        <w:rPr>
          <w:rFonts w:ascii="Arial" w:eastAsia="Arial" w:hAnsi="Arial" w:cs="Arial"/>
          <w:sz w:val="22"/>
          <w:szCs w:val="22"/>
        </w:rPr>
      </w:pPr>
      <w:r w:rsidRPr="00F77044">
        <w:rPr>
          <w:rFonts w:ascii="Arial" w:hAnsi="Arial" w:cs="Arial"/>
          <w:b/>
          <w:bCs/>
          <w:color w:val="000000"/>
          <w:sz w:val="22"/>
          <w:szCs w:val="22"/>
          <w:lang w:val="es-AR"/>
        </w:rPr>
        <w:t>Exactitud temática:</w:t>
      </w:r>
      <w:r w:rsidRPr="00F77044">
        <w:rPr>
          <w:rFonts w:ascii="Arial" w:hAnsi="Arial" w:cs="Arial"/>
          <w:color w:val="000000"/>
          <w:sz w:val="22"/>
          <w:szCs w:val="22"/>
          <w:lang w:val="es-AR"/>
        </w:rPr>
        <w:t xml:space="preserve"> Exactitud de los atributos cuantitativos o no cuantitativos y de la corrección de las clasificaciones de los elementos y de sus relaciones</w:t>
      </w:r>
    </w:p>
    <w:p w:rsidR="00022D76" w:rsidRPr="00022D76" w:rsidRDefault="00022D76" w:rsidP="00022D76">
      <w:pPr>
        <w:ind w:left="720"/>
        <w:jc w:val="both"/>
        <w:rPr>
          <w:rFonts w:ascii="Arial" w:eastAsia="Arial" w:hAnsi="Arial" w:cs="Arial"/>
          <w:sz w:val="22"/>
          <w:szCs w:val="22"/>
        </w:rPr>
      </w:pPr>
    </w:p>
    <w:p w:rsidR="00326EFD" w:rsidRDefault="00326EFD">
      <w:pPr>
        <w:rPr>
          <w:rFonts w:ascii="Arial" w:eastAsia="Arial" w:hAnsi="Arial" w:cs="Arial"/>
          <w:b/>
          <w:color w:val="0070C0"/>
          <w:sz w:val="22"/>
          <w:szCs w:val="22"/>
        </w:rPr>
      </w:pPr>
      <w:r>
        <w:rPr>
          <w:rFonts w:ascii="Arial" w:eastAsia="Arial" w:hAnsi="Arial" w:cs="Arial"/>
          <w:b/>
          <w:color w:val="0070C0"/>
          <w:sz w:val="22"/>
          <w:szCs w:val="22"/>
        </w:rPr>
        <w:br w:type="page"/>
      </w:r>
    </w:p>
    <w:p w:rsidR="006519E8" w:rsidRPr="00F77044" w:rsidRDefault="008B1918" w:rsidP="00022D76">
      <w:pPr>
        <w:spacing w:after="240"/>
        <w:jc w:val="both"/>
        <w:rPr>
          <w:rFonts w:ascii="Arial" w:eastAsia="Arial" w:hAnsi="Arial" w:cs="Arial"/>
          <w:b/>
          <w:color w:val="000000" w:themeColor="text1"/>
          <w:sz w:val="22"/>
          <w:szCs w:val="22"/>
        </w:rPr>
      </w:pPr>
      <w:r w:rsidRPr="00F77044">
        <w:rPr>
          <w:rFonts w:ascii="Arial" w:eastAsia="Arial" w:hAnsi="Arial" w:cs="Arial"/>
          <w:b/>
          <w:color w:val="000000" w:themeColor="text1"/>
          <w:sz w:val="22"/>
          <w:szCs w:val="22"/>
        </w:rPr>
        <w:lastRenderedPageBreak/>
        <w:t xml:space="preserve">3.2.1 </w:t>
      </w:r>
      <w:r w:rsidRPr="00F77044">
        <w:rPr>
          <w:rFonts w:ascii="Arial" w:eastAsia="Arial" w:hAnsi="Arial" w:cs="Arial"/>
          <w:b/>
          <w:color w:val="000000" w:themeColor="text1"/>
          <w:sz w:val="22"/>
          <w:szCs w:val="22"/>
          <w:highlight w:val="white"/>
        </w:rPr>
        <w:t>INFORMACIÓN CUANTITATIVA: SUBELEMENTOS</w:t>
      </w:r>
      <w:r w:rsidRPr="00F77044">
        <w:rPr>
          <w:rFonts w:ascii="Arial" w:eastAsia="Arial" w:hAnsi="Arial" w:cs="Arial"/>
          <w:b/>
          <w:color w:val="000000" w:themeColor="text1"/>
          <w:sz w:val="22"/>
          <w:szCs w:val="22"/>
        </w:rPr>
        <w:t xml:space="preserve"> DE CALIDAD DE DATOS. </w:t>
      </w:r>
    </w:p>
    <w:p w:rsidR="006519E8" w:rsidRDefault="008B1918">
      <w:pPr>
        <w:shd w:val="clear" w:color="auto" w:fill="FFFFFF"/>
        <w:spacing w:after="180"/>
        <w:jc w:val="both"/>
        <w:rPr>
          <w:rFonts w:ascii="Arial" w:eastAsia="Arial" w:hAnsi="Arial" w:cs="Arial"/>
          <w:sz w:val="22"/>
          <w:szCs w:val="22"/>
        </w:rPr>
      </w:pPr>
      <w:r>
        <w:rPr>
          <w:rFonts w:ascii="Arial" w:eastAsia="Arial" w:hAnsi="Arial" w:cs="Arial"/>
          <w:sz w:val="22"/>
          <w:szCs w:val="22"/>
        </w:rPr>
        <w:t xml:space="preserve">Para cada uno de los elementos anteriores se establecen subelementos que permiten concretar el aspecto de la calidad al que se refieren dichos elementos. </w:t>
      </w:r>
      <w:r w:rsidR="005576ED">
        <w:rPr>
          <w:rFonts w:ascii="Arial" w:eastAsia="Arial" w:hAnsi="Arial" w:cs="Arial"/>
          <w:sz w:val="22"/>
          <w:szCs w:val="22"/>
        </w:rPr>
        <w:t>Los subelementos considerados</w:t>
      </w:r>
      <w:r>
        <w:rPr>
          <w:rFonts w:ascii="Arial" w:eastAsia="Arial" w:hAnsi="Arial" w:cs="Arial"/>
          <w:sz w:val="22"/>
          <w:szCs w:val="22"/>
        </w:rPr>
        <w:t xml:space="preserve"> por la norma son: </w:t>
      </w:r>
    </w:p>
    <w:p w:rsidR="006519E8" w:rsidRPr="000501E3" w:rsidRDefault="008B1918">
      <w:pPr>
        <w:numPr>
          <w:ilvl w:val="0"/>
          <w:numId w:val="10"/>
        </w:numPr>
        <w:jc w:val="both"/>
        <w:rPr>
          <w:sz w:val="22"/>
          <w:szCs w:val="22"/>
        </w:rPr>
      </w:pPr>
      <w:r>
        <w:rPr>
          <w:rFonts w:ascii="Arial" w:eastAsia="Arial" w:hAnsi="Arial" w:cs="Arial"/>
          <w:b/>
          <w:sz w:val="22"/>
          <w:szCs w:val="22"/>
        </w:rPr>
        <w:t>Compleción - Comisión y omisión:</w:t>
      </w:r>
      <w:r>
        <w:rPr>
          <w:rFonts w:ascii="Arial" w:eastAsia="Arial" w:hAnsi="Arial" w:cs="Arial"/>
          <w:sz w:val="22"/>
          <w:szCs w:val="22"/>
        </w:rPr>
        <w:t xml:space="preserve">  Es decir, la presencia de elementos que no deberían estar presentes o la ausencia de otros que sí deberían estarlo.</w:t>
      </w:r>
    </w:p>
    <w:p w:rsidR="006519E8" w:rsidRDefault="008B1918">
      <w:pPr>
        <w:jc w:val="center"/>
        <w:rPr>
          <w:rFonts w:ascii="Arial" w:eastAsia="Arial" w:hAnsi="Arial" w:cs="Arial"/>
          <w:sz w:val="22"/>
          <w:szCs w:val="22"/>
        </w:rPr>
      </w:pPr>
      <w:r>
        <w:rPr>
          <w:rFonts w:ascii="Arial" w:eastAsia="Arial" w:hAnsi="Arial" w:cs="Arial"/>
          <w:noProof/>
          <w:sz w:val="22"/>
          <w:szCs w:val="22"/>
          <w:lang w:val="es-AR"/>
        </w:rPr>
        <w:drawing>
          <wp:inline distT="114300" distB="114300" distL="114300" distR="114300">
            <wp:extent cx="1949287" cy="1448553"/>
            <wp:effectExtent l="0" t="0" r="0" b="0"/>
            <wp:docPr id="103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2"/>
                    <a:srcRect t="4532" r="3582" b="5502"/>
                    <a:stretch>
                      <a:fillRect/>
                    </a:stretch>
                  </pic:blipFill>
                  <pic:spPr>
                    <a:xfrm>
                      <a:off x="0" y="0"/>
                      <a:ext cx="1949287" cy="1448553"/>
                    </a:xfrm>
                    <a:prstGeom prst="rect">
                      <a:avLst/>
                    </a:prstGeom>
                    <a:ln/>
                  </pic:spPr>
                </pic:pic>
              </a:graphicData>
            </a:graphic>
          </wp:inline>
        </w:drawing>
      </w:r>
    </w:p>
    <w:p w:rsidR="00182408" w:rsidRDefault="00182408">
      <w:pPr>
        <w:jc w:val="center"/>
        <w:rPr>
          <w:rFonts w:ascii="Arial" w:eastAsia="Arial" w:hAnsi="Arial" w:cs="Arial"/>
          <w:sz w:val="18"/>
          <w:szCs w:val="18"/>
        </w:rPr>
      </w:pPr>
    </w:p>
    <w:p w:rsidR="006519E8" w:rsidRDefault="00182408">
      <w:pPr>
        <w:jc w:val="center"/>
        <w:rPr>
          <w:rFonts w:ascii="Arial" w:eastAsia="Arial" w:hAnsi="Arial" w:cs="Arial"/>
          <w:sz w:val="18"/>
          <w:szCs w:val="18"/>
        </w:rPr>
      </w:pPr>
      <w:r>
        <w:rPr>
          <w:rFonts w:ascii="Arial" w:eastAsia="Arial" w:hAnsi="Arial" w:cs="Arial"/>
          <w:sz w:val="18"/>
          <w:szCs w:val="18"/>
        </w:rPr>
        <w:t>Figura 3</w:t>
      </w:r>
      <w:r w:rsidR="008B1918">
        <w:rPr>
          <w:rFonts w:ascii="Arial" w:eastAsia="Arial" w:hAnsi="Arial" w:cs="Arial"/>
          <w:sz w:val="18"/>
          <w:szCs w:val="18"/>
        </w:rPr>
        <w:t>: Compleción</w:t>
      </w:r>
      <w:r w:rsidR="00432CC2">
        <w:rPr>
          <w:rFonts w:ascii="Arial" w:eastAsia="Arial" w:hAnsi="Arial" w:cs="Arial"/>
          <w:sz w:val="18"/>
          <w:szCs w:val="18"/>
        </w:rPr>
        <w:t>.</w:t>
      </w:r>
      <w:r w:rsidR="008B1918">
        <w:rPr>
          <w:rFonts w:ascii="Arial" w:eastAsia="Arial" w:hAnsi="Arial" w:cs="Arial"/>
          <w:sz w:val="18"/>
          <w:szCs w:val="18"/>
        </w:rPr>
        <w:t xml:space="preserve"> </w:t>
      </w:r>
      <w:r w:rsidR="000501E3">
        <w:rPr>
          <w:rFonts w:ascii="Arial" w:eastAsia="Arial" w:hAnsi="Arial" w:cs="Arial"/>
          <w:sz w:val="18"/>
          <w:szCs w:val="18"/>
        </w:rPr>
        <w:t>(</w:t>
      </w:r>
      <w:r w:rsidR="00CC1128">
        <w:rPr>
          <w:rFonts w:ascii="Arial" w:eastAsia="Arial" w:hAnsi="Arial" w:cs="Arial"/>
          <w:sz w:val="18"/>
          <w:szCs w:val="18"/>
        </w:rPr>
        <w:t>Elaboración</w:t>
      </w:r>
      <w:r w:rsidR="000501E3">
        <w:rPr>
          <w:rFonts w:ascii="Arial" w:eastAsia="Arial" w:hAnsi="Arial" w:cs="Arial"/>
          <w:sz w:val="18"/>
          <w:szCs w:val="18"/>
        </w:rPr>
        <w:t xml:space="preserve"> propia)</w:t>
      </w:r>
    </w:p>
    <w:p w:rsidR="006519E8" w:rsidRDefault="006519E8">
      <w:pPr>
        <w:jc w:val="center"/>
        <w:rPr>
          <w:rFonts w:ascii="Arial" w:eastAsia="Arial" w:hAnsi="Arial" w:cs="Arial"/>
          <w:sz w:val="22"/>
          <w:szCs w:val="22"/>
        </w:rPr>
      </w:pPr>
    </w:p>
    <w:p w:rsidR="006519E8" w:rsidRPr="000501E3" w:rsidRDefault="008B1918" w:rsidP="00F77044">
      <w:pPr>
        <w:numPr>
          <w:ilvl w:val="0"/>
          <w:numId w:val="10"/>
        </w:numPr>
        <w:spacing w:after="240"/>
        <w:jc w:val="both"/>
        <w:rPr>
          <w:sz w:val="22"/>
          <w:szCs w:val="22"/>
        </w:rPr>
      </w:pPr>
      <w:r>
        <w:rPr>
          <w:rFonts w:ascii="Arial" w:eastAsia="Arial" w:hAnsi="Arial" w:cs="Arial"/>
          <w:b/>
          <w:sz w:val="22"/>
          <w:szCs w:val="22"/>
        </w:rPr>
        <w:t>Consistencia lógica:</w:t>
      </w:r>
      <w:r>
        <w:rPr>
          <w:rFonts w:ascii="Arial" w:eastAsia="Arial" w:hAnsi="Arial" w:cs="Arial"/>
          <w:sz w:val="22"/>
          <w:szCs w:val="22"/>
        </w:rPr>
        <w:t xml:space="preserve"> Consistencia conceptual, consistencia de dominio, consistencia de formato, consistencia topológica. En este caso hay un modelo “lógico” cuyas reglas se violan con: alteraciones del modelo conceptual, valores fuera de dominio, registros que no se adhieren al formato establecido, o relaciones no consideradas en la topología. </w:t>
      </w:r>
    </w:p>
    <w:p w:rsidR="0023034B" w:rsidRPr="0023034B" w:rsidRDefault="0023034B" w:rsidP="0023034B">
      <w:pPr>
        <w:numPr>
          <w:ilvl w:val="0"/>
          <w:numId w:val="10"/>
        </w:numPr>
        <w:jc w:val="both"/>
        <w:rPr>
          <w:rFonts w:ascii="Arial" w:eastAsia="Arial" w:hAnsi="Arial" w:cs="Arial"/>
          <w:b/>
          <w:sz w:val="22"/>
          <w:szCs w:val="22"/>
        </w:rPr>
      </w:pPr>
      <w:r>
        <w:rPr>
          <w:rFonts w:ascii="Arial" w:eastAsia="Arial" w:hAnsi="Arial" w:cs="Arial"/>
          <w:b/>
          <w:sz w:val="22"/>
          <w:szCs w:val="22"/>
        </w:rPr>
        <w:t>Exactitud posicional:</w:t>
      </w:r>
      <w:r w:rsidRPr="0023034B">
        <w:t xml:space="preserve"> </w:t>
      </w:r>
    </w:p>
    <w:p w:rsidR="006519E8" w:rsidRPr="0023034B" w:rsidRDefault="0023034B" w:rsidP="0023034B">
      <w:pPr>
        <w:numPr>
          <w:ilvl w:val="1"/>
          <w:numId w:val="10"/>
        </w:numPr>
        <w:jc w:val="both"/>
        <w:rPr>
          <w:rFonts w:ascii="Arial" w:eastAsia="Arial" w:hAnsi="Arial" w:cs="Arial"/>
          <w:b/>
          <w:sz w:val="22"/>
          <w:szCs w:val="22"/>
        </w:rPr>
      </w:pPr>
      <w:r>
        <w:rPr>
          <w:rFonts w:ascii="Arial" w:eastAsia="Arial" w:hAnsi="Arial" w:cs="Arial"/>
          <w:sz w:val="22"/>
          <w:szCs w:val="22"/>
        </w:rPr>
        <w:t xml:space="preserve">Exactitud posicional Externa: </w:t>
      </w:r>
      <w:r w:rsidRPr="0023034B">
        <w:rPr>
          <w:rFonts w:ascii="Arial" w:eastAsia="Arial" w:hAnsi="Arial" w:cs="Arial"/>
          <w:sz w:val="22"/>
          <w:szCs w:val="22"/>
        </w:rPr>
        <w:t>Indica la proximidad de los valores de las coordenadas de los objetos en el conjunto de datos, respecto a las respectivas posiciones consideradas como verdaderas referidas a un marco de referencia externo.</w:t>
      </w:r>
    </w:p>
    <w:p w:rsidR="0023034B" w:rsidRPr="0023034B" w:rsidRDefault="0023034B" w:rsidP="0023034B">
      <w:pPr>
        <w:numPr>
          <w:ilvl w:val="1"/>
          <w:numId w:val="10"/>
        </w:numPr>
        <w:jc w:val="both"/>
        <w:rPr>
          <w:rFonts w:ascii="Arial" w:eastAsia="Arial" w:hAnsi="Arial" w:cs="Arial"/>
          <w:sz w:val="22"/>
          <w:szCs w:val="22"/>
        </w:rPr>
      </w:pPr>
      <w:r w:rsidRPr="0023034B">
        <w:rPr>
          <w:rFonts w:ascii="Arial" w:eastAsia="Arial" w:hAnsi="Arial" w:cs="Arial"/>
          <w:sz w:val="22"/>
          <w:szCs w:val="22"/>
        </w:rPr>
        <w:t>Exactitud</w:t>
      </w:r>
      <w:r>
        <w:rPr>
          <w:rFonts w:ascii="Arial" w:eastAsia="Arial" w:hAnsi="Arial" w:cs="Arial"/>
          <w:sz w:val="22"/>
          <w:szCs w:val="22"/>
        </w:rPr>
        <w:t xml:space="preserve"> posicional de datos raster:</w:t>
      </w:r>
      <w:r w:rsidRPr="0023034B">
        <w:rPr>
          <w:rFonts w:ascii="Arial" w:eastAsia="Arial" w:hAnsi="Arial" w:cs="Arial"/>
          <w:sz w:val="22"/>
          <w:szCs w:val="22"/>
        </w:rPr>
        <w:t xml:space="preserve"> Proximidad de los valores de posición de los datos raster respecto a los valores considerados como verdaderos. Ejemplo: diferencia o error entre las posiciones de los píxeles en un mosaico de ortofotos o imagen satelital de alta resolución respecto a sus homólogas en el terreno.</w:t>
      </w:r>
    </w:p>
    <w:p w:rsidR="006519E8" w:rsidRPr="000501E3" w:rsidRDefault="0023034B" w:rsidP="0023034B">
      <w:pPr>
        <w:numPr>
          <w:ilvl w:val="0"/>
          <w:numId w:val="10"/>
        </w:numPr>
        <w:spacing w:before="240" w:after="240"/>
        <w:jc w:val="both"/>
        <w:rPr>
          <w:sz w:val="22"/>
          <w:szCs w:val="22"/>
        </w:rPr>
      </w:pPr>
      <w:r>
        <w:rPr>
          <w:rFonts w:ascii="Arial" w:eastAsia="Arial" w:hAnsi="Arial" w:cs="Arial"/>
          <w:b/>
          <w:sz w:val="22"/>
          <w:szCs w:val="22"/>
        </w:rPr>
        <w:t>Exactitud temporal:</w:t>
      </w:r>
      <w:r w:rsidR="008B1918">
        <w:rPr>
          <w:rFonts w:ascii="Arial" w:eastAsia="Arial" w:hAnsi="Arial" w:cs="Arial"/>
          <w:b/>
          <w:sz w:val="22"/>
          <w:szCs w:val="22"/>
        </w:rPr>
        <w:t xml:space="preserve"> </w:t>
      </w:r>
      <w:r w:rsidR="008B1918">
        <w:rPr>
          <w:rFonts w:ascii="Arial" w:eastAsia="Arial" w:hAnsi="Arial" w:cs="Arial"/>
          <w:sz w:val="22"/>
          <w:szCs w:val="22"/>
        </w:rPr>
        <w:t>Exactitud de la medida del tiempo, consistencia temporal, validez temporal. Hace referencia a la corrección de: las referencias temporales asignadas a un elemento (informe del error en la medida del tiempo asignado), los eventos o secuencias ordenadas, si se indican, y a la validez de los datos respecto al tiempo.</w:t>
      </w:r>
    </w:p>
    <w:p w:rsidR="000501E3" w:rsidRPr="000501E3" w:rsidRDefault="008B1918" w:rsidP="00022D76">
      <w:pPr>
        <w:numPr>
          <w:ilvl w:val="0"/>
          <w:numId w:val="10"/>
        </w:numPr>
        <w:spacing w:after="240"/>
        <w:jc w:val="both"/>
        <w:rPr>
          <w:sz w:val="22"/>
          <w:szCs w:val="22"/>
        </w:rPr>
      </w:pPr>
      <w:r>
        <w:rPr>
          <w:rFonts w:ascii="Arial" w:eastAsia="Arial" w:hAnsi="Arial" w:cs="Arial"/>
          <w:b/>
          <w:sz w:val="22"/>
          <w:szCs w:val="22"/>
        </w:rPr>
        <w:lastRenderedPageBreak/>
        <w:t>Exactitud Temática:</w:t>
      </w:r>
      <w:r>
        <w:rPr>
          <w:rFonts w:ascii="Arial" w:eastAsia="Arial" w:hAnsi="Arial" w:cs="Arial"/>
          <w:sz w:val="22"/>
          <w:szCs w:val="22"/>
        </w:rPr>
        <w:t xml:space="preserve"> Corrección de la clasificación, corrección de los atributos cualitativos, exactitud de los atributos cuantitativos. Por tanto, se observan dos niveles distintos de corrección, el de las clases y el de los atributos, con distinción de si éstos últimos son cualitativos o cuantitativos.</w:t>
      </w:r>
    </w:p>
    <w:p w:rsidR="006519E8" w:rsidRDefault="008B1918" w:rsidP="000501E3">
      <w:pPr>
        <w:ind w:left="720"/>
        <w:jc w:val="both"/>
        <w:rPr>
          <w:sz w:val="22"/>
          <w:szCs w:val="22"/>
        </w:rPr>
      </w:pPr>
      <w:r>
        <w:rPr>
          <w:rFonts w:ascii="Arial" w:eastAsia="Arial" w:hAnsi="Arial" w:cs="Arial"/>
          <w:sz w:val="22"/>
          <w:szCs w:val="22"/>
        </w:rPr>
        <w:t xml:space="preserve"> </w:t>
      </w:r>
    </w:p>
    <w:p w:rsidR="006519E8" w:rsidRDefault="008B1918">
      <w:pPr>
        <w:jc w:val="center"/>
        <w:rPr>
          <w:rFonts w:ascii="Arial" w:eastAsia="Arial" w:hAnsi="Arial" w:cs="Arial"/>
          <w:sz w:val="22"/>
          <w:szCs w:val="22"/>
        </w:rPr>
      </w:pPr>
      <w:r>
        <w:rPr>
          <w:rFonts w:ascii="Arial" w:eastAsia="Arial" w:hAnsi="Arial" w:cs="Arial"/>
          <w:noProof/>
          <w:sz w:val="22"/>
          <w:szCs w:val="22"/>
          <w:lang w:val="es-AR"/>
        </w:rPr>
        <w:drawing>
          <wp:inline distT="114300" distB="114300" distL="114300" distR="114300">
            <wp:extent cx="3078000" cy="968154"/>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l="11295" t="4245" r="3488" b="63718"/>
                    <a:stretch>
                      <a:fillRect/>
                    </a:stretch>
                  </pic:blipFill>
                  <pic:spPr>
                    <a:xfrm>
                      <a:off x="0" y="0"/>
                      <a:ext cx="3078000" cy="968154"/>
                    </a:xfrm>
                    <a:prstGeom prst="rect">
                      <a:avLst/>
                    </a:prstGeom>
                    <a:ln/>
                  </pic:spPr>
                </pic:pic>
              </a:graphicData>
            </a:graphic>
          </wp:inline>
        </w:drawing>
      </w:r>
    </w:p>
    <w:p w:rsidR="00182408" w:rsidRDefault="00182408">
      <w:pPr>
        <w:jc w:val="center"/>
        <w:rPr>
          <w:rFonts w:ascii="Arial" w:eastAsia="Arial" w:hAnsi="Arial" w:cs="Arial"/>
          <w:sz w:val="18"/>
          <w:szCs w:val="18"/>
        </w:rPr>
      </w:pPr>
    </w:p>
    <w:p w:rsidR="006519E8" w:rsidRDefault="00182408">
      <w:pPr>
        <w:jc w:val="center"/>
        <w:rPr>
          <w:rFonts w:ascii="Arial" w:eastAsia="Arial" w:hAnsi="Arial" w:cs="Arial"/>
          <w:sz w:val="18"/>
          <w:szCs w:val="18"/>
        </w:rPr>
      </w:pPr>
      <w:r>
        <w:rPr>
          <w:rFonts w:ascii="Arial" w:eastAsia="Arial" w:hAnsi="Arial" w:cs="Arial"/>
          <w:sz w:val="18"/>
          <w:szCs w:val="18"/>
        </w:rPr>
        <w:t>Figura 4</w:t>
      </w:r>
      <w:r w:rsidR="008B1918">
        <w:rPr>
          <w:rFonts w:ascii="Arial" w:eastAsia="Arial" w:hAnsi="Arial" w:cs="Arial"/>
          <w:sz w:val="18"/>
          <w:szCs w:val="18"/>
        </w:rPr>
        <w:t>: Exactitud Temática</w:t>
      </w:r>
      <w:r w:rsidR="00432CC2">
        <w:rPr>
          <w:rFonts w:ascii="Arial" w:eastAsia="Arial" w:hAnsi="Arial" w:cs="Arial"/>
          <w:sz w:val="18"/>
          <w:szCs w:val="18"/>
        </w:rPr>
        <w:t>.</w:t>
      </w:r>
      <w:r w:rsidR="000501E3">
        <w:rPr>
          <w:rFonts w:ascii="Arial" w:eastAsia="Arial" w:hAnsi="Arial" w:cs="Arial"/>
          <w:sz w:val="18"/>
          <w:szCs w:val="18"/>
        </w:rPr>
        <w:t xml:space="preserve"> (</w:t>
      </w:r>
      <w:r w:rsidR="00CC1128">
        <w:rPr>
          <w:rFonts w:ascii="Arial" w:eastAsia="Arial" w:hAnsi="Arial" w:cs="Arial"/>
          <w:sz w:val="18"/>
          <w:szCs w:val="18"/>
        </w:rPr>
        <w:t xml:space="preserve">Elaboración </w:t>
      </w:r>
      <w:r w:rsidR="000501E3">
        <w:rPr>
          <w:rFonts w:ascii="Arial" w:eastAsia="Arial" w:hAnsi="Arial" w:cs="Arial"/>
          <w:sz w:val="18"/>
          <w:szCs w:val="18"/>
        </w:rPr>
        <w:t>propia)</w:t>
      </w:r>
    </w:p>
    <w:p w:rsidR="006519E8" w:rsidRDefault="006519E8">
      <w:pPr>
        <w:spacing w:after="200"/>
        <w:jc w:val="both"/>
        <w:rPr>
          <w:rFonts w:ascii="Arial" w:eastAsia="Arial" w:hAnsi="Arial" w:cs="Arial"/>
          <w:color w:val="0070C0"/>
          <w:sz w:val="22"/>
          <w:szCs w:val="22"/>
        </w:rPr>
      </w:pPr>
    </w:p>
    <w:p w:rsidR="006519E8" w:rsidRPr="00F77044" w:rsidRDefault="008B1918" w:rsidP="000501E3">
      <w:pPr>
        <w:numPr>
          <w:ilvl w:val="0"/>
          <w:numId w:val="5"/>
        </w:numPr>
        <w:spacing w:after="200"/>
        <w:jc w:val="both"/>
        <w:rPr>
          <w:rFonts w:ascii="Arial" w:eastAsia="Arial" w:hAnsi="Arial" w:cs="Arial"/>
          <w:b/>
          <w:color w:val="000000" w:themeColor="text1"/>
          <w:sz w:val="22"/>
          <w:szCs w:val="22"/>
        </w:rPr>
      </w:pPr>
      <w:r w:rsidRPr="00F77044">
        <w:rPr>
          <w:rFonts w:ascii="Arial" w:eastAsia="Arial" w:hAnsi="Arial" w:cs="Arial"/>
          <w:b/>
          <w:color w:val="000000" w:themeColor="text1"/>
          <w:sz w:val="22"/>
          <w:szCs w:val="22"/>
        </w:rPr>
        <w:t>PASOS PARA LLEVAR ADELANTE LA EVALUACIÓN DE LA CALIDAD SEGÚN LA NORMA ISO 19.157.</w:t>
      </w:r>
    </w:p>
    <w:p w:rsidR="006519E8" w:rsidRDefault="008B1918">
      <w:pPr>
        <w:spacing w:after="200"/>
        <w:jc w:val="both"/>
        <w:rPr>
          <w:rFonts w:ascii="Arial" w:eastAsia="Arial" w:hAnsi="Arial" w:cs="Arial"/>
          <w:sz w:val="22"/>
          <w:szCs w:val="22"/>
        </w:rPr>
      </w:pPr>
      <w:r>
        <w:rPr>
          <w:rFonts w:ascii="Arial" w:eastAsia="Arial" w:hAnsi="Arial" w:cs="Arial"/>
          <w:sz w:val="22"/>
          <w:szCs w:val="22"/>
        </w:rPr>
        <w:t xml:space="preserve">Los pasos para realizar un proceso de evaluación de calidad son los siguientes: </w:t>
      </w:r>
    </w:p>
    <w:p w:rsidR="006519E8" w:rsidRDefault="008B1918">
      <w:pPr>
        <w:numPr>
          <w:ilvl w:val="0"/>
          <w:numId w:val="13"/>
        </w:numPr>
        <w:jc w:val="both"/>
        <w:rPr>
          <w:rFonts w:ascii="Arial" w:eastAsia="Arial" w:hAnsi="Arial" w:cs="Arial"/>
          <w:b/>
          <w:sz w:val="22"/>
          <w:szCs w:val="22"/>
        </w:rPr>
      </w:pPr>
      <w:r>
        <w:rPr>
          <w:rFonts w:ascii="Arial" w:eastAsia="Arial" w:hAnsi="Arial" w:cs="Arial"/>
          <w:b/>
          <w:sz w:val="22"/>
          <w:szCs w:val="22"/>
        </w:rPr>
        <w:t xml:space="preserve">Identificar un </w:t>
      </w:r>
      <w:r w:rsidR="005576ED">
        <w:rPr>
          <w:rFonts w:ascii="Arial" w:eastAsia="Arial" w:hAnsi="Arial" w:cs="Arial"/>
          <w:b/>
          <w:sz w:val="22"/>
          <w:szCs w:val="22"/>
        </w:rPr>
        <w:t>elemento, subelemento</w:t>
      </w:r>
      <w:r>
        <w:rPr>
          <w:rFonts w:ascii="Arial" w:eastAsia="Arial" w:hAnsi="Arial" w:cs="Arial"/>
          <w:b/>
          <w:sz w:val="22"/>
          <w:szCs w:val="22"/>
        </w:rPr>
        <w:t xml:space="preserve"> y ámbito aplicables.</w:t>
      </w:r>
    </w:p>
    <w:p w:rsidR="006519E8" w:rsidRDefault="008B1918" w:rsidP="00022D76">
      <w:pPr>
        <w:spacing w:after="240"/>
        <w:ind w:left="708"/>
        <w:jc w:val="both"/>
        <w:rPr>
          <w:rFonts w:ascii="Arial" w:eastAsia="Arial" w:hAnsi="Arial" w:cs="Arial"/>
          <w:sz w:val="22"/>
          <w:szCs w:val="22"/>
        </w:rPr>
      </w:pPr>
      <w:r>
        <w:rPr>
          <w:rFonts w:ascii="Arial" w:eastAsia="Arial" w:hAnsi="Arial" w:cs="Arial"/>
          <w:sz w:val="22"/>
          <w:szCs w:val="22"/>
        </w:rPr>
        <w:t xml:space="preserve">Se deben identificar el elemento, subelemento y ámbito de la calidad a evaluar. Esto se repite para todas las diferentes pruebas que sean requeridas por </w:t>
      </w:r>
      <w:r w:rsidR="005576ED">
        <w:rPr>
          <w:rFonts w:ascii="Arial" w:eastAsia="Arial" w:hAnsi="Arial" w:cs="Arial"/>
          <w:sz w:val="22"/>
          <w:szCs w:val="22"/>
        </w:rPr>
        <w:t>las especificaciones</w:t>
      </w:r>
      <w:r>
        <w:rPr>
          <w:rFonts w:ascii="Arial" w:eastAsia="Arial" w:hAnsi="Arial" w:cs="Arial"/>
          <w:sz w:val="22"/>
          <w:szCs w:val="22"/>
        </w:rPr>
        <w:t xml:space="preserve"> del producto, o los requisitos de usuario.</w:t>
      </w:r>
    </w:p>
    <w:p w:rsidR="006519E8" w:rsidRDefault="008B1918">
      <w:pPr>
        <w:numPr>
          <w:ilvl w:val="0"/>
          <w:numId w:val="13"/>
        </w:numPr>
        <w:jc w:val="both"/>
        <w:rPr>
          <w:rFonts w:ascii="Arial" w:eastAsia="Arial" w:hAnsi="Arial" w:cs="Arial"/>
          <w:b/>
          <w:sz w:val="22"/>
          <w:szCs w:val="22"/>
        </w:rPr>
      </w:pPr>
      <w:r>
        <w:rPr>
          <w:rFonts w:ascii="Arial" w:eastAsia="Arial" w:hAnsi="Arial" w:cs="Arial"/>
          <w:b/>
          <w:sz w:val="22"/>
          <w:szCs w:val="22"/>
        </w:rPr>
        <w:t>Identificar una medida de la calidad.</w:t>
      </w:r>
    </w:p>
    <w:p w:rsidR="00F77044" w:rsidRDefault="008B1918" w:rsidP="000109C2">
      <w:pPr>
        <w:spacing w:after="240"/>
        <w:ind w:left="708"/>
        <w:jc w:val="both"/>
        <w:rPr>
          <w:rFonts w:ascii="Arial" w:eastAsia="Arial" w:hAnsi="Arial" w:cs="Arial"/>
          <w:sz w:val="22"/>
          <w:szCs w:val="22"/>
        </w:rPr>
      </w:pPr>
      <w:r>
        <w:rPr>
          <w:rFonts w:ascii="Arial" w:eastAsia="Arial" w:hAnsi="Arial" w:cs="Arial"/>
          <w:sz w:val="22"/>
          <w:szCs w:val="22"/>
        </w:rPr>
        <w:t>Para cada prueba a desarrollar se debe identificar: una medida de la calidad, el tipo de valor y si es de aplicación, la unidad de medida. El anexo D de esta norma presenta ejemplos de medidas para los elementos y subelementos.</w:t>
      </w:r>
    </w:p>
    <w:p w:rsidR="006519E8" w:rsidRDefault="008B1918">
      <w:pPr>
        <w:numPr>
          <w:ilvl w:val="0"/>
          <w:numId w:val="13"/>
        </w:numPr>
        <w:jc w:val="both"/>
        <w:rPr>
          <w:rFonts w:ascii="Arial" w:eastAsia="Arial" w:hAnsi="Arial" w:cs="Arial"/>
          <w:b/>
          <w:sz w:val="22"/>
          <w:szCs w:val="22"/>
        </w:rPr>
      </w:pPr>
      <w:r>
        <w:rPr>
          <w:rFonts w:ascii="Arial" w:eastAsia="Arial" w:hAnsi="Arial" w:cs="Arial"/>
          <w:b/>
          <w:sz w:val="22"/>
          <w:szCs w:val="22"/>
        </w:rPr>
        <w:t>Seleccionar y aplicar un método de evaluación de la calidad.</w:t>
      </w:r>
    </w:p>
    <w:p w:rsidR="006519E8" w:rsidRDefault="008B1918">
      <w:pPr>
        <w:ind w:left="708"/>
        <w:jc w:val="both"/>
        <w:rPr>
          <w:rFonts w:ascii="Arial" w:eastAsia="Arial" w:hAnsi="Arial" w:cs="Arial"/>
          <w:sz w:val="22"/>
          <w:szCs w:val="22"/>
        </w:rPr>
      </w:pPr>
      <w:r>
        <w:rPr>
          <w:rFonts w:ascii="Arial" w:eastAsia="Arial" w:hAnsi="Arial" w:cs="Arial"/>
          <w:sz w:val="22"/>
          <w:szCs w:val="22"/>
        </w:rPr>
        <w:t>Se debe seleccionar un método adecuado para la evaluación de la calidad para cada medida que se haya identificado.</w:t>
      </w:r>
    </w:p>
    <w:p w:rsidR="000501E3" w:rsidRDefault="000501E3">
      <w:pPr>
        <w:ind w:left="708"/>
        <w:jc w:val="both"/>
        <w:rPr>
          <w:rFonts w:ascii="Arial" w:eastAsia="Arial" w:hAnsi="Arial" w:cs="Arial"/>
          <w:sz w:val="22"/>
          <w:szCs w:val="22"/>
        </w:rPr>
      </w:pPr>
    </w:p>
    <w:p w:rsidR="006519E8" w:rsidRDefault="008B1918">
      <w:pPr>
        <w:numPr>
          <w:ilvl w:val="0"/>
          <w:numId w:val="13"/>
        </w:numPr>
        <w:jc w:val="both"/>
        <w:rPr>
          <w:rFonts w:ascii="Arial" w:eastAsia="Arial" w:hAnsi="Arial" w:cs="Arial"/>
          <w:b/>
          <w:sz w:val="22"/>
          <w:szCs w:val="22"/>
        </w:rPr>
      </w:pPr>
      <w:r>
        <w:rPr>
          <w:rFonts w:ascii="Arial" w:eastAsia="Arial" w:hAnsi="Arial" w:cs="Arial"/>
          <w:b/>
          <w:sz w:val="22"/>
          <w:szCs w:val="22"/>
        </w:rPr>
        <w:t>Determinar el resultado de la calidad de los datos.</w:t>
      </w:r>
    </w:p>
    <w:p w:rsidR="00F77044" w:rsidRDefault="008B1918" w:rsidP="00F77044">
      <w:pPr>
        <w:spacing w:after="240"/>
        <w:ind w:left="708"/>
        <w:jc w:val="both"/>
        <w:rPr>
          <w:rFonts w:ascii="Arial" w:eastAsia="Arial" w:hAnsi="Arial" w:cs="Arial"/>
          <w:sz w:val="22"/>
          <w:szCs w:val="22"/>
        </w:rPr>
      </w:pPr>
      <w:r>
        <w:rPr>
          <w:rFonts w:ascii="Arial" w:eastAsia="Arial" w:hAnsi="Arial" w:cs="Arial"/>
          <w:sz w:val="22"/>
          <w:szCs w:val="22"/>
        </w:rPr>
        <w:t>El resultado de aplicar el método es: un resultado cuantitativo, un valor o conjunto de valores, una unidad de medida y la fecha de la prueba.</w:t>
      </w:r>
    </w:p>
    <w:p w:rsidR="006519E8" w:rsidRDefault="008B1918">
      <w:pPr>
        <w:numPr>
          <w:ilvl w:val="0"/>
          <w:numId w:val="13"/>
        </w:numPr>
        <w:jc w:val="both"/>
        <w:rPr>
          <w:rFonts w:ascii="Arial" w:eastAsia="Arial" w:hAnsi="Arial" w:cs="Arial"/>
          <w:b/>
          <w:sz w:val="22"/>
          <w:szCs w:val="22"/>
        </w:rPr>
      </w:pPr>
      <w:r>
        <w:rPr>
          <w:rFonts w:ascii="Arial" w:eastAsia="Arial" w:hAnsi="Arial" w:cs="Arial"/>
          <w:b/>
          <w:sz w:val="22"/>
          <w:szCs w:val="22"/>
        </w:rPr>
        <w:t>Determinar la conformidad.</w:t>
      </w:r>
    </w:p>
    <w:p w:rsidR="006519E8" w:rsidRDefault="008B1918">
      <w:pPr>
        <w:ind w:left="708"/>
        <w:jc w:val="both"/>
        <w:rPr>
          <w:rFonts w:ascii="Arial" w:eastAsia="Arial" w:hAnsi="Arial" w:cs="Arial"/>
          <w:sz w:val="22"/>
          <w:szCs w:val="22"/>
        </w:rPr>
      </w:pPr>
      <w:r>
        <w:rPr>
          <w:rFonts w:ascii="Arial" w:eastAsia="Arial" w:hAnsi="Arial" w:cs="Arial"/>
          <w:sz w:val="22"/>
          <w:szCs w:val="22"/>
        </w:rPr>
        <w:t xml:space="preserve">Siempre que se haya especificado un nivel de conformidad para la calidad, bien en las especificaciones del producto o en los requisitos de usuario, el resultado de la calidad se compara con aquel para determinar la </w:t>
      </w:r>
      <w:r>
        <w:rPr>
          <w:rFonts w:ascii="Arial" w:eastAsia="Arial" w:hAnsi="Arial" w:cs="Arial"/>
          <w:sz w:val="22"/>
          <w:szCs w:val="22"/>
        </w:rPr>
        <w:lastRenderedPageBreak/>
        <w:t xml:space="preserve">conformidad. El resultado de la conformidad (cumple/no cumple) es la comparación del resultado cuantitativo de la calidad con un nivel de conformidad para la calidad. </w:t>
      </w:r>
    </w:p>
    <w:p w:rsidR="00F77044" w:rsidRDefault="00F77044">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r>
        <w:rPr>
          <w:rFonts w:ascii="Arial" w:eastAsia="Arial" w:hAnsi="Arial" w:cs="Arial"/>
          <w:noProof/>
          <w:sz w:val="22"/>
          <w:szCs w:val="22"/>
          <w:lang w:val="es-AR"/>
        </w:rPr>
        <w:drawing>
          <wp:anchor distT="0" distB="0" distL="114300" distR="114300" simplePos="0" relativeHeight="251663360" behindDoc="0" locked="0" layoutInCell="1" allowOverlap="1" wp14:anchorId="7EF900E8" wp14:editId="31A4CBE7">
            <wp:simplePos x="0" y="0"/>
            <wp:positionH relativeFrom="margin">
              <wp:posOffset>-365125</wp:posOffset>
            </wp:positionH>
            <wp:positionV relativeFrom="paragraph">
              <wp:posOffset>97790</wp:posOffset>
            </wp:positionV>
            <wp:extent cx="5857875" cy="2886075"/>
            <wp:effectExtent l="0" t="0" r="9525" b="9525"/>
            <wp:wrapNone/>
            <wp:docPr id="1027"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4">
                      <a:extLst>
                        <a:ext uri="{28A0092B-C50C-407E-A947-70E740481C1C}">
                          <a14:useLocalDpi xmlns:a14="http://schemas.microsoft.com/office/drawing/2010/main" val="0"/>
                        </a:ext>
                      </a:extLst>
                    </a:blip>
                    <a:srcRect l="1779" t="3754" r="2103"/>
                    <a:stretch>
                      <a:fillRect/>
                    </a:stretch>
                  </pic:blipFill>
                  <pic:spPr>
                    <a:xfrm>
                      <a:off x="0" y="0"/>
                      <a:ext cx="5857875" cy="2886075"/>
                    </a:xfrm>
                    <a:prstGeom prst="rect">
                      <a:avLst/>
                    </a:prstGeom>
                    <a:ln/>
                  </pic:spPr>
                </pic:pic>
              </a:graphicData>
            </a:graphic>
            <wp14:sizeRelH relativeFrom="page">
              <wp14:pctWidth>0</wp14:pctWidth>
            </wp14:sizeRelH>
            <wp14:sizeRelV relativeFrom="page">
              <wp14:pctHeight>0</wp14:pctHeight>
            </wp14:sizeRelV>
          </wp:anchor>
        </w:drawing>
      </w: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0501E3" w:rsidRDefault="000501E3">
      <w:pPr>
        <w:ind w:left="708"/>
        <w:jc w:val="both"/>
        <w:rPr>
          <w:rFonts w:ascii="Arial" w:eastAsia="Arial" w:hAnsi="Arial" w:cs="Arial"/>
          <w:sz w:val="22"/>
          <w:szCs w:val="22"/>
        </w:rPr>
      </w:pPr>
    </w:p>
    <w:p w:rsidR="00F77044" w:rsidRDefault="00F77044" w:rsidP="000501E3">
      <w:pPr>
        <w:jc w:val="center"/>
        <w:rPr>
          <w:rFonts w:ascii="Arial" w:eastAsia="Arial" w:hAnsi="Arial" w:cs="Arial"/>
          <w:sz w:val="18"/>
          <w:szCs w:val="18"/>
        </w:rPr>
      </w:pPr>
    </w:p>
    <w:p w:rsidR="00182408" w:rsidRDefault="000501E3" w:rsidP="000501E3">
      <w:pPr>
        <w:jc w:val="center"/>
        <w:rPr>
          <w:rFonts w:ascii="Arial" w:eastAsia="Arial" w:hAnsi="Arial" w:cs="Arial"/>
          <w:sz w:val="18"/>
          <w:szCs w:val="18"/>
        </w:rPr>
      </w:pPr>
      <w:r>
        <w:rPr>
          <w:rFonts w:ascii="Arial" w:eastAsia="Arial" w:hAnsi="Arial" w:cs="Arial"/>
          <w:sz w:val="18"/>
          <w:szCs w:val="18"/>
        </w:rPr>
        <w:t xml:space="preserve">Figura </w:t>
      </w:r>
      <w:r w:rsidR="00182408">
        <w:rPr>
          <w:rFonts w:ascii="Arial" w:eastAsia="Arial" w:hAnsi="Arial" w:cs="Arial"/>
          <w:sz w:val="18"/>
          <w:szCs w:val="18"/>
        </w:rPr>
        <w:t>5</w:t>
      </w:r>
      <w:r>
        <w:rPr>
          <w:rFonts w:ascii="Arial" w:eastAsia="Arial" w:hAnsi="Arial" w:cs="Arial"/>
          <w:sz w:val="18"/>
          <w:szCs w:val="18"/>
        </w:rPr>
        <w:t>: Pasos para el proceso de evaluación</w:t>
      </w:r>
      <w:r w:rsidR="00432CC2">
        <w:rPr>
          <w:rFonts w:ascii="Arial" w:eastAsia="Arial" w:hAnsi="Arial" w:cs="Arial"/>
          <w:sz w:val="18"/>
          <w:szCs w:val="18"/>
        </w:rPr>
        <w:t>.</w:t>
      </w:r>
      <w:r>
        <w:rPr>
          <w:rFonts w:ascii="Arial" w:eastAsia="Arial" w:hAnsi="Arial" w:cs="Arial"/>
          <w:sz w:val="18"/>
          <w:szCs w:val="18"/>
        </w:rPr>
        <w:t xml:space="preserve"> (Elaboración propio en base a la ISO,2013)</w:t>
      </w:r>
    </w:p>
    <w:p w:rsidR="0023034B" w:rsidRDefault="0023034B" w:rsidP="0023034B">
      <w:pPr>
        <w:rPr>
          <w:rFonts w:ascii="Arial" w:eastAsia="Arial" w:hAnsi="Arial" w:cs="Arial"/>
          <w:sz w:val="18"/>
          <w:szCs w:val="18"/>
        </w:rPr>
      </w:pPr>
    </w:p>
    <w:p w:rsidR="0060516F" w:rsidRDefault="0060516F" w:rsidP="0060516F">
      <w:pPr>
        <w:jc w:val="both"/>
        <w:rPr>
          <w:rFonts w:ascii="Arial" w:eastAsia="Arial" w:hAnsi="Arial" w:cs="Arial"/>
          <w:sz w:val="22"/>
          <w:szCs w:val="22"/>
        </w:rPr>
      </w:pPr>
    </w:p>
    <w:p w:rsidR="0023034B" w:rsidRDefault="0023034B" w:rsidP="0060516F">
      <w:pPr>
        <w:jc w:val="both"/>
        <w:rPr>
          <w:rFonts w:ascii="Arial" w:eastAsia="Arial" w:hAnsi="Arial" w:cs="Arial"/>
          <w:sz w:val="22"/>
          <w:szCs w:val="22"/>
        </w:rPr>
      </w:pPr>
      <w:r w:rsidRPr="0023034B">
        <w:rPr>
          <w:rFonts w:ascii="Arial" w:eastAsia="Arial" w:hAnsi="Arial" w:cs="Arial"/>
          <w:sz w:val="22"/>
          <w:szCs w:val="22"/>
        </w:rPr>
        <w:t>En</w:t>
      </w:r>
      <w:r>
        <w:rPr>
          <w:rFonts w:ascii="Arial" w:eastAsia="Arial" w:hAnsi="Arial" w:cs="Arial"/>
          <w:sz w:val="22"/>
          <w:szCs w:val="22"/>
        </w:rPr>
        <w:t xml:space="preserve"> este caso el paso 5 “Determinar la conformidad” para ver si la IG cumple/ no cumple, o si la IG es ac</w:t>
      </w:r>
      <w:r w:rsidR="0060516F">
        <w:rPr>
          <w:rFonts w:ascii="Arial" w:eastAsia="Arial" w:hAnsi="Arial" w:cs="Arial"/>
          <w:sz w:val="22"/>
          <w:szCs w:val="22"/>
        </w:rPr>
        <w:t>eptada/ Rechazada por parte de los usuarios o productores de datos no se llevará a cabo ya que no hay especificaciones o requisitos a la hora de producir la información.</w:t>
      </w:r>
    </w:p>
    <w:p w:rsidR="0060516F" w:rsidRDefault="0060516F" w:rsidP="0060516F">
      <w:pPr>
        <w:jc w:val="both"/>
        <w:rPr>
          <w:rFonts w:ascii="Arial" w:eastAsia="Arial" w:hAnsi="Arial" w:cs="Arial"/>
          <w:sz w:val="22"/>
          <w:szCs w:val="22"/>
        </w:rPr>
      </w:pPr>
    </w:p>
    <w:p w:rsidR="0060516F" w:rsidRDefault="0060516F" w:rsidP="0060516F">
      <w:pPr>
        <w:jc w:val="both"/>
        <w:rPr>
          <w:rFonts w:ascii="Arial" w:eastAsia="Arial" w:hAnsi="Arial" w:cs="Arial"/>
          <w:sz w:val="22"/>
          <w:szCs w:val="22"/>
        </w:rPr>
      </w:pPr>
      <w:r>
        <w:rPr>
          <w:rFonts w:ascii="Arial" w:eastAsia="Arial" w:hAnsi="Arial" w:cs="Arial"/>
          <w:sz w:val="22"/>
          <w:szCs w:val="22"/>
        </w:rPr>
        <w:t xml:space="preserve">Esto se debe a que la IG a lo largo de los años fue modificando su fuente de información (producción), su finalidad y su uso por parte del usuario, es decir que las escalas, precisiones, detalles, controles, etc. fueron variando y no es una información estandarizada. </w:t>
      </w:r>
    </w:p>
    <w:p w:rsidR="0060516F" w:rsidRDefault="0060516F" w:rsidP="0060516F">
      <w:pPr>
        <w:jc w:val="both"/>
        <w:rPr>
          <w:rFonts w:ascii="Arial" w:eastAsia="Arial" w:hAnsi="Arial" w:cs="Arial"/>
          <w:sz w:val="22"/>
          <w:szCs w:val="22"/>
        </w:rPr>
      </w:pPr>
    </w:p>
    <w:p w:rsidR="0060516F" w:rsidRPr="0023034B" w:rsidRDefault="0060516F" w:rsidP="0060516F">
      <w:pPr>
        <w:jc w:val="both"/>
        <w:rPr>
          <w:rFonts w:ascii="Arial" w:eastAsia="Arial" w:hAnsi="Arial" w:cs="Arial"/>
          <w:sz w:val="22"/>
          <w:szCs w:val="22"/>
        </w:rPr>
      </w:pPr>
    </w:p>
    <w:p w:rsidR="00182408" w:rsidRDefault="00182408">
      <w:pPr>
        <w:rPr>
          <w:rFonts w:ascii="Arial" w:eastAsia="Arial" w:hAnsi="Arial" w:cs="Arial"/>
          <w:sz w:val="18"/>
          <w:szCs w:val="18"/>
        </w:rPr>
      </w:pPr>
      <w:r>
        <w:rPr>
          <w:rFonts w:ascii="Arial" w:eastAsia="Arial" w:hAnsi="Arial" w:cs="Arial"/>
          <w:sz w:val="18"/>
          <w:szCs w:val="18"/>
        </w:rPr>
        <w:br w:type="page"/>
      </w:r>
    </w:p>
    <w:p w:rsidR="006519E8" w:rsidRDefault="008B1918" w:rsidP="000501E3">
      <w:pPr>
        <w:numPr>
          <w:ilvl w:val="0"/>
          <w:numId w:val="5"/>
        </w:numPr>
        <w:spacing w:after="200"/>
        <w:jc w:val="both"/>
        <w:rPr>
          <w:rFonts w:ascii="Arial" w:eastAsia="Arial" w:hAnsi="Arial" w:cs="Arial"/>
          <w:b/>
          <w:sz w:val="22"/>
          <w:szCs w:val="22"/>
        </w:rPr>
      </w:pPr>
      <w:r>
        <w:rPr>
          <w:rFonts w:ascii="Arial" w:eastAsia="Arial" w:hAnsi="Arial" w:cs="Arial"/>
          <w:b/>
          <w:sz w:val="22"/>
          <w:szCs w:val="22"/>
        </w:rPr>
        <w:lastRenderedPageBreak/>
        <w:t xml:space="preserve"> EJEMPLO SOBRE EVALUACIÓN DE LA CALIDAD</w:t>
      </w:r>
    </w:p>
    <w:p w:rsidR="006519E8" w:rsidRDefault="006572FA" w:rsidP="006572FA">
      <w:pPr>
        <w:tabs>
          <w:tab w:val="left" w:pos="180"/>
          <w:tab w:val="left" w:pos="360"/>
        </w:tabs>
        <w:spacing w:after="240"/>
        <w:jc w:val="both"/>
        <w:rPr>
          <w:rFonts w:ascii="Arial" w:eastAsia="Arial" w:hAnsi="Arial" w:cs="Arial"/>
          <w:color w:val="000000"/>
          <w:sz w:val="22"/>
          <w:szCs w:val="22"/>
          <w:lang w:val="es-AR"/>
        </w:rPr>
      </w:pPr>
      <w:r w:rsidRPr="003F48AF">
        <w:rPr>
          <w:rFonts w:ascii="Arial" w:eastAsia="Arial" w:hAnsi="Arial" w:cs="Arial"/>
          <w:noProof/>
          <w:color w:val="000000"/>
          <w:sz w:val="22"/>
          <w:szCs w:val="22"/>
          <w:lang w:val="es-AR"/>
        </w:rPr>
        <w:drawing>
          <wp:anchor distT="0" distB="0" distL="114300" distR="114300" simplePos="0" relativeHeight="251666432" behindDoc="0" locked="0" layoutInCell="1" allowOverlap="1" wp14:anchorId="51ACFCA1" wp14:editId="74648BDE">
            <wp:simplePos x="0" y="0"/>
            <wp:positionH relativeFrom="margin">
              <wp:align>center</wp:align>
            </wp:positionH>
            <wp:positionV relativeFrom="paragraph">
              <wp:posOffset>589915</wp:posOffset>
            </wp:positionV>
            <wp:extent cx="5521960" cy="3907155"/>
            <wp:effectExtent l="0" t="0" r="2540" b="0"/>
            <wp:wrapTopAndBottom/>
            <wp:docPr id="11" name="Imagen 11" descr="C:\Users\Admin\Desktop\Muestra\ejidos_0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Muestra\ejidos_000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1960" cy="3907155"/>
                    </a:xfrm>
                    <a:prstGeom prst="rect">
                      <a:avLst/>
                    </a:prstGeom>
                    <a:noFill/>
                    <a:ln>
                      <a:noFill/>
                    </a:ln>
                  </pic:spPr>
                </pic:pic>
              </a:graphicData>
            </a:graphic>
            <wp14:sizeRelH relativeFrom="page">
              <wp14:pctWidth>0</wp14:pctWidth>
            </wp14:sizeRelH>
            <wp14:sizeRelV relativeFrom="page">
              <wp14:pctHeight>0</wp14:pctHeight>
            </wp14:sizeRelV>
          </wp:anchor>
        </w:drawing>
      </w:r>
      <w:r w:rsidR="008B1918">
        <w:rPr>
          <w:rFonts w:ascii="Arial" w:eastAsia="Arial" w:hAnsi="Arial" w:cs="Arial"/>
          <w:sz w:val="22"/>
          <w:szCs w:val="22"/>
        </w:rPr>
        <w:t xml:space="preserve">En este prototipo se realizó </w:t>
      </w:r>
      <w:r w:rsidR="005576ED">
        <w:rPr>
          <w:rFonts w:ascii="Arial" w:eastAsia="Arial" w:hAnsi="Arial" w:cs="Arial"/>
          <w:sz w:val="22"/>
          <w:szCs w:val="22"/>
        </w:rPr>
        <w:t>la labor</w:t>
      </w:r>
      <w:r w:rsidR="008B1918">
        <w:rPr>
          <w:rFonts w:ascii="Arial" w:eastAsia="Arial" w:hAnsi="Arial" w:cs="Arial"/>
          <w:sz w:val="22"/>
          <w:szCs w:val="22"/>
        </w:rPr>
        <w:t xml:space="preserve"> sobre la capa vectorial “Ejidos Urbanos” perteneciente a la Dirección General de Catastro, en la cual se analizó el elemento Consistencia </w:t>
      </w:r>
      <w:r w:rsidR="005576ED">
        <w:rPr>
          <w:rFonts w:ascii="Arial" w:eastAsia="Arial" w:hAnsi="Arial" w:cs="Arial"/>
          <w:sz w:val="22"/>
          <w:szCs w:val="22"/>
        </w:rPr>
        <w:t>Lógica -</w:t>
      </w:r>
      <w:r w:rsidR="008B1918">
        <w:rPr>
          <w:rFonts w:ascii="Arial" w:eastAsia="Arial" w:hAnsi="Arial" w:cs="Arial"/>
          <w:sz w:val="22"/>
          <w:szCs w:val="22"/>
        </w:rPr>
        <w:t xml:space="preserve"> Topología.</w:t>
      </w:r>
    </w:p>
    <w:p w:rsidR="003F48AF" w:rsidRDefault="003F48AF">
      <w:pPr>
        <w:pBdr>
          <w:top w:val="nil"/>
          <w:left w:val="nil"/>
          <w:bottom w:val="nil"/>
          <w:right w:val="nil"/>
          <w:between w:val="nil"/>
        </w:pBdr>
        <w:jc w:val="both"/>
        <w:rPr>
          <w:rFonts w:ascii="Arial" w:eastAsia="Arial" w:hAnsi="Arial" w:cs="Arial"/>
          <w:color w:val="000000"/>
          <w:sz w:val="22"/>
          <w:szCs w:val="22"/>
          <w:lang w:val="es-AR"/>
        </w:rPr>
      </w:pPr>
    </w:p>
    <w:p w:rsidR="003F48AF" w:rsidRDefault="003F48AF" w:rsidP="003F48AF">
      <w:pPr>
        <w:jc w:val="center"/>
        <w:rPr>
          <w:rFonts w:ascii="Arial" w:eastAsia="Arial" w:hAnsi="Arial" w:cs="Arial"/>
          <w:sz w:val="18"/>
          <w:szCs w:val="18"/>
        </w:rPr>
      </w:pPr>
      <w:r>
        <w:rPr>
          <w:rFonts w:ascii="Arial" w:eastAsia="Arial" w:hAnsi="Arial" w:cs="Arial"/>
          <w:sz w:val="18"/>
          <w:szCs w:val="18"/>
        </w:rPr>
        <w:t>Figura 6: Ejidos Urbanos del Departamento Colón</w:t>
      </w:r>
      <w:r w:rsidR="00432CC2">
        <w:rPr>
          <w:rFonts w:ascii="Arial" w:eastAsia="Arial" w:hAnsi="Arial" w:cs="Arial"/>
          <w:sz w:val="18"/>
          <w:szCs w:val="18"/>
        </w:rPr>
        <w:t>.</w:t>
      </w:r>
      <w:r>
        <w:rPr>
          <w:rFonts w:ascii="Arial" w:eastAsia="Arial" w:hAnsi="Arial" w:cs="Arial"/>
          <w:sz w:val="18"/>
          <w:szCs w:val="18"/>
        </w:rPr>
        <w:t xml:space="preserve"> (</w:t>
      </w:r>
      <w:r w:rsidR="00A61FEE">
        <w:rPr>
          <w:rFonts w:ascii="Arial" w:eastAsia="Arial" w:hAnsi="Arial" w:cs="Arial"/>
          <w:sz w:val="18"/>
          <w:szCs w:val="18"/>
        </w:rPr>
        <w:t>Elaboración propio en base a web Service pertenecientes a IDECOR</w:t>
      </w:r>
      <w:r>
        <w:rPr>
          <w:rFonts w:ascii="Arial" w:eastAsia="Arial" w:hAnsi="Arial" w:cs="Arial"/>
          <w:sz w:val="18"/>
          <w:szCs w:val="18"/>
        </w:rPr>
        <w:t>)</w:t>
      </w:r>
    </w:p>
    <w:p w:rsidR="003F48AF" w:rsidRPr="003F48AF" w:rsidRDefault="003F48AF">
      <w:pPr>
        <w:pBdr>
          <w:top w:val="nil"/>
          <w:left w:val="nil"/>
          <w:bottom w:val="nil"/>
          <w:right w:val="nil"/>
          <w:between w:val="nil"/>
        </w:pBdr>
        <w:jc w:val="both"/>
        <w:rPr>
          <w:rFonts w:ascii="Arial" w:eastAsia="Arial" w:hAnsi="Arial" w:cs="Arial"/>
          <w:color w:val="000000"/>
          <w:sz w:val="22"/>
          <w:szCs w:val="22"/>
        </w:rPr>
      </w:pPr>
    </w:p>
    <w:p w:rsidR="005576ED" w:rsidRDefault="00A61FEE" w:rsidP="00A61FEE">
      <w:pPr>
        <w:spacing w:after="200"/>
        <w:jc w:val="both"/>
        <w:rPr>
          <w:rFonts w:ascii="Arial" w:eastAsia="Arial" w:hAnsi="Arial" w:cs="Arial"/>
          <w:sz w:val="22"/>
          <w:szCs w:val="22"/>
        </w:rPr>
      </w:pPr>
      <w:r>
        <w:rPr>
          <w:rFonts w:ascii="Arial" w:eastAsia="Arial" w:hAnsi="Arial" w:cs="Arial"/>
          <w:sz w:val="22"/>
          <w:szCs w:val="22"/>
        </w:rPr>
        <w:t xml:space="preserve">En la </w:t>
      </w:r>
      <w:r w:rsidRPr="00A61FEE">
        <w:rPr>
          <w:rFonts w:ascii="Arial" w:eastAsia="Arial" w:hAnsi="Arial" w:cs="Arial"/>
          <w:i/>
          <w:sz w:val="22"/>
          <w:szCs w:val="22"/>
        </w:rPr>
        <w:t>Figura 6</w:t>
      </w:r>
      <w:r w:rsidRPr="00A61FEE">
        <w:rPr>
          <w:rFonts w:ascii="Arial" w:eastAsia="Arial" w:hAnsi="Arial" w:cs="Arial"/>
          <w:sz w:val="22"/>
          <w:szCs w:val="22"/>
        </w:rPr>
        <w:t xml:space="preserve"> se puede apreciar </w:t>
      </w:r>
      <w:r>
        <w:rPr>
          <w:rFonts w:ascii="Arial" w:eastAsia="Arial" w:hAnsi="Arial" w:cs="Arial"/>
          <w:sz w:val="22"/>
          <w:szCs w:val="22"/>
        </w:rPr>
        <w:t>la totalidad de los “Ejidos ur</w:t>
      </w:r>
      <w:r w:rsidR="006572FA">
        <w:rPr>
          <w:rFonts w:ascii="Arial" w:eastAsia="Arial" w:hAnsi="Arial" w:cs="Arial"/>
          <w:sz w:val="22"/>
          <w:szCs w:val="22"/>
        </w:rPr>
        <w:t xml:space="preserve">banos” del departamento Colón </w:t>
      </w:r>
      <w:r>
        <w:rPr>
          <w:rFonts w:ascii="Arial" w:eastAsia="Arial" w:hAnsi="Arial" w:cs="Arial"/>
          <w:sz w:val="22"/>
          <w:szCs w:val="22"/>
        </w:rPr>
        <w:t>y de manera destacada se encuentran los “Ejidos Urbanos” seleccionados p</w:t>
      </w:r>
      <w:r w:rsidR="006572FA">
        <w:rPr>
          <w:rFonts w:ascii="Arial" w:eastAsia="Arial" w:hAnsi="Arial" w:cs="Arial"/>
          <w:sz w:val="22"/>
          <w:szCs w:val="22"/>
        </w:rPr>
        <w:t>or la muestra aleatoria simple.</w:t>
      </w:r>
    </w:p>
    <w:p w:rsidR="00B3624F" w:rsidRDefault="006572FA" w:rsidP="006572FA">
      <w:pPr>
        <w:spacing w:after="200"/>
        <w:jc w:val="both"/>
        <w:rPr>
          <w:rFonts w:ascii="Arial" w:eastAsia="Arial" w:hAnsi="Arial" w:cs="Arial"/>
          <w:sz w:val="22"/>
          <w:szCs w:val="22"/>
          <w:lang w:val="es-AR"/>
        </w:rPr>
      </w:pPr>
      <w:r w:rsidRPr="006572FA">
        <w:rPr>
          <w:rFonts w:ascii="Arial" w:eastAsia="Arial" w:hAnsi="Arial" w:cs="Arial"/>
          <w:sz w:val="22"/>
          <w:szCs w:val="22"/>
          <w:lang w:val="es-AR"/>
        </w:rPr>
        <w:t xml:space="preserve">Para llevar a cabo este ejemplo se </w:t>
      </w:r>
      <w:r w:rsidR="00B3624F">
        <w:rPr>
          <w:rFonts w:ascii="Arial" w:eastAsia="Arial" w:hAnsi="Arial" w:cs="Arial"/>
          <w:sz w:val="22"/>
          <w:szCs w:val="22"/>
          <w:lang w:val="es-AR"/>
        </w:rPr>
        <w:t>definió</w:t>
      </w:r>
      <w:r w:rsidR="00F77044">
        <w:rPr>
          <w:rFonts w:ascii="Arial" w:eastAsia="Arial" w:hAnsi="Arial" w:cs="Arial"/>
          <w:sz w:val="22"/>
          <w:szCs w:val="22"/>
          <w:lang w:val="es-AR"/>
        </w:rPr>
        <w:t xml:space="preserve"> el elemento (Consistencia </w:t>
      </w:r>
      <w:r w:rsidR="00B3624F">
        <w:rPr>
          <w:rFonts w:ascii="Arial" w:eastAsia="Arial" w:hAnsi="Arial" w:cs="Arial"/>
          <w:sz w:val="22"/>
          <w:szCs w:val="22"/>
          <w:lang w:val="es-AR"/>
        </w:rPr>
        <w:t>lógica) y</w:t>
      </w:r>
      <w:r w:rsidR="00F77044">
        <w:rPr>
          <w:rFonts w:ascii="Arial" w:eastAsia="Arial" w:hAnsi="Arial" w:cs="Arial"/>
          <w:sz w:val="22"/>
          <w:szCs w:val="22"/>
          <w:lang w:val="es-AR"/>
        </w:rPr>
        <w:t xml:space="preserve"> </w:t>
      </w:r>
      <w:r w:rsidR="00B3624F">
        <w:rPr>
          <w:rFonts w:ascii="Arial" w:eastAsia="Arial" w:hAnsi="Arial" w:cs="Arial"/>
          <w:sz w:val="22"/>
          <w:szCs w:val="22"/>
          <w:lang w:val="es-AR"/>
        </w:rPr>
        <w:t xml:space="preserve">la subelemento (Topología) para la capa Ejidos urbanos perteneciente a la Dirección General de Catastro de la provincia de Córdoba. </w:t>
      </w:r>
    </w:p>
    <w:p w:rsidR="00B3624F" w:rsidRDefault="00B3624F" w:rsidP="006572FA">
      <w:pPr>
        <w:spacing w:after="200"/>
        <w:jc w:val="both"/>
        <w:rPr>
          <w:rFonts w:ascii="Arial" w:eastAsia="Arial" w:hAnsi="Arial" w:cs="Arial"/>
          <w:sz w:val="22"/>
          <w:szCs w:val="22"/>
          <w:lang w:val="es-AR"/>
        </w:rPr>
      </w:pPr>
      <w:r>
        <w:rPr>
          <w:rFonts w:ascii="Arial" w:eastAsia="Arial" w:hAnsi="Arial" w:cs="Arial"/>
          <w:sz w:val="22"/>
          <w:szCs w:val="22"/>
          <w:lang w:val="es-AR"/>
        </w:rPr>
        <w:t>P</w:t>
      </w:r>
      <w:r w:rsidR="006572FA" w:rsidRPr="006572FA">
        <w:rPr>
          <w:rFonts w:ascii="Arial" w:eastAsia="Arial" w:hAnsi="Arial" w:cs="Arial"/>
          <w:sz w:val="22"/>
          <w:szCs w:val="22"/>
          <w:lang w:val="es-AR"/>
        </w:rPr>
        <w:t xml:space="preserve">osteriormente se conectó </w:t>
      </w:r>
      <w:r>
        <w:rPr>
          <w:rFonts w:ascii="Arial" w:eastAsia="Arial" w:hAnsi="Arial" w:cs="Arial"/>
          <w:sz w:val="22"/>
          <w:szCs w:val="22"/>
          <w:lang w:val="es-AR"/>
        </w:rPr>
        <w:t xml:space="preserve">a los </w:t>
      </w:r>
      <w:r w:rsidR="006572FA" w:rsidRPr="006572FA">
        <w:rPr>
          <w:rFonts w:ascii="Arial" w:eastAsia="Arial" w:hAnsi="Arial" w:cs="Arial"/>
          <w:sz w:val="22"/>
          <w:szCs w:val="22"/>
          <w:lang w:val="es-AR"/>
        </w:rPr>
        <w:t xml:space="preserve">Web service </w:t>
      </w:r>
      <w:r>
        <w:rPr>
          <w:rFonts w:ascii="Arial" w:eastAsia="Arial" w:hAnsi="Arial" w:cs="Arial"/>
          <w:sz w:val="22"/>
          <w:szCs w:val="22"/>
          <w:lang w:val="es-AR"/>
        </w:rPr>
        <w:t>de la</w:t>
      </w:r>
      <w:r w:rsidR="006572FA">
        <w:rPr>
          <w:rFonts w:ascii="Arial" w:eastAsia="Arial" w:hAnsi="Arial" w:cs="Arial"/>
          <w:sz w:val="22"/>
          <w:szCs w:val="22"/>
          <w:lang w:val="es-AR"/>
        </w:rPr>
        <w:t xml:space="preserve"> IDE provincial, </w:t>
      </w:r>
      <w:r>
        <w:rPr>
          <w:rFonts w:ascii="Arial" w:eastAsia="Arial" w:hAnsi="Arial" w:cs="Arial"/>
          <w:sz w:val="22"/>
          <w:szCs w:val="22"/>
          <w:lang w:val="es-AR"/>
        </w:rPr>
        <w:t xml:space="preserve"> mediante el siguiente enlace: </w:t>
      </w:r>
      <w:hyperlink r:id="rId16" w:history="1">
        <w:r w:rsidR="006572FA" w:rsidRPr="00F30D49">
          <w:rPr>
            <w:rStyle w:val="Hipervnculo"/>
            <w:rFonts w:ascii="Arial" w:eastAsia="Arial" w:hAnsi="Arial" w:cs="Arial"/>
            <w:position w:val="0"/>
            <w:sz w:val="22"/>
            <w:szCs w:val="22"/>
            <w:lang w:val="es-AR"/>
          </w:rPr>
          <w:t>https://idecor-ws.mapascordoba.gob.ar/geoserver/idecor/wfs</w:t>
        </w:r>
      </w:hyperlink>
      <w:r w:rsidR="006572FA">
        <w:rPr>
          <w:rFonts w:ascii="Arial" w:eastAsia="Arial" w:hAnsi="Arial" w:cs="Arial"/>
          <w:sz w:val="22"/>
          <w:szCs w:val="22"/>
          <w:lang w:val="es-AR"/>
        </w:rPr>
        <w:t xml:space="preserve"> </w:t>
      </w:r>
      <w:r>
        <w:rPr>
          <w:rFonts w:ascii="Arial" w:eastAsia="Arial" w:hAnsi="Arial" w:cs="Arial"/>
          <w:sz w:val="22"/>
          <w:szCs w:val="22"/>
          <w:lang w:val="es-AR"/>
        </w:rPr>
        <w:t>a través del Software Qgis (Software libre).</w:t>
      </w:r>
    </w:p>
    <w:p w:rsidR="006572FA" w:rsidRPr="006572FA" w:rsidRDefault="00B3624F" w:rsidP="006572FA">
      <w:pPr>
        <w:spacing w:after="200"/>
        <w:jc w:val="both"/>
        <w:rPr>
          <w:rFonts w:ascii="Arial" w:eastAsia="Arial" w:hAnsi="Arial" w:cs="Arial"/>
          <w:sz w:val="22"/>
          <w:szCs w:val="22"/>
          <w:lang w:val="es-AR"/>
        </w:rPr>
      </w:pPr>
      <w:r>
        <w:rPr>
          <w:rFonts w:ascii="Arial" w:eastAsia="Arial" w:hAnsi="Arial" w:cs="Arial"/>
          <w:sz w:val="22"/>
          <w:szCs w:val="22"/>
          <w:lang w:val="es-AR"/>
        </w:rPr>
        <w:lastRenderedPageBreak/>
        <w:t>A</w:t>
      </w:r>
      <w:r w:rsidR="006572FA" w:rsidRPr="006572FA">
        <w:rPr>
          <w:rFonts w:ascii="Arial" w:eastAsia="Arial" w:hAnsi="Arial" w:cs="Arial"/>
          <w:sz w:val="22"/>
          <w:szCs w:val="22"/>
          <w:lang w:val="es-AR"/>
        </w:rPr>
        <w:t>llí se cargaron:</w:t>
      </w:r>
    </w:p>
    <w:p w:rsidR="006572FA" w:rsidRPr="006572FA" w:rsidRDefault="006572FA" w:rsidP="006572FA">
      <w:pPr>
        <w:pStyle w:val="Prrafodelista"/>
        <w:numPr>
          <w:ilvl w:val="0"/>
          <w:numId w:val="16"/>
        </w:numPr>
        <w:spacing w:after="200"/>
        <w:ind w:leftChars="0" w:firstLineChars="0"/>
        <w:rPr>
          <w:rFonts w:ascii="Arial" w:eastAsia="Arial" w:hAnsi="Arial" w:cs="Arial"/>
          <w:sz w:val="22"/>
          <w:szCs w:val="22"/>
          <w:lang w:val="es-AR"/>
        </w:rPr>
      </w:pPr>
      <w:r w:rsidRPr="0060516F">
        <w:rPr>
          <w:rFonts w:ascii="Arial" w:eastAsia="Arial" w:hAnsi="Arial" w:cs="Arial"/>
          <w:b/>
          <w:sz w:val="22"/>
          <w:szCs w:val="22"/>
          <w:lang w:val="es-AR"/>
        </w:rPr>
        <w:t>Departamentos,</w:t>
      </w:r>
      <w:r w:rsidRPr="006572FA">
        <w:rPr>
          <w:rFonts w:ascii="Arial" w:eastAsia="Arial" w:hAnsi="Arial" w:cs="Arial"/>
          <w:sz w:val="22"/>
          <w:szCs w:val="22"/>
          <w:lang w:val="es-AR"/>
        </w:rPr>
        <w:t xml:space="preserve"> en cual se filtró el departamento Colón,</w:t>
      </w:r>
    </w:p>
    <w:p w:rsidR="006572FA" w:rsidRPr="006572FA" w:rsidRDefault="006572FA" w:rsidP="006572FA">
      <w:pPr>
        <w:pStyle w:val="Prrafodelista"/>
        <w:numPr>
          <w:ilvl w:val="0"/>
          <w:numId w:val="16"/>
        </w:numPr>
        <w:spacing w:after="200"/>
        <w:ind w:leftChars="0" w:firstLineChars="0"/>
        <w:rPr>
          <w:rFonts w:ascii="Arial" w:eastAsia="Arial" w:hAnsi="Arial" w:cs="Arial"/>
          <w:sz w:val="22"/>
          <w:szCs w:val="22"/>
          <w:lang w:val="es-AR"/>
        </w:rPr>
      </w:pPr>
      <w:r w:rsidRPr="0060516F">
        <w:rPr>
          <w:rFonts w:ascii="Arial" w:eastAsia="Arial" w:hAnsi="Arial" w:cs="Arial"/>
          <w:b/>
          <w:sz w:val="22"/>
          <w:szCs w:val="22"/>
          <w:lang w:val="es-AR"/>
        </w:rPr>
        <w:t>Ejidos Urbanos,</w:t>
      </w:r>
      <w:r>
        <w:rPr>
          <w:rFonts w:ascii="Arial" w:eastAsia="Arial" w:hAnsi="Arial" w:cs="Arial"/>
          <w:sz w:val="22"/>
          <w:szCs w:val="22"/>
          <w:lang w:val="es-AR"/>
        </w:rPr>
        <w:t xml:space="preserve"> en el que se filtraron los Ejidos Urbanos que están dentro del departamento.</w:t>
      </w:r>
    </w:p>
    <w:p w:rsidR="006572FA" w:rsidRPr="006572FA" w:rsidRDefault="006572FA" w:rsidP="006572FA">
      <w:pPr>
        <w:spacing w:after="200"/>
        <w:jc w:val="both"/>
        <w:rPr>
          <w:rFonts w:ascii="Arial" w:eastAsia="Arial" w:hAnsi="Arial" w:cs="Arial"/>
          <w:sz w:val="22"/>
          <w:szCs w:val="22"/>
          <w:lang w:val="es-AR"/>
        </w:rPr>
      </w:pPr>
      <w:r w:rsidRPr="006572FA">
        <w:rPr>
          <w:rFonts w:ascii="Arial" w:eastAsia="Arial" w:hAnsi="Arial" w:cs="Arial"/>
          <w:sz w:val="22"/>
          <w:szCs w:val="22"/>
          <w:lang w:val="es-AR"/>
        </w:rPr>
        <w:t>Consultada la tabla de atributos, se verificó que esté en su totalidad, para luego contabilizarlos, siendo un total de 26 Ejidos Urbanos dentro del departamento Colón.</w:t>
      </w:r>
    </w:p>
    <w:p w:rsidR="006572FA" w:rsidRDefault="00326EFD" w:rsidP="006572FA">
      <w:pPr>
        <w:spacing w:after="200"/>
        <w:jc w:val="both"/>
        <w:rPr>
          <w:rFonts w:ascii="Arial" w:eastAsia="Arial" w:hAnsi="Arial" w:cs="Arial"/>
          <w:sz w:val="22"/>
          <w:szCs w:val="22"/>
          <w:lang w:val="es-AR"/>
        </w:rPr>
      </w:pPr>
      <w:r>
        <w:rPr>
          <w:b/>
          <w:bCs/>
          <w:noProof/>
          <w:color w:val="000000"/>
          <w:bdr w:val="none" w:sz="0" w:space="0" w:color="auto" w:frame="1"/>
          <w:lang w:val="es-AR"/>
        </w:rPr>
        <w:drawing>
          <wp:anchor distT="0" distB="0" distL="114300" distR="114300" simplePos="0" relativeHeight="251670528" behindDoc="0" locked="0" layoutInCell="1" allowOverlap="1" wp14:anchorId="7449A91C" wp14:editId="48E97AC0">
            <wp:simplePos x="0" y="0"/>
            <wp:positionH relativeFrom="column">
              <wp:posOffset>3930650</wp:posOffset>
            </wp:positionH>
            <wp:positionV relativeFrom="paragraph">
              <wp:posOffset>570230</wp:posOffset>
            </wp:positionV>
            <wp:extent cx="1095251" cy="2425700"/>
            <wp:effectExtent l="0" t="0" r="0" b="0"/>
            <wp:wrapNone/>
            <wp:docPr id="9" name="Imagen 9" descr="https://lh3.googleusercontent.com/BrgD38_K3H1_xa3abMJkpmQPmX15EjsJNOT0X-j4gtr0dlo2sMuroWlZtKiMTn-0gfAH_frVDwaNhuUVYCP9FtiNNNsxVs-Gt-F0lbkiEOzCL_Almi7DJfk7SUNbCsYjTlqeLUx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BrgD38_K3H1_xa3abMJkpmQPmX15EjsJNOT0X-j4gtr0dlo2sMuroWlZtKiMTn-0gfAH_frVDwaNhuUVYCP9FtiNNNsxVs-Gt-F0lbkiEOzCL_Almi7DJfk7SUNbCsYjTlqeLUx_"/>
                    <pic:cNvPicPr>
                      <a:picLocks noChangeAspect="1" noChangeArrowheads="1"/>
                    </pic:cNvPicPr>
                  </pic:nvPicPr>
                  <pic:blipFill rotWithShape="1">
                    <a:blip r:embed="rId17">
                      <a:extLst>
                        <a:ext uri="{28A0092B-C50C-407E-A947-70E740481C1C}">
                          <a14:useLocalDpi xmlns:a14="http://schemas.microsoft.com/office/drawing/2010/main" val="0"/>
                        </a:ext>
                      </a:extLst>
                    </a:blip>
                    <a:srcRect t="9079" r="80909"/>
                    <a:stretch/>
                  </pic:blipFill>
                  <pic:spPr bwMode="auto">
                    <a:xfrm>
                      <a:off x="0" y="0"/>
                      <a:ext cx="1095251"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572FA" w:rsidRPr="006572FA">
        <w:rPr>
          <w:rFonts w:ascii="Arial" w:eastAsia="Arial" w:hAnsi="Arial" w:cs="Arial"/>
          <w:sz w:val="22"/>
          <w:szCs w:val="22"/>
          <w:lang w:val="es-AR"/>
        </w:rPr>
        <w:t xml:space="preserve">Para este tamaño de lote (N=26), y con un nivel de </w:t>
      </w:r>
      <w:r w:rsidR="00432CC2">
        <w:rPr>
          <w:rFonts w:ascii="Arial" w:eastAsia="Arial" w:hAnsi="Arial" w:cs="Arial"/>
          <w:sz w:val="22"/>
          <w:szCs w:val="22"/>
          <w:lang w:val="es-AR"/>
        </w:rPr>
        <w:t>inspección</w:t>
      </w:r>
      <w:r w:rsidR="006572FA" w:rsidRPr="006572FA">
        <w:rPr>
          <w:rFonts w:ascii="Arial" w:eastAsia="Arial" w:hAnsi="Arial" w:cs="Arial"/>
          <w:sz w:val="22"/>
          <w:szCs w:val="22"/>
          <w:lang w:val="es-AR"/>
        </w:rPr>
        <w:t xml:space="preserve"> general</w:t>
      </w:r>
      <w:r w:rsidR="00432CC2">
        <w:rPr>
          <w:rFonts w:ascii="Arial" w:eastAsia="Arial" w:hAnsi="Arial" w:cs="Arial"/>
          <w:sz w:val="22"/>
          <w:szCs w:val="22"/>
          <w:lang w:val="es-AR"/>
        </w:rPr>
        <w:t xml:space="preserve"> o normal</w:t>
      </w:r>
      <w:r w:rsidR="006572FA" w:rsidRPr="006572FA">
        <w:rPr>
          <w:rFonts w:ascii="Arial" w:eastAsia="Arial" w:hAnsi="Arial" w:cs="Arial"/>
          <w:sz w:val="22"/>
          <w:szCs w:val="22"/>
          <w:lang w:val="es-AR"/>
        </w:rPr>
        <w:t xml:space="preserve"> </w:t>
      </w:r>
      <w:r w:rsidR="00432CC2">
        <w:rPr>
          <w:rFonts w:ascii="Arial" w:eastAsia="Arial" w:hAnsi="Arial" w:cs="Arial"/>
          <w:sz w:val="22"/>
          <w:szCs w:val="22"/>
          <w:lang w:val="es-AR"/>
        </w:rPr>
        <w:t xml:space="preserve">de nivel II, </w:t>
      </w:r>
      <w:r w:rsidR="006572FA" w:rsidRPr="006572FA">
        <w:rPr>
          <w:rFonts w:ascii="Arial" w:eastAsia="Arial" w:hAnsi="Arial" w:cs="Arial"/>
          <w:sz w:val="22"/>
          <w:szCs w:val="22"/>
          <w:lang w:val="es-AR"/>
        </w:rPr>
        <w:t xml:space="preserve">la norma ISO indica que el tamaño de muestra (n) tiene que ser de 8 Ejidos. </w:t>
      </w:r>
    </w:p>
    <w:p w:rsidR="00432CC2" w:rsidRDefault="00326EFD" w:rsidP="00326EFD">
      <w:pPr>
        <w:tabs>
          <w:tab w:val="left" w:pos="6375"/>
        </w:tabs>
        <w:spacing w:after="200"/>
        <w:jc w:val="both"/>
        <w:rPr>
          <w:rFonts w:ascii="Arial" w:eastAsia="Arial" w:hAnsi="Arial" w:cs="Arial"/>
          <w:sz w:val="22"/>
          <w:szCs w:val="22"/>
          <w:lang w:val="es-AR"/>
        </w:rPr>
      </w:pPr>
      <w:r w:rsidRPr="00326EFD">
        <w:rPr>
          <w:rFonts w:ascii="Arial" w:eastAsia="Arial" w:hAnsi="Arial" w:cs="Arial"/>
          <w:noProof/>
          <w:sz w:val="22"/>
          <w:szCs w:val="22"/>
          <w:lang w:val="es-AR"/>
        </w:rPr>
        <mc:AlternateContent>
          <mc:Choice Requires="wps">
            <w:drawing>
              <wp:anchor distT="0" distB="0" distL="114300" distR="114300" simplePos="0" relativeHeight="251672576" behindDoc="0" locked="0" layoutInCell="1" allowOverlap="1" wp14:anchorId="6929A29C" wp14:editId="7D50199A">
                <wp:simplePos x="0" y="0"/>
                <wp:positionH relativeFrom="margin">
                  <wp:posOffset>4481830</wp:posOffset>
                </wp:positionH>
                <wp:positionV relativeFrom="paragraph">
                  <wp:posOffset>745172</wp:posOffset>
                </wp:positionV>
                <wp:extent cx="532130" cy="129540"/>
                <wp:effectExtent l="57150" t="19050" r="77470" b="99060"/>
                <wp:wrapNone/>
                <wp:docPr id="12" name="Rectángulo 12"/>
                <wp:cNvGraphicFramePr/>
                <a:graphic xmlns:a="http://schemas.openxmlformats.org/drawingml/2006/main">
                  <a:graphicData uri="http://schemas.microsoft.com/office/word/2010/wordprocessingShape">
                    <wps:wsp>
                      <wps:cNvSpPr/>
                      <wps:spPr>
                        <a:xfrm>
                          <a:off x="0" y="0"/>
                          <a:ext cx="532130" cy="129540"/>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771E9" id="Rectángulo 12" o:spid="_x0000_s1026" style="position:absolute;margin-left:352.9pt;margin-top:58.65pt;width:41.9pt;height:1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" filled="f" strokecolor="red">
                <v:shadow on="t" color="black" opacity="22937f" origin=",.5" offset="0,.63889mm"/>
                <w10:wrap anchorx="margin"/>
              </v:rect>
            </w:pict>
          </mc:Fallback>
        </mc:AlternateContent>
      </w:r>
      <w:r w:rsidR="00432CC2">
        <w:rPr>
          <w:noProof/>
          <w:color w:val="000000"/>
          <w:lang w:val="es-AR"/>
        </w:rPr>
        <mc:AlternateContent>
          <mc:Choice Requires="wps">
            <w:drawing>
              <wp:anchor distT="0" distB="0" distL="114300" distR="114300" simplePos="0" relativeHeight="251668480" behindDoc="0" locked="0" layoutInCell="1" allowOverlap="1" wp14:anchorId="77B5E13B" wp14:editId="178E953D">
                <wp:simplePos x="0" y="0"/>
                <wp:positionH relativeFrom="column">
                  <wp:posOffset>1952739</wp:posOffset>
                </wp:positionH>
                <wp:positionV relativeFrom="paragraph">
                  <wp:posOffset>452755</wp:posOffset>
                </wp:positionV>
                <wp:extent cx="6824" cy="395785"/>
                <wp:effectExtent l="76200" t="0" r="69850" b="61595"/>
                <wp:wrapNone/>
                <wp:docPr id="4" name="Conector recto de flecha 4"/>
                <wp:cNvGraphicFramePr/>
                <a:graphic xmlns:a="http://schemas.openxmlformats.org/drawingml/2006/main">
                  <a:graphicData uri="http://schemas.microsoft.com/office/word/2010/wordprocessingShape">
                    <wps:wsp>
                      <wps:cNvCnPr/>
                      <wps:spPr>
                        <a:xfrm flipH="1">
                          <a:off x="0" y="0"/>
                          <a:ext cx="6824" cy="39578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746866DA" id="_x0000_t32" coordsize="21600,21600" o:spt="32" o:oned="t" path="m,l21600,21600e" filled="f">
                <v:path arrowok="t" fillok="f" o:connecttype="none"/>
                <o:lock v:ext="edit" shapetype="t"/>
              </v:shapetype>
              <v:shape id="Conector recto de flecha 4" o:spid="_x0000_s1026" type="#_x0000_t32" style="position:absolute;margin-left:153.75pt;margin-top:35.65pt;width:.55pt;height:31.1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" strokecolor="#bc4542 [3045]">
                <v:stroke endarrow="block"/>
              </v:shape>
            </w:pict>
          </mc:Fallback>
        </mc:AlternateContent>
      </w:r>
      <w:r w:rsidR="00432CC2">
        <w:rPr>
          <w:noProof/>
          <w:color w:val="000000"/>
          <w:lang w:val="es-AR"/>
        </w:rPr>
        <mc:AlternateContent>
          <mc:Choice Requires="wps">
            <w:drawing>
              <wp:anchor distT="0" distB="0" distL="114300" distR="114300" simplePos="0" relativeHeight="251669504" behindDoc="0" locked="0" layoutInCell="1" allowOverlap="1" wp14:anchorId="0892D352" wp14:editId="03C1A23F">
                <wp:simplePos x="0" y="0"/>
                <wp:positionH relativeFrom="column">
                  <wp:posOffset>793513</wp:posOffset>
                </wp:positionH>
                <wp:positionV relativeFrom="paragraph">
                  <wp:posOffset>945468</wp:posOffset>
                </wp:positionV>
                <wp:extent cx="887105" cy="6823"/>
                <wp:effectExtent l="0" t="76200" r="27305" b="88900"/>
                <wp:wrapNone/>
                <wp:docPr id="7" name="Conector recto de flecha 7"/>
                <wp:cNvGraphicFramePr/>
                <a:graphic xmlns:a="http://schemas.openxmlformats.org/drawingml/2006/main">
                  <a:graphicData uri="http://schemas.microsoft.com/office/word/2010/wordprocessingShape">
                    <wps:wsp>
                      <wps:cNvCnPr/>
                      <wps:spPr>
                        <a:xfrm flipV="1">
                          <a:off x="0" y="0"/>
                          <a:ext cx="887105" cy="6823"/>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6832A5FB" id="Conector recto de flecha 7" o:spid="_x0000_s1026" type="#_x0000_t32" style="position:absolute;margin-left:62.5pt;margin-top:74.45pt;width:69.85pt;height:.5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" strokecolor="#bc4542 [3045]">
                <v:stroke endarrow="block"/>
              </v:shape>
            </w:pict>
          </mc:Fallback>
        </mc:AlternateContent>
      </w:r>
      <w:r w:rsidR="00432CC2">
        <w:rPr>
          <w:noProof/>
          <w:color w:val="000000"/>
          <w:lang w:val="es-AR"/>
        </w:rPr>
        <mc:AlternateContent>
          <mc:Choice Requires="wps">
            <w:drawing>
              <wp:anchor distT="0" distB="0" distL="114300" distR="114300" simplePos="0" relativeHeight="251667456" behindDoc="0" locked="0" layoutInCell="1" allowOverlap="1" wp14:anchorId="3679F9DE" wp14:editId="00738F39">
                <wp:simplePos x="0" y="0"/>
                <wp:positionH relativeFrom="column">
                  <wp:posOffset>1680361</wp:posOffset>
                </wp:positionH>
                <wp:positionV relativeFrom="paragraph">
                  <wp:posOffset>877096</wp:posOffset>
                </wp:positionV>
                <wp:extent cx="532263" cy="129653"/>
                <wp:effectExtent l="57150" t="19050" r="77470" b="99060"/>
                <wp:wrapNone/>
                <wp:docPr id="3" name="Rectángulo 3"/>
                <wp:cNvGraphicFramePr/>
                <a:graphic xmlns:a="http://schemas.openxmlformats.org/drawingml/2006/main">
                  <a:graphicData uri="http://schemas.microsoft.com/office/word/2010/wordprocessingShape">
                    <wps:wsp>
                      <wps:cNvSpPr/>
                      <wps:spPr>
                        <a:xfrm>
                          <a:off x="0" y="0"/>
                          <a:ext cx="532263" cy="129653"/>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2771E" id="Rectángulo 3" o:spid="_x0000_s1026" style="position:absolute;margin-left:132.3pt;margin-top:69.05pt;width:41.9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" filled="f" strokecolor="red">
                <v:shadow on="t" color="black" opacity="22937f" origin=",.5" offset="0,.63889mm"/>
              </v:rect>
            </w:pict>
          </mc:Fallback>
        </mc:AlternateContent>
      </w:r>
      <w:r w:rsidR="00432CC2">
        <w:rPr>
          <w:noProof/>
          <w:color w:val="000000"/>
          <w:bdr w:val="none" w:sz="0" w:space="0" w:color="auto" w:frame="1"/>
          <w:lang w:val="es-AR"/>
        </w:rPr>
        <w:drawing>
          <wp:inline distT="0" distB="0" distL="0" distR="0" wp14:anchorId="2CF270D9" wp14:editId="6BE00D18">
            <wp:extent cx="2800350" cy="2410460"/>
            <wp:effectExtent l="0" t="0" r="0" b="8890"/>
            <wp:docPr id="2" name="Imagen 2" descr="https://lh3.googleusercontent.com/B38nc8zVHUmzSi7gfpRslg4m1dcLdGbMdKTS9_3FVrc4opXY39xBC8bSy0FOvtIXFVBh7Z8DdZFztaNwuzi9YSMwAfklrcNLf470vcHJq81pRYBmNL4mbn1X0x5oXI3iAfCtK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B38nc8zVHUmzSi7gfpRslg4m1dcLdGbMdKTS9_3FVrc4opXY39xBC8bSy0FOvtIXFVBh7Z8DdZFztaNwuzi9YSMwAfklrcNLf470vcHJq81pRYBmNL4mbn1X0x5oXI3iAfCtKmjU"/>
                    <pic:cNvPicPr>
                      <a:picLocks noChangeAspect="1" noChangeArrowheads="1"/>
                    </pic:cNvPicPr>
                  </pic:nvPicPr>
                  <pic:blipFill rotWithShape="1">
                    <a:blip r:embed="rId18">
                      <a:extLst>
                        <a:ext uri="{28A0092B-C50C-407E-A947-70E740481C1C}">
                          <a14:useLocalDpi xmlns:a14="http://schemas.microsoft.com/office/drawing/2010/main" val="0"/>
                        </a:ext>
                      </a:extLst>
                    </a:blip>
                    <a:srcRect r="44422"/>
                    <a:stretch/>
                  </pic:blipFill>
                  <pic:spPr bwMode="auto">
                    <a:xfrm>
                      <a:off x="0" y="0"/>
                      <a:ext cx="2800811" cy="2410857"/>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eastAsia="Arial" w:hAnsi="Arial" w:cs="Arial"/>
          <w:sz w:val="22"/>
          <w:szCs w:val="22"/>
          <w:lang w:val="es-AR"/>
        </w:rPr>
        <w:tab/>
      </w:r>
    </w:p>
    <w:p w:rsidR="00432CC2" w:rsidRPr="00432CC2" w:rsidRDefault="00432CC2" w:rsidP="00432CC2">
      <w:pPr>
        <w:spacing w:after="200"/>
        <w:jc w:val="center"/>
        <w:rPr>
          <w:rFonts w:ascii="Arial" w:eastAsia="Arial" w:hAnsi="Arial" w:cs="Arial"/>
          <w:szCs w:val="22"/>
          <w:lang w:val="es-AR"/>
        </w:rPr>
      </w:pPr>
      <w:r w:rsidRPr="00432CC2">
        <w:rPr>
          <w:rFonts w:ascii="Arial" w:hAnsi="Arial" w:cs="Arial"/>
          <w:iCs/>
          <w:color w:val="000000"/>
          <w:sz w:val="18"/>
        </w:rPr>
        <w:t>Tabla 1- Niveles de inspección general</w:t>
      </w:r>
      <w:r w:rsidR="00326EFD">
        <w:rPr>
          <w:rFonts w:ascii="Arial" w:hAnsi="Arial" w:cs="Arial"/>
          <w:iCs/>
          <w:color w:val="000000"/>
          <w:sz w:val="18"/>
        </w:rPr>
        <w:t xml:space="preserve"> – Tamaño de muestra. </w:t>
      </w:r>
      <w:r>
        <w:rPr>
          <w:rFonts w:ascii="Arial" w:hAnsi="Arial" w:cs="Arial"/>
          <w:iCs/>
          <w:color w:val="000000"/>
          <w:sz w:val="18"/>
        </w:rPr>
        <w:t>(Fuente</w:t>
      </w:r>
      <w:r w:rsidR="00326EFD">
        <w:rPr>
          <w:rFonts w:ascii="Arial" w:hAnsi="Arial" w:cs="Arial"/>
          <w:iCs/>
          <w:color w:val="000000"/>
          <w:sz w:val="18"/>
        </w:rPr>
        <w:t xml:space="preserve"> Seanpedia AQL)</w:t>
      </w:r>
      <w:r>
        <w:rPr>
          <w:rFonts w:ascii="Arial" w:hAnsi="Arial" w:cs="Arial"/>
          <w:iCs/>
          <w:color w:val="000000"/>
          <w:sz w:val="18"/>
        </w:rPr>
        <w:t xml:space="preserve"> </w:t>
      </w:r>
    </w:p>
    <w:p w:rsidR="006572FA" w:rsidRPr="006572FA" w:rsidRDefault="006572FA" w:rsidP="006572FA">
      <w:pPr>
        <w:spacing w:after="200"/>
        <w:jc w:val="both"/>
        <w:rPr>
          <w:rFonts w:ascii="Arial" w:eastAsia="Arial" w:hAnsi="Arial" w:cs="Arial"/>
          <w:sz w:val="22"/>
          <w:szCs w:val="22"/>
          <w:lang w:val="es-AR"/>
        </w:rPr>
      </w:pPr>
      <w:r w:rsidRPr="006572FA">
        <w:rPr>
          <w:rFonts w:ascii="Arial" w:eastAsia="Arial" w:hAnsi="Arial" w:cs="Arial"/>
          <w:sz w:val="22"/>
          <w:szCs w:val="22"/>
          <w:lang w:val="es-AR"/>
        </w:rPr>
        <w:t>Luego se utiliza la herramienta de Qgis "Selección Aleatoria", la cual realiza una muestra aleatoria simple de n Ejidos Urbanos, en este caso n=8.</w:t>
      </w:r>
    </w:p>
    <w:p w:rsidR="006572FA" w:rsidRPr="006572FA" w:rsidRDefault="006572FA" w:rsidP="006572FA">
      <w:pPr>
        <w:spacing w:after="200"/>
        <w:jc w:val="both"/>
        <w:rPr>
          <w:rFonts w:ascii="Arial" w:eastAsia="Arial" w:hAnsi="Arial" w:cs="Arial"/>
          <w:sz w:val="22"/>
          <w:szCs w:val="22"/>
          <w:lang w:val="es-AR"/>
        </w:rPr>
      </w:pPr>
      <w:r w:rsidRPr="006572FA">
        <w:rPr>
          <w:rFonts w:ascii="Arial" w:eastAsia="Arial" w:hAnsi="Arial" w:cs="Arial"/>
          <w:sz w:val="22"/>
          <w:szCs w:val="22"/>
          <w:lang w:val="es-AR"/>
        </w:rPr>
        <w:t>A posteriori se creó una capa nueva con la muestra, y se le controló la topología a través del complemento de Qgis “Comprobación de Topología”, defiendo dos reglas:</w:t>
      </w:r>
    </w:p>
    <w:p w:rsidR="006572FA" w:rsidRPr="00DF73CF" w:rsidRDefault="006572FA" w:rsidP="00432CC2">
      <w:pPr>
        <w:pStyle w:val="Prrafodelista"/>
        <w:numPr>
          <w:ilvl w:val="0"/>
          <w:numId w:val="17"/>
        </w:numPr>
        <w:spacing w:after="200"/>
        <w:ind w:leftChars="0" w:firstLineChars="0"/>
        <w:rPr>
          <w:rFonts w:ascii="Arial" w:eastAsia="Arial" w:hAnsi="Arial" w:cs="Arial"/>
          <w:sz w:val="22"/>
          <w:szCs w:val="22"/>
          <w:lang w:val="es-AR"/>
        </w:rPr>
      </w:pPr>
      <w:r w:rsidRPr="00DF73CF">
        <w:rPr>
          <w:rFonts w:ascii="Arial" w:eastAsia="Arial" w:hAnsi="Arial" w:cs="Arial"/>
          <w:sz w:val="22"/>
          <w:szCs w:val="22"/>
          <w:lang w:val="es-AR"/>
        </w:rPr>
        <w:t>No debe tener huecos o saltos,</w:t>
      </w:r>
    </w:p>
    <w:p w:rsidR="006572FA" w:rsidRPr="00DF73CF" w:rsidRDefault="006572FA" w:rsidP="00432CC2">
      <w:pPr>
        <w:pStyle w:val="Prrafodelista"/>
        <w:numPr>
          <w:ilvl w:val="0"/>
          <w:numId w:val="17"/>
        </w:numPr>
        <w:spacing w:after="200"/>
        <w:ind w:leftChars="0" w:firstLineChars="0"/>
        <w:rPr>
          <w:rFonts w:ascii="Arial" w:eastAsia="Arial" w:hAnsi="Arial" w:cs="Arial"/>
          <w:sz w:val="22"/>
          <w:szCs w:val="22"/>
          <w:lang w:val="es-AR"/>
        </w:rPr>
      </w:pPr>
      <w:r w:rsidRPr="00DF73CF">
        <w:rPr>
          <w:rFonts w:ascii="Arial" w:eastAsia="Arial" w:hAnsi="Arial" w:cs="Arial"/>
          <w:sz w:val="22"/>
          <w:szCs w:val="22"/>
          <w:lang w:val="es-AR"/>
        </w:rPr>
        <w:t xml:space="preserve">No debe superponerse </w:t>
      </w:r>
    </w:p>
    <w:p w:rsidR="006572FA" w:rsidRPr="006572FA" w:rsidRDefault="006572FA" w:rsidP="006572FA">
      <w:pPr>
        <w:spacing w:after="200"/>
        <w:jc w:val="both"/>
        <w:rPr>
          <w:rFonts w:ascii="Arial" w:eastAsia="Arial" w:hAnsi="Arial" w:cs="Arial"/>
          <w:sz w:val="22"/>
          <w:szCs w:val="22"/>
          <w:lang w:val="es-AR"/>
        </w:rPr>
      </w:pPr>
      <w:r w:rsidRPr="006572FA">
        <w:rPr>
          <w:rFonts w:ascii="Arial" w:eastAsia="Arial" w:hAnsi="Arial" w:cs="Arial"/>
          <w:sz w:val="22"/>
          <w:szCs w:val="22"/>
          <w:lang w:val="es-AR"/>
        </w:rPr>
        <w:t xml:space="preserve">En el primer caso (Huecos) se realizó un control de cada error arrojado por la regla, ya que cada hueco debía darse dentro de un mismo Ejido Urbano y no entre Ejidos Urbanos. </w:t>
      </w:r>
    </w:p>
    <w:p w:rsidR="00326EFD" w:rsidRDefault="006572FA" w:rsidP="006572FA">
      <w:pPr>
        <w:spacing w:after="200"/>
        <w:jc w:val="both"/>
        <w:rPr>
          <w:rFonts w:ascii="Arial" w:eastAsia="Arial" w:hAnsi="Arial" w:cs="Arial"/>
          <w:sz w:val="22"/>
          <w:szCs w:val="22"/>
          <w:lang w:val="es-AR"/>
        </w:rPr>
      </w:pPr>
      <w:r w:rsidRPr="006572FA">
        <w:rPr>
          <w:rFonts w:ascii="Arial" w:eastAsia="Arial" w:hAnsi="Arial" w:cs="Arial"/>
          <w:sz w:val="22"/>
          <w:szCs w:val="22"/>
          <w:lang w:val="es-AR"/>
        </w:rPr>
        <w:lastRenderedPageBreak/>
        <w:t>Concluido este control, se procedió a computar cada error y a completar la tabla de evaluación de calidad, arrojando el siguiente resultado:</w:t>
      </w:r>
    </w:p>
    <w:p w:rsidR="0023034B" w:rsidRDefault="00B3624F">
      <w:pPr>
        <w:rPr>
          <w:rFonts w:ascii="Arial" w:eastAsia="Arial" w:hAnsi="Arial" w:cs="Arial"/>
          <w:sz w:val="22"/>
          <w:szCs w:val="22"/>
        </w:rPr>
      </w:pPr>
      <w:r w:rsidRPr="00326EFD">
        <w:rPr>
          <w:rFonts w:eastAsia="Arial"/>
          <w:noProof/>
          <w:lang w:val="es-AR"/>
        </w:rPr>
        <w:drawing>
          <wp:anchor distT="0" distB="0" distL="114300" distR="114300" simplePos="0" relativeHeight="251673600" behindDoc="0" locked="0" layoutInCell="1" allowOverlap="1" wp14:anchorId="079D8628" wp14:editId="41306CAC">
            <wp:simplePos x="0" y="0"/>
            <wp:positionH relativeFrom="margin">
              <wp:align>center</wp:align>
            </wp:positionH>
            <wp:positionV relativeFrom="paragraph">
              <wp:posOffset>66040</wp:posOffset>
            </wp:positionV>
            <wp:extent cx="5314479" cy="5837555"/>
            <wp:effectExtent l="0" t="0" r="63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14479" cy="5837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Default="0023034B">
      <w:pPr>
        <w:rPr>
          <w:rFonts w:ascii="Arial" w:eastAsia="Arial" w:hAnsi="Arial" w:cs="Arial"/>
          <w:sz w:val="22"/>
          <w:szCs w:val="22"/>
        </w:rPr>
      </w:pPr>
    </w:p>
    <w:p w:rsidR="0023034B" w:rsidRPr="0060516F" w:rsidRDefault="0023034B">
      <w:pPr>
        <w:rPr>
          <w:rFonts w:ascii="Arial" w:eastAsia="Arial" w:hAnsi="Arial" w:cs="Arial"/>
          <w:sz w:val="18"/>
          <w:szCs w:val="18"/>
        </w:rPr>
      </w:pPr>
    </w:p>
    <w:p w:rsidR="0060516F" w:rsidRDefault="0023034B" w:rsidP="0023034B">
      <w:pPr>
        <w:jc w:val="center"/>
        <w:rPr>
          <w:rFonts w:ascii="Arial" w:hAnsi="Arial" w:cs="Arial"/>
          <w:color w:val="000000" w:themeColor="text1"/>
          <w:sz w:val="18"/>
          <w:szCs w:val="18"/>
        </w:rPr>
      </w:pPr>
      <w:r w:rsidRPr="0060516F">
        <w:rPr>
          <w:rFonts w:ascii="Arial" w:eastAsia="Arial" w:hAnsi="Arial" w:cs="Arial"/>
          <w:color w:val="000000" w:themeColor="text1"/>
          <w:sz w:val="18"/>
          <w:szCs w:val="18"/>
        </w:rPr>
        <w:t>T</w:t>
      </w:r>
      <w:r w:rsidRPr="0060516F">
        <w:rPr>
          <w:rFonts w:ascii="Arial" w:hAnsi="Arial" w:cs="Arial"/>
          <w:color w:val="000000" w:themeColor="text1"/>
          <w:sz w:val="18"/>
          <w:szCs w:val="18"/>
        </w:rPr>
        <w:t>ab</w:t>
      </w:r>
      <w:r w:rsidR="0060516F" w:rsidRPr="0060516F">
        <w:rPr>
          <w:rFonts w:ascii="Arial" w:hAnsi="Arial" w:cs="Arial"/>
          <w:color w:val="000000" w:themeColor="text1"/>
          <w:sz w:val="18"/>
          <w:szCs w:val="18"/>
        </w:rPr>
        <w:t>la 2</w:t>
      </w:r>
      <w:r w:rsidRPr="0060516F">
        <w:rPr>
          <w:rFonts w:ascii="Arial" w:hAnsi="Arial" w:cs="Arial"/>
          <w:color w:val="000000" w:themeColor="text1"/>
          <w:sz w:val="18"/>
          <w:szCs w:val="18"/>
        </w:rPr>
        <w:t>: Ejemplo de análisis topológico a la capa Ejidos urbanos del Departamento Colón.</w:t>
      </w:r>
    </w:p>
    <w:p w:rsidR="0060516F" w:rsidRDefault="0060516F">
      <w:pPr>
        <w:rPr>
          <w:rFonts w:ascii="Arial" w:hAnsi="Arial" w:cs="Arial"/>
          <w:color w:val="000000" w:themeColor="text1"/>
          <w:sz w:val="18"/>
          <w:szCs w:val="18"/>
        </w:rPr>
      </w:pPr>
      <w:r>
        <w:rPr>
          <w:rFonts w:ascii="Arial" w:hAnsi="Arial" w:cs="Arial"/>
          <w:color w:val="000000" w:themeColor="text1"/>
          <w:sz w:val="18"/>
          <w:szCs w:val="18"/>
        </w:rPr>
        <w:br w:type="page"/>
      </w:r>
    </w:p>
    <w:p w:rsidR="00182408" w:rsidRDefault="007210B2" w:rsidP="00182408">
      <w:pPr>
        <w:pStyle w:val="Prrafodelista"/>
        <w:numPr>
          <w:ilvl w:val="0"/>
          <w:numId w:val="5"/>
        </w:numPr>
        <w:ind w:leftChars="0" w:firstLineChars="0"/>
        <w:rPr>
          <w:rFonts w:ascii="Arial" w:eastAsia="Arial" w:hAnsi="Arial" w:cs="Arial"/>
          <w:b/>
          <w:color w:val="202124"/>
          <w:sz w:val="22"/>
          <w:szCs w:val="22"/>
        </w:rPr>
      </w:pPr>
      <w:r w:rsidRPr="007210B2">
        <w:rPr>
          <w:rFonts w:ascii="Arial" w:eastAsia="Arial" w:hAnsi="Arial" w:cs="Arial"/>
          <w:b/>
          <w:color w:val="202124"/>
          <w:sz w:val="22"/>
          <w:szCs w:val="22"/>
        </w:rPr>
        <w:lastRenderedPageBreak/>
        <w:t>CONCLUSION</w:t>
      </w:r>
      <w:r>
        <w:rPr>
          <w:rFonts w:ascii="Arial" w:eastAsia="Arial" w:hAnsi="Arial" w:cs="Arial"/>
          <w:b/>
          <w:color w:val="202124"/>
          <w:sz w:val="22"/>
          <w:szCs w:val="22"/>
        </w:rPr>
        <w:t>E</w:t>
      </w:r>
      <w:r w:rsidRPr="007210B2">
        <w:rPr>
          <w:rFonts w:ascii="Arial" w:eastAsia="Arial" w:hAnsi="Arial" w:cs="Arial"/>
          <w:b/>
          <w:color w:val="202124"/>
          <w:sz w:val="22"/>
          <w:szCs w:val="22"/>
        </w:rPr>
        <w:t xml:space="preserve">S </w:t>
      </w:r>
    </w:p>
    <w:p w:rsidR="007210B2" w:rsidRPr="007210B2" w:rsidRDefault="007210B2" w:rsidP="007210B2">
      <w:pPr>
        <w:pStyle w:val="Prrafodelista"/>
        <w:ind w:leftChars="0" w:left="360" w:firstLineChars="0" w:firstLine="0"/>
        <w:rPr>
          <w:rFonts w:ascii="Arial" w:eastAsia="Arial" w:hAnsi="Arial" w:cs="Arial"/>
          <w:b/>
          <w:color w:val="202124"/>
          <w:sz w:val="22"/>
          <w:szCs w:val="22"/>
        </w:rPr>
      </w:pPr>
    </w:p>
    <w:p w:rsidR="006519E8" w:rsidRDefault="008B1918" w:rsidP="00022D76">
      <w:pPr>
        <w:widowControl w:val="0"/>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color w:val="202124"/>
          <w:sz w:val="22"/>
          <w:szCs w:val="22"/>
        </w:rPr>
        <w:t>Para concluir se</w:t>
      </w:r>
      <w:r>
        <w:rPr>
          <w:rFonts w:ascii="Arial" w:eastAsia="Arial" w:hAnsi="Arial" w:cs="Arial"/>
          <w:color w:val="990000"/>
          <w:sz w:val="22"/>
          <w:szCs w:val="22"/>
        </w:rPr>
        <w:t xml:space="preserve"> </w:t>
      </w:r>
      <w:r>
        <w:rPr>
          <w:rFonts w:ascii="Arial" w:eastAsia="Arial" w:hAnsi="Arial" w:cs="Arial"/>
          <w:sz w:val="22"/>
          <w:szCs w:val="22"/>
        </w:rPr>
        <w:t xml:space="preserve">destaca la importancia de la estandarización, y el conocimiento de la calidad de la IG que se genera mediante normas internacionales de jerarquía, para así conocer la realidad con la que se encuentran actualmente las capas vectoriales de los organismos, además del papel importante de los metadatos al momento de analizar los elementos no cuantitativos. Estos son los pasos primordiales para lograr una regularización adecuada y posterior vinculación de la IG generada por los diferentes organismos y la IDE provincial a través de los Web Service. </w:t>
      </w:r>
    </w:p>
    <w:p w:rsidR="006519E8" w:rsidRDefault="008B1918">
      <w:pPr>
        <w:widowControl w:val="0"/>
        <w:jc w:val="both"/>
        <w:rPr>
          <w:rFonts w:ascii="Arial" w:eastAsia="Arial" w:hAnsi="Arial" w:cs="Arial"/>
          <w:sz w:val="22"/>
          <w:szCs w:val="22"/>
        </w:rPr>
      </w:pPr>
      <w:r>
        <w:rPr>
          <w:rFonts w:ascii="Arial" w:eastAsia="Arial" w:hAnsi="Arial" w:cs="Arial"/>
          <w:sz w:val="22"/>
          <w:szCs w:val="22"/>
        </w:rPr>
        <w:t xml:space="preserve">Obtener una calidad aceptable y una estandarización de la IG permite relacionar los DG en </w:t>
      </w:r>
      <w:r w:rsidR="005576ED">
        <w:rPr>
          <w:rFonts w:ascii="Arial" w:eastAsia="Arial" w:hAnsi="Arial" w:cs="Arial"/>
          <w:sz w:val="22"/>
          <w:szCs w:val="22"/>
        </w:rPr>
        <w:t>un mismo</w:t>
      </w:r>
      <w:r>
        <w:rPr>
          <w:rFonts w:ascii="Arial" w:eastAsia="Arial" w:hAnsi="Arial" w:cs="Arial"/>
          <w:sz w:val="22"/>
          <w:szCs w:val="22"/>
        </w:rPr>
        <w:t xml:space="preserve"> sistema de información, logrando un único mapa continuo y coherente, en el cual optimizar recursos, realizar consultas, etc.  </w:t>
      </w:r>
    </w:p>
    <w:p w:rsidR="006519E8" w:rsidRDefault="008B1918" w:rsidP="00022D76">
      <w:pPr>
        <w:widowControl w:val="0"/>
        <w:pBdr>
          <w:top w:val="nil"/>
          <w:left w:val="nil"/>
          <w:bottom w:val="nil"/>
          <w:right w:val="nil"/>
          <w:between w:val="nil"/>
        </w:pBdr>
        <w:spacing w:after="240"/>
        <w:jc w:val="both"/>
        <w:rPr>
          <w:rFonts w:ascii="Arial" w:eastAsia="Arial" w:hAnsi="Arial" w:cs="Arial"/>
          <w:sz w:val="22"/>
          <w:szCs w:val="22"/>
        </w:rPr>
      </w:pPr>
      <w:r>
        <w:rPr>
          <w:rFonts w:ascii="Arial" w:eastAsia="Arial" w:hAnsi="Arial" w:cs="Arial"/>
          <w:sz w:val="22"/>
          <w:szCs w:val="22"/>
        </w:rPr>
        <w:t xml:space="preserve">En este punto, con los organismos produciendo su </w:t>
      </w:r>
      <w:r w:rsidR="005576ED">
        <w:rPr>
          <w:rFonts w:ascii="Arial" w:eastAsia="Arial" w:hAnsi="Arial" w:cs="Arial"/>
          <w:sz w:val="22"/>
          <w:szCs w:val="22"/>
        </w:rPr>
        <w:t>información</w:t>
      </w:r>
      <w:r>
        <w:rPr>
          <w:rFonts w:ascii="Arial" w:eastAsia="Arial" w:hAnsi="Arial" w:cs="Arial"/>
          <w:sz w:val="22"/>
          <w:szCs w:val="22"/>
        </w:rPr>
        <w:t xml:space="preserve"> </w:t>
      </w:r>
      <w:r w:rsidR="005576ED">
        <w:rPr>
          <w:rFonts w:ascii="Arial" w:eastAsia="Arial" w:hAnsi="Arial" w:cs="Arial"/>
          <w:sz w:val="22"/>
          <w:szCs w:val="22"/>
        </w:rPr>
        <w:t>geográfica</w:t>
      </w:r>
      <w:r>
        <w:rPr>
          <w:rFonts w:ascii="Arial" w:eastAsia="Arial" w:hAnsi="Arial" w:cs="Arial"/>
          <w:sz w:val="22"/>
          <w:szCs w:val="22"/>
        </w:rPr>
        <w:t xml:space="preserve"> especifica bajo parámetros claros de calidad, se logrará la ansiada optimización de recursos y disminución de tiempos de producción de datos, ya que los organismos se </w:t>
      </w:r>
      <w:r w:rsidR="005576ED">
        <w:rPr>
          <w:rFonts w:ascii="Arial" w:eastAsia="Arial" w:hAnsi="Arial" w:cs="Arial"/>
          <w:sz w:val="22"/>
          <w:szCs w:val="22"/>
        </w:rPr>
        <w:t>centrarán</w:t>
      </w:r>
      <w:r>
        <w:rPr>
          <w:rFonts w:ascii="Arial" w:eastAsia="Arial" w:hAnsi="Arial" w:cs="Arial"/>
          <w:sz w:val="22"/>
          <w:szCs w:val="22"/>
        </w:rPr>
        <w:t xml:space="preserve"> en generar sus DG utilizando un mapa base con datos oficiales de otros organismos producidos bajo los mismos estándares de calidad.</w:t>
      </w:r>
    </w:p>
    <w:p w:rsidR="006519E8" w:rsidRDefault="008B1918">
      <w:pPr>
        <w:widowControl w:val="0"/>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 xml:space="preserve">Este sería el punto donde, partiendo de un mapa base de calidad y estandarizado, incorporar IG de otros Servicios como: distribución de Gasoductos, Electroductos, acueductos, etc. beneficiando a la sociedad, a través de su utilización en: </w:t>
      </w:r>
    </w:p>
    <w:p w:rsidR="006519E8" w:rsidRDefault="008B1918">
      <w:pPr>
        <w:widowControl w:val="0"/>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Proyectos y anteproyectos de intervención directa sobre el territorio y/o infraestructuras</w:t>
      </w:r>
    </w:p>
    <w:p w:rsidR="006519E8" w:rsidRDefault="008B1918">
      <w:pPr>
        <w:widowControl w:val="0"/>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Uso de suelo y planificación</w:t>
      </w:r>
    </w:p>
    <w:p w:rsidR="006519E8" w:rsidRDefault="008B1918">
      <w:pPr>
        <w:widowControl w:val="0"/>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Defensa nacional y protección nacional</w:t>
      </w:r>
    </w:p>
    <w:p w:rsidR="006519E8" w:rsidRDefault="008B1918">
      <w:pPr>
        <w:widowControl w:val="0"/>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Ordenamiento territorial</w:t>
      </w:r>
    </w:p>
    <w:p w:rsidR="006519E8" w:rsidRDefault="008B1918">
      <w:pPr>
        <w:widowControl w:val="0"/>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Defensa de la naturaleza</w:t>
      </w:r>
    </w:p>
    <w:p w:rsidR="006519E8" w:rsidRDefault="008B1918">
      <w:pPr>
        <w:widowControl w:val="0"/>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Planificación de vías de acceso y comunicación</w:t>
      </w:r>
    </w:p>
    <w:p w:rsidR="006519E8" w:rsidRDefault="008B1918">
      <w:pPr>
        <w:widowControl w:val="0"/>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Planificación de servicios</w:t>
      </w:r>
    </w:p>
    <w:p w:rsidR="006519E8" w:rsidRDefault="008B1918">
      <w:pPr>
        <w:widowControl w:val="0"/>
        <w:numPr>
          <w:ilvl w:val="0"/>
          <w:numId w:val="3"/>
        </w:num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Etc.</w:t>
      </w:r>
    </w:p>
    <w:p w:rsidR="006519E8" w:rsidRDefault="006519E8">
      <w:pPr>
        <w:widowControl w:val="0"/>
        <w:pBdr>
          <w:top w:val="nil"/>
          <w:left w:val="nil"/>
          <w:bottom w:val="nil"/>
          <w:right w:val="nil"/>
          <w:between w:val="nil"/>
        </w:pBdr>
        <w:jc w:val="both"/>
        <w:rPr>
          <w:rFonts w:ascii="Arial" w:eastAsia="Arial" w:hAnsi="Arial" w:cs="Arial"/>
          <w:sz w:val="22"/>
          <w:szCs w:val="22"/>
        </w:rPr>
      </w:pPr>
    </w:p>
    <w:p w:rsidR="006519E8" w:rsidRPr="007210B2" w:rsidRDefault="008B1918" w:rsidP="007210B2">
      <w:pPr>
        <w:pStyle w:val="Prrafodelista"/>
        <w:widowControl w:val="0"/>
        <w:numPr>
          <w:ilvl w:val="0"/>
          <w:numId w:val="5"/>
        </w:numPr>
        <w:pBdr>
          <w:top w:val="nil"/>
          <w:left w:val="nil"/>
          <w:bottom w:val="nil"/>
          <w:right w:val="nil"/>
          <w:between w:val="nil"/>
        </w:pBdr>
        <w:ind w:leftChars="0" w:firstLineChars="0"/>
        <w:rPr>
          <w:color w:val="000000"/>
          <w:sz w:val="22"/>
          <w:szCs w:val="22"/>
        </w:rPr>
      </w:pPr>
      <w:r w:rsidRPr="007210B2">
        <w:rPr>
          <w:rFonts w:ascii="Arial" w:eastAsia="Arial" w:hAnsi="Arial" w:cs="Arial"/>
          <w:b/>
          <w:color w:val="000000"/>
          <w:sz w:val="22"/>
          <w:szCs w:val="22"/>
        </w:rPr>
        <w:t>AGRADECIMIENTOS</w:t>
      </w:r>
    </w:p>
    <w:p w:rsidR="00022D76" w:rsidRDefault="00022D76">
      <w:pPr>
        <w:pBdr>
          <w:top w:val="nil"/>
          <w:left w:val="nil"/>
          <w:bottom w:val="nil"/>
          <w:right w:val="nil"/>
          <w:between w:val="nil"/>
        </w:pBdr>
        <w:jc w:val="both"/>
        <w:rPr>
          <w:rFonts w:ascii="Arial" w:eastAsia="Arial" w:hAnsi="Arial" w:cs="Arial"/>
          <w:color w:val="000000"/>
          <w:sz w:val="22"/>
          <w:szCs w:val="22"/>
        </w:rPr>
      </w:pPr>
    </w:p>
    <w:p w:rsidR="007210B2" w:rsidRDefault="008B1918">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 xml:space="preserve">Se agradece </w:t>
      </w:r>
      <w:r>
        <w:rPr>
          <w:rFonts w:ascii="Arial" w:eastAsia="Arial" w:hAnsi="Arial" w:cs="Arial"/>
          <w:sz w:val="22"/>
          <w:szCs w:val="22"/>
        </w:rPr>
        <w:t xml:space="preserve">el seguimiento constante de nuestros profesores universitarios de la cátedra: Trabajo Final, la predisposición y colaboración de los organismos provinciales: IDECOR, Dirección General de Catastro, Vialidad Provincial y APHRI, y de los organismos </w:t>
      </w:r>
      <w:r w:rsidR="005576ED">
        <w:rPr>
          <w:rFonts w:ascii="Arial" w:eastAsia="Arial" w:hAnsi="Arial" w:cs="Arial"/>
          <w:sz w:val="22"/>
          <w:szCs w:val="22"/>
        </w:rPr>
        <w:t>nacionales:</w:t>
      </w:r>
      <w:r>
        <w:rPr>
          <w:rFonts w:ascii="Arial" w:eastAsia="Arial" w:hAnsi="Arial" w:cs="Arial"/>
          <w:sz w:val="22"/>
          <w:szCs w:val="22"/>
        </w:rPr>
        <w:t xml:space="preserve"> CONAE e IGN.</w:t>
      </w:r>
    </w:p>
    <w:p w:rsidR="007210B2" w:rsidRDefault="007210B2">
      <w:pPr>
        <w:rPr>
          <w:rFonts w:ascii="Arial" w:eastAsia="Arial" w:hAnsi="Arial" w:cs="Arial"/>
          <w:sz w:val="22"/>
          <w:szCs w:val="22"/>
        </w:rPr>
      </w:pPr>
      <w:r>
        <w:rPr>
          <w:rFonts w:ascii="Arial" w:eastAsia="Arial" w:hAnsi="Arial" w:cs="Arial"/>
          <w:sz w:val="22"/>
          <w:szCs w:val="22"/>
        </w:rPr>
        <w:br w:type="page"/>
      </w:r>
    </w:p>
    <w:p w:rsidR="006519E8" w:rsidRDefault="008B1918" w:rsidP="007210B2">
      <w:pPr>
        <w:widowControl w:val="0"/>
        <w:numPr>
          <w:ilvl w:val="0"/>
          <w:numId w:val="5"/>
        </w:numPr>
        <w:pBdr>
          <w:top w:val="nil"/>
          <w:left w:val="nil"/>
          <w:bottom w:val="nil"/>
          <w:right w:val="nil"/>
          <w:between w:val="nil"/>
        </w:pBdr>
        <w:jc w:val="both"/>
        <w:rPr>
          <w:color w:val="000000"/>
          <w:sz w:val="22"/>
          <w:szCs w:val="22"/>
        </w:rPr>
      </w:pPr>
      <w:r>
        <w:rPr>
          <w:rFonts w:ascii="Arial" w:eastAsia="Arial" w:hAnsi="Arial" w:cs="Arial"/>
          <w:b/>
          <w:color w:val="000000"/>
          <w:sz w:val="22"/>
          <w:szCs w:val="22"/>
        </w:rPr>
        <w:lastRenderedPageBreak/>
        <w:t>REFERENCIAS</w:t>
      </w:r>
    </w:p>
    <w:p w:rsidR="006519E8" w:rsidRDefault="006519E8">
      <w:pPr>
        <w:pBdr>
          <w:top w:val="nil"/>
          <w:left w:val="nil"/>
          <w:bottom w:val="nil"/>
          <w:right w:val="nil"/>
          <w:between w:val="nil"/>
        </w:pBdr>
        <w:ind w:firstLine="227"/>
        <w:jc w:val="both"/>
        <w:rPr>
          <w:rFonts w:ascii="Arial" w:eastAsia="Arial" w:hAnsi="Arial" w:cs="Arial"/>
          <w:color w:val="000000"/>
        </w:rPr>
      </w:pPr>
    </w:p>
    <w:p w:rsidR="006519E8" w:rsidRPr="007210B2" w:rsidRDefault="008B1918" w:rsidP="007210B2">
      <w:pPr>
        <w:spacing w:after="200"/>
        <w:jc w:val="both"/>
        <w:rPr>
          <w:rFonts w:ascii="Arial" w:hAnsi="Arial" w:cs="Arial"/>
          <w:sz w:val="22"/>
          <w:szCs w:val="22"/>
        </w:rPr>
      </w:pPr>
      <w:r w:rsidRPr="007210B2">
        <w:rPr>
          <w:rFonts w:ascii="Arial" w:eastAsia="Arial" w:hAnsi="Arial" w:cs="Arial"/>
          <w:b/>
          <w:color w:val="222222"/>
          <w:sz w:val="22"/>
          <w:szCs w:val="22"/>
        </w:rPr>
        <w:t>Francisco Javier Ariza López, José Luis García Balboa,</w:t>
      </w:r>
      <w:r w:rsidRPr="007210B2">
        <w:rPr>
          <w:rFonts w:ascii="Arial" w:eastAsia="Arial" w:hAnsi="Arial" w:cs="Arial"/>
          <w:b/>
          <w:i/>
          <w:color w:val="222222"/>
          <w:sz w:val="22"/>
          <w:szCs w:val="22"/>
        </w:rPr>
        <w:t xml:space="preserve"> </w:t>
      </w:r>
      <w:r w:rsidRPr="007210B2">
        <w:rPr>
          <w:rFonts w:ascii="Arial" w:eastAsia="Arial" w:hAnsi="Arial" w:cs="Arial"/>
          <w:b/>
          <w:color w:val="222222"/>
          <w:sz w:val="22"/>
          <w:szCs w:val="22"/>
        </w:rPr>
        <w:t>Manuel Antonio Ureña Cámara, José Rodríguez Avi, María Virtudes Alba Fernández, Carlos Pinilla Ruiz y Carlos Pinilla Ruiz</w:t>
      </w:r>
      <w:r w:rsidRPr="007210B2">
        <w:rPr>
          <w:rFonts w:ascii="Arial" w:eastAsia="Arial" w:hAnsi="Arial" w:cs="Arial"/>
          <w:color w:val="222222"/>
          <w:sz w:val="22"/>
          <w:szCs w:val="22"/>
        </w:rPr>
        <w:t xml:space="preserve"> - </w:t>
      </w:r>
      <w:r w:rsidRPr="007210B2">
        <w:rPr>
          <w:rFonts w:ascii="Arial" w:eastAsia="Arial" w:hAnsi="Arial" w:cs="Arial"/>
          <w:i/>
          <w:color w:val="222222"/>
          <w:sz w:val="22"/>
          <w:szCs w:val="22"/>
        </w:rPr>
        <w:t xml:space="preserve">Fundamentos de Evaluación de la Calidad de la Información Geográfica - </w:t>
      </w:r>
      <w:r w:rsidRPr="007210B2">
        <w:rPr>
          <w:rFonts w:ascii="Arial" w:eastAsia="Arial" w:hAnsi="Arial" w:cs="Arial"/>
          <w:color w:val="222222"/>
          <w:sz w:val="22"/>
          <w:szCs w:val="22"/>
        </w:rPr>
        <w:t>Publicaciones de la Universidad de Jaén - Edición Biblioteca 23071 Jaén (España</w:t>
      </w:r>
      <w:r w:rsidRPr="007210B2">
        <w:rPr>
          <w:rFonts w:ascii="Arial" w:eastAsia="Arial" w:hAnsi="Arial" w:cs="Arial"/>
          <w:i/>
          <w:color w:val="222222"/>
          <w:sz w:val="22"/>
          <w:szCs w:val="22"/>
        </w:rPr>
        <w:t>)</w:t>
      </w:r>
    </w:p>
    <w:p w:rsidR="006519E8" w:rsidRPr="007210B2" w:rsidRDefault="008B1918" w:rsidP="007210B2">
      <w:pPr>
        <w:spacing w:after="200"/>
        <w:rPr>
          <w:rFonts w:ascii="Arial" w:eastAsia="Arial" w:hAnsi="Arial" w:cs="Arial"/>
          <w:sz w:val="22"/>
          <w:szCs w:val="22"/>
        </w:rPr>
      </w:pPr>
      <w:r w:rsidRPr="007210B2">
        <w:rPr>
          <w:rFonts w:ascii="Arial" w:eastAsia="Arial" w:hAnsi="Arial" w:cs="Arial"/>
          <w:b/>
          <w:sz w:val="22"/>
          <w:szCs w:val="22"/>
        </w:rPr>
        <w:t>IDESF</w:t>
      </w:r>
      <w:r w:rsidRPr="007210B2">
        <w:rPr>
          <w:rFonts w:ascii="Arial" w:eastAsia="Arial" w:hAnsi="Arial" w:cs="Arial"/>
          <w:sz w:val="22"/>
          <w:szCs w:val="22"/>
        </w:rPr>
        <w:t xml:space="preserve"> - </w:t>
      </w:r>
      <w:r w:rsidRPr="007210B2">
        <w:rPr>
          <w:rFonts w:ascii="Arial" w:eastAsia="Arial" w:hAnsi="Arial" w:cs="Arial"/>
          <w:color w:val="222222"/>
          <w:sz w:val="22"/>
          <w:szCs w:val="22"/>
        </w:rPr>
        <w:t xml:space="preserve">Infraestructura de datos espaciales de la provincia de Santa Fe - [en línea] - [Consultado el:13 de octubre de 2021] - Pautas  para  la  generación  de  Información  Geográfica  - </w:t>
      </w:r>
      <w:hyperlink r:id="rId20">
        <w:r w:rsidRPr="007210B2">
          <w:rPr>
            <w:rFonts w:ascii="Segoe UI Symbol" w:eastAsia="Arial" w:hAnsi="Segoe UI Symbol" w:cs="Segoe UI Symbol"/>
            <w:color w:val="1155CC"/>
            <w:sz w:val="22"/>
            <w:szCs w:val="22"/>
            <w:u w:val="single"/>
          </w:rPr>
          <w:t>✓</w:t>
        </w:r>
        <w:r w:rsidRPr="007210B2">
          <w:rPr>
            <w:rFonts w:ascii="Arial" w:eastAsia="Arial" w:hAnsi="Arial" w:cs="Arial"/>
            <w:color w:val="1155CC"/>
            <w:sz w:val="22"/>
            <w:szCs w:val="22"/>
            <w:u w:val="single"/>
          </w:rPr>
          <w:t xml:space="preserve"> ¿Qué es la Información Geográfica? 1/4</w:t>
        </w:r>
      </w:hyperlink>
    </w:p>
    <w:p w:rsidR="006519E8" w:rsidRPr="007210B2" w:rsidRDefault="008B1918" w:rsidP="007210B2">
      <w:pPr>
        <w:spacing w:after="200"/>
        <w:rPr>
          <w:rFonts w:ascii="Arial" w:hAnsi="Arial" w:cs="Arial"/>
          <w:sz w:val="22"/>
          <w:szCs w:val="22"/>
        </w:rPr>
      </w:pPr>
      <w:r w:rsidRPr="007210B2">
        <w:rPr>
          <w:rFonts w:ascii="Arial" w:eastAsia="Arial" w:hAnsi="Arial" w:cs="Arial"/>
          <w:b/>
          <w:sz w:val="22"/>
          <w:szCs w:val="22"/>
        </w:rPr>
        <w:t>IDERA</w:t>
      </w:r>
      <w:r w:rsidRPr="007210B2">
        <w:rPr>
          <w:rFonts w:ascii="Arial" w:eastAsia="Arial" w:hAnsi="Arial" w:cs="Arial"/>
          <w:sz w:val="22"/>
          <w:szCs w:val="22"/>
        </w:rPr>
        <w:t xml:space="preserve">- Infraestructura de datos espaciales de la República Argentina [en línea] - [Citado el:13 de octubre de 2021] - ¿Qué es una IDE? - </w:t>
      </w:r>
      <w:hyperlink r:id="rId21">
        <w:r w:rsidRPr="007210B2">
          <w:rPr>
            <w:rFonts w:ascii="Arial" w:eastAsia="Arial" w:hAnsi="Arial" w:cs="Arial"/>
            <w:color w:val="1155CC"/>
            <w:sz w:val="22"/>
            <w:szCs w:val="22"/>
            <w:u w:val="single"/>
          </w:rPr>
          <w:t>¿Qué es IDERA?</w:t>
        </w:r>
      </w:hyperlink>
      <w:r w:rsidRPr="007210B2">
        <w:rPr>
          <w:rFonts w:ascii="Arial" w:eastAsia="Arial" w:hAnsi="Arial" w:cs="Arial"/>
          <w:color w:val="0000FF"/>
          <w:sz w:val="22"/>
          <w:szCs w:val="22"/>
        </w:rPr>
        <w:t xml:space="preserve"> </w:t>
      </w:r>
    </w:p>
    <w:p w:rsidR="006519E8" w:rsidRPr="007210B2" w:rsidRDefault="008B1918" w:rsidP="007210B2">
      <w:pPr>
        <w:spacing w:after="200"/>
        <w:rPr>
          <w:rFonts w:ascii="Arial" w:hAnsi="Arial" w:cs="Arial"/>
          <w:sz w:val="22"/>
          <w:szCs w:val="22"/>
        </w:rPr>
      </w:pPr>
      <w:r w:rsidRPr="007210B2">
        <w:rPr>
          <w:rFonts w:ascii="Arial" w:eastAsia="Arial" w:hAnsi="Arial" w:cs="Arial"/>
          <w:b/>
          <w:sz w:val="22"/>
          <w:szCs w:val="22"/>
        </w:rPr>
        <w:t>Grupo de trabajo de Información Geoespacial -</w:t>
      </w:r>
      <w:r w:rsidRPr="007210B2">
        <w:rPr>
          <w:rFonts w:ascii="Arial" w:eastAsia="Arial" w:hAnsi="Arial" w:cs="Arial"/>
          <w:sz w:val="22"/>
          <w:szCs w:val="22"/>
        </w:rPr>
        <w:t xml:space="preserve"> </w:t>
      </w:r>
      <w:r w:rsidRPr="007210B2">
        <w:rPr>
          <w:rFonts w:ascii="Arial" w:eastAsia="Arial" w:hAnsi="Arial" w:cs="Arial"/>
          <w:i/>
          <w:sz w:val="22"/>
          <w:szCs w:val="22"/>
        </w:rPr>
        <w:t xml:space="preserve">Descripción de Datos Básicos </w:t>
      </w:r>
      <w:r w:rsidRPr="007210B2">
        <w:rPr>
          <w:rFonts w:ascii="Arial" w:eastAsia="Arial" w:hAnsi="Arial" w:cs="Arial"/>
          <w:sz w:val="22"/>
          <w:szCs w:val="22"/>
        </w:rPr>
        <w:t>y Fundamentales,</w:t>
      </w:r>
      <w:r w:rsidRPr="007210B2">
        <w:rPr>
          <w:rFonts w:ascii="Arial" w:eastAsia="Arial" w:hAnsi="Arial" w:cs="Arial"/>
          <w:b/>
          <w:sz w:val="22"/>
          <w:szCs w:val="22"/>
        </w:rPr>
        <w:t xml:space="preserve"> </w:t>
      </w:r>
      <w:r w:rsidRPr="007210B2">
        <w:rPr>
          <w:rFonts w:ascii="Arial" w:eastAsia="Arial" w:hAnsi="Arial" w:cs="Arial"/>
          <w:sz w:val="22"/>
          <w:szCs w:val="22"/>
        </w:rPr>
        <w:t>Version 2.0 - 22/04/2016</w:t>
      </w:r>
    </w:p>
    <w:p w:rsidR="006519E8" w:rsidRPr="007210B2" w:rsidRDefault="008B1918" w:rsidP="007210B2">
      <w:pPr>
        <w:spacing w:after="200"/>
        <w:rPr>
          <w:rFonts w:ascii="Arial" w:hAnsi="Arial" w:cs="Arial"/>
          <w:sz w:val="22"/>
          <w:szCs w:val="22"/>
        </w:rPr>
      </w:pPr>
      <w:r w:rsidRPr="007210B2">
        <w:rPr>
          <w:rFonts w:ascii="Arial" w:eastAsia="Arial" w:hAnsi="Arial" w:cs="Arial"/>
          <w:b/>
          <w:sz w:val="22"/>
          <w:szCs w:val="22"/>
        </w:rPr>
        <w:t>IDECOR</w:t>
      </w:r>
      <w:r w:rsidRPr="007210B2">
        <w:rPr>
          <w:rFonts w:ascii="Arial" w:eastAsia="Arial" w:hAnsi="Arial" w:cs="Arial"/>
          <w:sz w:val="22"/>
          <w:szCs w:val="22"/>
        </w:rPr>
        <w:t xml:space="preserve"> - Infraestructura de datos espaciales de la provincia de Córdoba [en línea] - [Citado el:15 de octubre de 2021] -</w:t>
      </w:r>
      <w:r w:rsidRPr="007210B2">
        <w:rPr>
          <w:rFonts w:ascii="Arial" w:eastAsia="Arial" w:hAnsi="Arial" w:cs="Arial"/>
          <w:color w:val="222222"/>
          <w:sz w:val="22"/>
          <w:szCs w:val="22"/>
        </w:rPr>
        <w:t xml:space="preserve"> </w:t>
      </w:r>
      <w:hyperlink r:id="rId22">
        <w:r w:rsidRPr="007210B2">
          <w:rPr>
            <w:rFonts w:ascii="Arial" w:eastAsia="Arial" w:hAnsi="Arial" w:cs="Arial"/>
            <w:color w:val="1155CC"/>
            <w:sz w:val="22"/>
            <w:szCs w:val="22"/>
            <w:u w:val="single"/>
          </w:rPr>
          <w:t>Qué es?</w:t>
        </w:r>
      </w:hyperlink>
      <w:r w:rsidRPr="007210B2">
        <w:rPr>
          <w:rFonts w:ascii="Arial" w:eastAsia="Arial" w:hAnsi="Arial" w:cs="Arial"/>
          <w:color w:val="0000FF"/>
          <w:sz w:val="22"/>
          <w:szCs w:val="22"/>
        </w:rPr>
        <w:t xml:space="preserve">  </w:t>
      </w:r>
    </w:p>
    <w:p w:rsidR="007210B2" w:rsidRPr="007210B2" w:rsidRDefault="008B1918" w:rsidP="007210B2">
      <w:pPr>
        <w:spacing w:after="200"/>
        <w:rPr>
          <w:rFonts w:ascii="Arial" w:hAnsi="Arial" w:cs="Arial"/>
          <w:sz w:val="22"/>
          <w:szCs w:val="22"/>
        </w:rPr>
      </w:pPr>
      <w:r w:rsidRPr="007210B2">
        <w:rPr>
          <w:rFonts w:ascii="Arial" w:eastAsia="Arial" w:hAnsi="Arial" w:cs="Arial"/>
          <w:b/>
          <w:color w:val="222222"/>
          <w:sz w:val="22"/>
          <w:szCs w:val="22"/>
        </w:rPr>
        <w:t>Mapas Córdoba</w:t>
      </w:r>
      <w:r w:rsidRPr="007210B2">
        <w:rPr>
          <w:rFonts w:ascii="Arial" w:eastAsia="Arial" w:hAnsi="Arial" w:cs="Arial"/>
          <w:color w:val="0000FF"/>
          <w:sz w:val="22"/>
          <w:szCs w:val="22"/>
        </w:rPr>
        <w:t xml:space="preserve"> </w:t>
      </w:r>
      <w:r w:rsidRPr="007210B2">
        <w:rPr>
          <w:rFonts w:ascii="Arial" w:eastAsia="Arial" w:hAnsi="Arial" w:cs="Arial"/>
          <w:sz w:val="22"/>
          <w:szCs w:val="22"/>
        </w:rPr>
        <w:t xml:space="preserve">- Mapa Base de la provincia de Córdoba  [en línea] - [Citado el:20 de octubre de 2021] - </w:t>
      </w:r>
      <w:r w:rsidRPr="007210B2">
        <w:rPr>
          <w:rFonts w:ascii="Arial" w:eastAsia="Arial" w:hAnsi="Arial" w:cs="Arial"/>
          <w:color w:val="0000FF"/>
          <w:sz w:val="22"/>
          <w:szCs w:val="22"/>
        </w:rPr>
        <w:t xml:space="preserve"> </w:t>
      </w:r>
      <w:hyperlink r:id="rId23">
        <w:r w:rsidRPr="007210B2">
          <w:rPr>
            <w:rFonts w:ascii="Arial" w:eastAsia="Arial" w:hAnsi="Arial" w:cs="Arial"/>
            <w:color w:val="1155CC"/>
            <w:sz w:val="22"/>
            <w:szCs w:val="22"/>
            <w:u w:val="single"/>
          </w:rPr>
          <w:t>Visualizador</w:t>
        </w:r>
      </w:hyperlink>
      <w:r w:rsidRPr="007210B2">
        <w:rPr>
          <w:rFonts w:ascii="Arial" w:eastAsia="Arial" w:hAnsi="Arial" w:cs="Arial"/>
          <w:color w:val="0000FF"/>
          <w:sz w:val="22"/>
          <w:szCs w:val="22"/>
        </w:rPr>
        <w:t xml:space="preserve"> </w:t>
      </w:r>
    </w:p>
    <w:p w:rsidR="006519E8" w:rsidRPr="007210B2" w:rsidRDefault="008B1918" w:rsidP="007210B2">
      <w:pPr>
        <w:spacing w:after="200"/>
        <w:jc w:val="both"/>
        <w:rPr>
          <w:rFonts w:ascii="Arial" w:hAnsi="Arial" w:cs="Arial"/>
          <w:sz w:val="22"/>
          <w:szCs w:val="22"/>
        </w:rPr>
      </w:pPr>
      <w:r w:rsidRPr="007210B2">
        <w:rPr>
          <w:rFonts w:ascii="Arial" w:eastAsia="Arial" w:hAnsi="Arial" w:cs="Arial"/>
          <w:b/>
          <w:color w:val="222222"/>
          <w:sz w:val="22"/>
          <w:szCs w:val="22"/>
        </w:rPr>
        <w:t xml:space="preserve">Francisco Javier Ariza López y Rodriguez Pascual Antonio Federico - </w:t>
      </w:r>
      <w:r w:rsidRPr="007210B2">
        <w:rPr>
          <w:rFonts w:ascii="Arial" w:eastAsia="Arial" w:hAnsi="Arial" w:cs="Arial"/>
          <w:color w:val="222222"/>
          <w:sz w:val="22"/>
          <w:szCs w:val="22"/>
        </w:rPr>
        <w:t xml:space="preserve">Introducción a la Normalización de la Información geográfica: la familia ISO 19100 - Año 2008 - </w:t>
      </w:r>
      <w:r w:rsidRPr="007210B2">
        <w:rPr>
          <w:rFonts w:ascii="Arial" w:eastAsia="Arial" w:hAnsi="Arial" w:cs="Arial"/>
          <w:sz w:val="22"/>
          <w:szCs w:val="22"/>
        </w:rPr>
        <w:t xml:space="preserve">[en línea] </w:t>
      </w:r>
      <w:r w:rsidRPr="007210B2">
        <w:rPr>
          <w:rFonts w:ascii="Arial" w:eastAsia="Arial" w:hAnsi="Arial" w:cs="Arial"/>
          <w:i/>
          <w:color w:val="222222"/>
          <w:sz w:val="22"/>
          <w:szCs w:val="22"/>
        </w:rPr>
        <w:t xml:space="preserve">- </w:t>
      </w:r>
      <w:r w:rsidRPr="007210B2">
        <w:rPr>
          <w:rFonts w:ascii="Arial" w:eastAsia="Arial" w:hAnsi="Arial" w:cs="Arial"/>
          <w:color w:val="222222"/>
          <w:sz w:val="22"/>
          <w:szCs w:val="22"/>
        </w:rPr>
        <w:t xml:space="preserve">[Consultado el: 20 de Noviembre de 2021] </w:t>
      </w:r>
      <w:r w:rsidRPr="007210B2">
        <w:rPr>
          <w:rFonts w:ascii="Arial" w:eastAsia="Arial" w:hAnsi="Arial" w:cs="Arial"/>
          <w:sz w:val="22"/>
          <w:szCs w:val="22"/>
        </w:rPr>
        <w:t xml:space="preserve">- </w:t>
      </w:r>
      <w:hyperlink r:id="rId24">
        <w:r w:rsidRPr="007210B2">
          <w:rPr>
            <w:rFonts w:ascii="Arial" w:eastAsia="Arial" w:hAnsi="Arial" w:cs="Arial"/>
            <w:color w:val="1155CC"/>
            <w:sz w:val="22"/>
            <w:szCs w:val="22"/>
            <w:u w:val="single"/>
          </w:rPr>
          <w:t>la familia ISO 19100</w:t>
        </w:r>
      </w:hyperlink>
      <w:r w:rsidRPr="007210B2">
        <w:rPr>
          <w:rFonts w:ascii="Arial" w:eastAsia="Arial" w:hAnsi="Arial" w:cs="Arial"/>
          <w:color w:val="222222"/>
          <w:sz w:val="22"/>
          <w:szCs w:val="22"/>
        </w:rPr>
        <w:t xml:space="preserve"> </w:t>
      </w:r>
    </w:p>
    <w:p w:rsidR="006519E8" w:rsidRPr="007210B2" w:rsidRDefault="007210B2" w:rsidP="007210B2">
      <w:pPr>
        <w:spacing w:after="200"/>
        <w:jc w:val="both"/>
        <w:rPr>
          <w:rFonts w:ascii="Arial" w:hAnsi="Arial" w:cs="Arial"/>
          <w:sz w:val="22"/>
          <w:szCs w:val="22"/>
        </w:rPr>
      </w:pPr>
      <w:r w:rsidRPr="007210B2">
        <w:rPr>
          <w:rFonts w:ascii="Arial" w:eastAsia="Arial" w:hAnsi="Arial" w:cs="Arial"/>
          <w:b/>
          <w:color w:val="222222"/>
          <w:sz w:val="22"/>
          <w:szCs w:val="22"/>
        </w:rPr>
        <w:t>I</w:t>
      </w:r>
      <w:r w:rsidR="008B1918" w:rsidRPr="007210B2">
        <w:rPr>
          <w:rFonts w:ascii="Arial" w:eastAsia="Arial" w:hAnsi="Arial" w:cs="Arial"/>
          <w:b/>
          <w:color w:val="222222"/>
          <w:sz w:val="22"/>
          <w:szCs w:val="22"/>
        </w:rPr>
        <w:t>GN - Instituto Geográfico Nacional</w:t>
      </w:r>
      <w:r w:rsidR="008B1918" w:rsidRPr="007210B2">
        <w:rPr>
          <w:rFonts w:ascii="Arial" w:eastAsia="Arial" w:hAnsi="Arial" w:cs="Arial"/>
          <w:color w:val="222222"/>
          <w:sz w:val="22"/>
          <w:szCs w:val="22"/>
        </w:rPr>
        <w:t xml:space="preserve"> - </w:t>
      </w:r>
      <w:r w:rsidR="008B1918" w:rsidRPr="007210B2">
        <w:rPr>
          <w:rFonts w:ascii="Arial" w:eastAsia="Arial" w:hAnsi="Arial" w:cs="Arial"/>
          <w:i/>
          <w:color w:val="222222"/>
          <w:sz w:val="22"/>
          <w:szCs w:val="22"/>
        </w:rPr>
        <w:t xml:space="preserve">Resumen ISO 19113 - Información Geográfica – Principios de calidad -  Año 2020 </w:t>
      </w:r>
    </w:p>
    <w:p w:rsidR="006519E8" w:rsidRPr="007210B2" w:rsidRDefault="008B1918" w:rsidP="007210B2">
      <w:pPr>
        <w:spacing w:after="200"/>
        <w:jc w:val="both"/>
        <w:rPr>
          <w:rFonts w:ascii="Arial" w:hAnsi="Arial" w:cs="Arial"/>
          <w:sz w:val="22"/>
          <w:szCs w:val="22"/>
        </w:rPr>
      </w:pPr>
      <w:r w:rsidRPr="007210B2">
        <w:rPr>
          <w:rFonts w:ascii="Arial" w:eastAsia="Arial" w:hAnsi="Arial" w:cs="Arial"/>
          <w:b/>
          <w:color w:val="222222"/>
          <w:sz w:val="22"/>
          <w:szCs w:val="22"/>
        </w:rPr>
        <w:t>IGN - Instituto Geográfico Nacional -</w:t>
      </w:r>
      <w:r w:rsidRPr="007210B2">
        <w:rPr>
          <w:rFonts w:ascii="Arial" w:eastAsia="Arial" w:hAnsi="Arial" w:cs="Arial"/>
          <w:color w:val="222222"/>
          <w:sz w:val="22"/>
          <w:szCs w:val="22"/>
        </w:rPr>
        <w:t xml:space="preserve"> </w:t>
      </w:r>
      <w:r w:rsidRPr="007210B2">
        <w:rPr>
          <w:rFonts w:ascii="Arial" w:eastAsia="Arial" w:hAnsi="Arial" w:cs="Arial"/>
          <w:i/>
          <w:color w:val="222222"/>
          <w:sz w:val="22"/>
          <w:szCs w:val="22"/>
        </w:rPr>
        <w:t>Resumen</w:t>
      </w:r>
      <w:r w:rsidRPr="007210B2">
        <w:rPr>
          <w:rFonts w:ascii="Arial" w:eastAsia="Arial" w:hAnsi="Arial" w:cs="Arial"/>
          <w:color w:val="222222"/>
          <w:sz w:val="22"/>
          <w:szCs w:val="22"/>
        </w:rPr>
        <w:t xml:space="preserve"> </w:t>
      </w:r>
      <w:r w:rsidRPr="007210B2">
        <w:rPr>
          <w:rFonts w:ascii="Arial" w:eastAsia="Arial" w:hAnsi="Arial" w:cs="Arial"/>
          <w:i/>
          <w:color w:val="222222"/>
          <w:sz w:val="22"/>
          <w:szCs w:val="22"/>
        </w:rPr>
        <w:t xml:space="preserve">ISO 19114 - Información </w:t>
      </w:r>
      <w:r w:rsidR="005576ED" w:rsidRPr="007210B2">
        <w:rPr>
          <w:rFonts w:ascii="Arial" w:eastAsia="Arial" w:hAnsi="Arial" w:cs="Arial"/>
          <w:i/>
          <w:color w:val="222222"/>
          <w:sz w:val="22"/>
          <w:szCs w:val="22"/>
        </w:rPr>
        <w:t>Geográfica: Procedimientos</w:t>
      </w:r>
      <w:r w:rsidRPr="007210B2">
        <w:rPr>
          <w:rFonts w:ascii="Arial" w:eastAsia="Arial" w:hAnsi="Arial" w:cs="Arial"/>
          <w:i/>
          <w:color w:val="222222"/>
          <w:sz w:val="22"/>
          <w:szCs w:val="22"/>
        </w:rPr>
        <w:t xml:space="preserve"> para la evaluación de calidad - Año 2020 </w:t>
      </w:r>
    </w:p>
    <w:p w:rsidR="006519E8" w:rsidRPr="007210B2" w:rsidRDefault="008B1918" w:rsidP="007210B2">
      <w:pPr>
        <w:spacing w:after="200"/>
        <w:jc w:val="both"/>
        <w:rPr>
          <w:rFonts w:ascii="Arial" w:hAnsi="Arial" w:cs="Arial"/>
          <w:sz w:val="22"/>
          <w:szCs w:val="22"/>
        </w:rPr>
      </w:pPr>
      <w:r w:rsidRPr="007210B2">
        <w:rPr>
          <w:rFonts w:ascii="Arial" w:eastAsia="Arial" w:hAnsi="Arial" w:cs="Arial"/>
          <w:b/>
          <w:color w:val="222222"/>
          <w:sz w:val="22"/>
          <w:szCs w:val="22"/>
        </w:rPr>
        <w:t xml:space="preserve">IGN - Instituto Geográfico Nacional </w:t>
      </w:r>
      <w:r w:rsidRPr="007210B2">
        <w:rPr>
          <w:rFonts w:ascii="Arial" w:eastAsia="Arial" w:hAnsi="Arial" w:cs="Arial"/>
          <w:color w:val="222222"/>
          <w:sz w:val="22"/>
          <w:szCs w:val="22"/>
        </w:rPr>
        <w:t xml:space="preserve">- </w:t>
      </w:r>
      <w:r w:rsidRPr="007210B2">
        <w:rPr>
          <w:rFonts w:ascii="Arial" w:eastAsia="Arial" w:hAnsi="Arial" w:cs="Arial"/>
          <w:i/>
          <w:color w:val="222222"/>
          <w:sz w:val="22"/>
          <w:szCs w:val="22"/>
        </w:rPr>
        <w:t xml:space="preserve">Resumen ISO 19114 - Información Geográfica – Medidas de calidad de los datos - Año 2020  </w:t>
      </w:r>
    </w:p>
    <w:p w:rsidR="006519E8" w:rsidRPr="007210B2" w:rsidRDefault="008B1918" w:rsidP="007210B2">
      <w:pPr>
        <w:spacing w:after="200"/>
        <w:jc w:val="both"/>
        <w:rPr>
          <w:rFonts w:ascii="Arial" w:hAnsi="Arial" w:cs="Arial"/>
          <w:i/>
          <w:sz w:val="22"/>
          <w:szCs w:val="22"/>
        </w:rPr>
      </w:pPr>
      <w:r w:rsidRPr="007210B2">
        <w:rPr>
          <w:rFonts w:ascii="Arial" w:eastAsia="Arial" w:hAnsi="Arial" w:cs="Arial"/>
          <w:b/>
          <w:i/>
          <w:color w:val="222222"/>
          <w:sz w:val="22"/>
          <w:szCs w:val="22"/>
        </w:rPr>
        <w:t>Alonso Velasco Lucas J. y Vera Mauricio C.</w:t>
      </w:r>
      <w:r w:rsidRPr="007210B2">
        <w:rPr>
          <w:rFonts w:ascii="Arial" w:eastAsia="Arial" w:hAnsi="Arial" w:cs="Arial"/>
          <w:i/>
          <w:color w:val="222222"/>
          <w:sz w:val="22"/>
          <w:szCs w:val="22"/>
        </w:rPr>
        <w:t xml:space="preserve"> - </w:t>
      </w:r>
      <w:r w:rsidR="007210B2">
        <w:rPr>
          <w:rFonts w:ascii="Arial" w:eastAsia="Arial" w:hAnsi="Arial" w:cs="Arial"/>
          <w:i/>
          <w:color w:val="222222"/>
          <w:sz w:val="22"/>
          <w:szCs w:val="22"/>
        </w:rPr>
        <w:t>“E</w:t>
      </w:r>
      <w:r w:rsidR="007210B2" w:rsidRPr="007210B2">
        <w:rPr>
          <w:rFonts w:ascii="Arial" w:eastAsia="Arial" w:hAnsi="Arial" w:cs="Arial"/>
          <w:i/>
          <w:color w:val="222222"/>
          <w:sz w:val="22"/>
          <w:szCs w:val="22"/>
        </w:rPr>
        <w:t>valuación de calidad de un conjunto de datos geográfic</w:t>
      </w:r>
      <w:r w:rsidR="007210B2">
        <w:rPr>
          <w:rFonts w:ascii="Arial" w:eastAsia="Arial" w:hAnsi="Arial" w:cs="Arial"/>
          <w:i/>
          <w:color w:val="222222"/>
          <w:sz w:val="22"/>
          <w:szCs w:val="22"/>
        </w:rPr>
        <w:t>os en el marco de la familia ISO</w:t>
      </w:r>
      <w:r w:rsidR="007210B2" w:rsidRPr="007210B2">
        <w:rPr>
          <w:rFonts w:ascii="Arial" w:eastAsia="Arial" w:hAnsi="Arial" w:cs="Arial"/>
          <w:i/>
          <w:color w:val="222222"/>
          <w:sz w:val="22"/>
          <w:szCs w:val="22"/>
        </w:rPr>
        <w:t xml:space="preserve"> 19100”</w:t>
      </w:r>
      <w:r w:rsidRPr="007210B2">
        <w:rPr>
          <w:rFonts w:ascii="Arial" w:eastAsia="Arial" w:hAnsi="Arial" w:cs="Arial"/>
          <w:i/>
          <w:color w:val="222222"/>
          <w:sz w:val="22"/>
          <w:szCs w:val="22"/>
        </w:rPr>
        <w:t xml:space="preserve"> - año 2013 - (Tesis de Grado)</w:t>
      </w:r>
    </w:p>
    <w:p w:rsidR="006519E8" w:rsidRPr="007210B2" w:rsidRDefault="008B1918" w:rsidP="007210B2">
      <w:pPr>
        <w:spacing w:after="200"/>
        <w:jc w:val="both"/>
        <w:rPr>
          <w:rFonts w:ascii="Arial" w:hAnsi="Arial" w:cs="Arial"/>
          <w:i/>
          <w:sz w:val="22"/>
          <w:szCs w:val="22"/>
        </w:rPr>
      </w:pPr>
      <w:r w:rsidRPr="007210B2">
        <w:rPr>
          <w:rFonts w:ascii="Arial" w:eastAsia="Arial" w:hAnsi="Arial" w:cs="Arial"/>
          <w:b/>
          <w:i/>
          <w:color w:val="222222"/>
          <w:sz w:val="22"/>
          <w:szCs w:val="22"/>
        </w:rPr>
        <w:t>Ivars Leonardo B.</w:t>
      </w:r>
      <w:r w:rsidRPr="007210B2">
        <w:rPr>
          <w:rFonts w:ascii="Arial" w:eastAsia="Arial" w:hAnsi="Arial" w:cs="Arial"/>
          <w:i/>
          <w:color w:val="222222"/>
          <w:sz w:val="22"/>
          <w:szCs w:val="22"/>
        </w:rPr>
        <w:t xml:space="preserve"> - Estándares aplicados a la evaluación de la calidad de datos catastrales - Agosto 2021</w:t>
      </w:r>
    </w:p>
    <w:sectPr w:rsidR="006519E8" w:rsidRPr="007210B2" w:rsidSect="00182408">
      <w:pgSz w:w="11906" w:h="16838"/>
      <w:pgMar w:top="2835" w:right="1985" w:bottom="2835" w:left="1985" w:header="624" w:footer="624"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638" w:rsidRDefault="00E07638">
      <w:r>
        <w:separator/>
      </w:r>
    </w:p>
  </w:endnote>
  <w:endnote w:type="continuationSeparator" w:id="0">
    <w:p w:rsidR="00E07638" w:rsidRDefault="00E0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638" w:rsidRDefault="00E07638">
      <w:r>
        <w:separator/>
      </w:r>
    </w:p>
  </w:footnote>
  <w:footnote w:type="continuationSeparator" w:id="0">
    <w:p w:rsidR="00E07638" w:rsidRDefault="00E076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7255F"/>
    <w:multiLevelType w:val="multilevel"/>
    <w:tmpl w:val="35D81D4A"/>
    <w:lvl w:ilvl="0">
      <w:start w:val="1"/>
      <w:numFmt w:val="bullet"/>
      <w:lvlText w:val=""/>
      <w:lvlJc w:val="left"/>
      <w:pPr>
        <w:ind w:left="720" w:hanging="360"/>
      </w:pPr>
      <w:rPr>
        <w:rFonts w:ascii="Symbol" w:hAnsi="Symbol" w:hint="default"/>
        <w:color w:val="000000" w:themeColor="text1"/>
        <w:sz w:val="22"/>
        <w:szCs w:val="22"/>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7A2CA3"/>
    <w:multiLevelType w:val="multilevel"/>
    <w:tmpl w:val="51F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E65960"/>
    <w:multiLevelType w:val="multilevel"/>
    <w:tmpl w:val="0F966E84"/>
    <w:lvl w:ilvl="0">
      <w:start w:val="1"/>
      <w:numFmt w:val="bullet"/>
      <w:pStyle w:val="Titulocapitulo"/>
      <w:lvlText w:val="●"/>
      <w:lvlJc w:val="left"/>
      <w:pPr>
        <w:ind w:left="720" w:hanging="360"/>
      </w:pPr>
      <w:rPr>
        <w:rFonts w:ascii="Arial" w:hAnsi="Arial" w:cs="Arial" w:hint="default"/>
        <w:sz w:val="22"/>
        <w:szCs w:val="22"/>
        <w:u w:val="none"/>
      </w:rPr>
    </w:lvl>
    <w:lvl w:ilvl="1">
      <w:start w:val="1"/>
      <w:numFmt w:val="bullet"/>
      <w:pStyle w:val="Encabezado1"/>
      <w:lvlText w:val="○"/>
      <w:lvlJc w:val="left"/>
      <w:pPr>
        <w:ind w:left="1440" w:hanging="360"/>
      </w:pPr>
      <w:rPr>
        <w:u w:val="none"/>
      </w:rPr>
    </w:lvl>
    <w:lvl w:ilvl="2">
      <w:start w:val="1"/>
      <w:numFmt w:val="bullet"/>
      <w:pStyle w:val="Encabezado2"/>
      <w:lvlText w:val="■"/>
      <w:lvlJc w:val="left"/>
      <w:pPr>
        <w:ind w:left="2160" w:hanging="360"/>
      </w:pPr>
      <w:rPr>
        <w:u w:val="none"/>
      </w:rPr>
    </w:lvl>
    <w:lvl w:ilvl="3">
      <w:start w:val="1"/>
      <w:numFmt w:val="bullet"/>
      <w:pStyle w:val="Encabezado3"/>
      <w:lvlText w:val="●"/>
      <w:lvlJc w:val="left"/>
      <w:pPr>
        <w:ind w:left="2880" w:hanging="360"/>
      </w:pPr>
      <w:rPr>
        <w:u w:val="none"/>
      </w:rPr>
    </w:lvl>
    <w:lvl w:ilvl="4">
      <w:start w:val="1"/>
      <w:numFmt w:val="bullet"/>
      <w:pStyle w:val="Encabezado4"/>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FD5045"/>
    <w:multiLevelType w:val="multilevel"/>
    <w:tmpl w:val="7C265A2A"/>
    <w:lvl w:ilvl="0">
      <w:start w:val="1"/>
      <w:numFmt w:val="decimal"/>
      <w:lvlText w:val="%1."/>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82B17BD"/>
    <w:multiLevelType w:val="multilevel"/>
    <w:tmpl w:val="BB7893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A01F3B"/>
    <w:multiLevelType w:val="multilevel"/>
    <w:tmpl w:val="5D2E38E8"/>
    <w:lvl w:ilvl="0">
      <w:start w:val="1"/>
      <w:numFmt w:val="bullet"/>
      <w:lvlText w:val=""/>
      <w:lvlJc w:val="left"/>
      <w:pPr>
        <w:ind w:left="720" w:hanging="360"/>
      </w:pPr>
      <w:rPr>
        <w:rFonts w:ascii="Symbol" w:hAnsi="Symbol" w:hint="default"/>
        <w:color w:val="000000" w:themeColor="text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663FE0"/>
    <w:multiLevelType w:val="multilevel"/>
    <w:tmpl w:val="E30034C0"/>
    <w:lvl w:ilvl="0">
      <w:start w:val="1"/>
      <w:numFmt w:val="bullet"/>
      <w:lvlText w:val=""/>
      <w:lvlJc w:val="left"/>
      <w:pPr>
        <w:ind w:left="720" w:hanging="360"/>
      </w:pPr>
      <w:rPr>
        <w:rFonts w:ascii="Symbol" w:hAnsi="Symbol" w:hint="default"/>
        <w:color w:val="000000" w:themeColor="text1"/>
        <w:sz w:val="22"/>
        <w:szCs w:val="22"/>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BE3869"/>
    <w:multiLevelType w:val="multilevel"/>
    <w:tmpl w:val="D008828E"/>
    <w:lvl w:ilvl="0">
      <w:start w:val="1"/>
      <w:numFmt w:val="bullet"/>
      <w:lvlText w:val=""/>
      <w:lvlJc w:val="left"/>
      <w:pPr>
        <w:ind w:left="720" w:hanging="360"/>
      </w:pPr>
      <w:rPr>
        <w:rFonts w:ascii="Symbol" w:hAnsi="Symbol" w:hint="default"/>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060063"/>
    <w:multiLevelType w:val="multilevel"/>
    <w:tmpl w:val="5A166A4C"/>
    <w:lvl w:ilvl="0">
      <w:start w:val="1"/>
      <w:numFmt w:val="decimal"/>
      <w:lvlText w:val="%1."/>
      <w:lvlJc w:val="left"/>
      <w:pPr>
        <w:ind w:left="360" w:hanging="360"/>
      </w:pPr>
      <w:rPr>
        <w:rFonts w:ascii="Arial" w:hAnsi="Arial" w:cs="Arial" w:hint="default"/>
        <w:b/>
        <w:color w:val="000000" w:themeColor="text1"/>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9" w15:restartNumberingAfterBreak="0">
    <w:nsid w:val="4A3E7DA7"/>
    <w:multiLevelType w:val="hybridMultilevel"/>
    <w:tmpl w:val="8E56248E"/>
    <w:lvl w:ilvl="0" w:tplc="A08A4AE2">
      <w:start w:val="1"/>
      <w:numFmt w:val="bullet"/>
      <w:lvlText w:val=""/>
      <w:lvlJc w:val="left"/>
      <w:pPr>
        <w:ind w:left="720" w:hanging="360"/>
      </w:pPr>
      <w:rPr>
        <w:rFonts w:ascii="Symbol" w:hAnsi="Symbol" w:hint="default"/>
        <w:color w:val="000000" w:themeColor="text1"/>
        <w:sz w:val="22"/>
        <w:szCs w:val="22"/>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4D050ECF"/>
    <w:multiLevelType w:val="multilevel"/>
    <w:tmpl w:val="C2F6F49C"/>
    <w:lvl w:ilvl="0">
      <w:start w:val="1"/>
      <w:numFmt w:val="bullet"/>
      <w:lvlText w:val=""/>
      <w:lvlJc w:val="left"/>
      <w:pPr>
        <w:ind w:left="720" w:hanging="360"/>
      </w:pPr>
      <w:rPr>
        <w:rFonts w:ascii="Symbol" w:hAnsi="Symbol" w:hint="default"/>
        <w:color w:val="0070C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CC4212"/>
    <w:multiLevelType w:val="multilevel"/>
    <w:tmpl w:val="9490D866"/>
    <w:lvl w:ilvl="0">
      <w:start w:val="1"/>
      <w:numFmt w:val="bullet"/>
      <w:lvlText w:val=""/>
      <w:lvlJc w:val="left"/>
      <w:pPr>
        <w:ind w:left="720" w:hanging="360"/>
      </w:pPr>
      <w:rPr>
        <w:rFonts w:ascii="Symbol" w:hAnsi="Symbol" w:hint="default"/>
        <w:color w:val="000000" w:themeColor="text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4E643FC"/>
    <w:multiLevelType w:val="multilevel"/>
    <w:tmpl w:val="6172B5AA"/>
    <w:lvl w:ilvl="0">
      <w:start w:val="1"/>
      <w:numFmt w:val="bullet"/>
      <w:lvlText w:val=""/>
      <w:lvlJc w:val="left"/>
      <w:pPr>
        <w:ind w:left="720" w:hanging="360"/>
      </w:pPr>
      <w:rPr>
        <w:rFonts w:ascii="Symbol" w:hAnsi="Symbol" w:hint="default"/>
        <w:color w:val="000000" w:themeColor="text1"/>
        <w:sz w:val="22"/>
        <w:szCs w:val="22"/>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57676A"/>
    <w:multiLevelType w:val="hybridMultilevel"/>
    <w:tmpl w:val="5882E100"/>
    <w:lvl w:ilvl="0" w:tplc="55C86BD6">
      <w:start w:val="1"/>
      <w:numFmt w:val="bullet"/>
      <w:lvlText w:val=""/>
      <w:lvlJc w:val="left"/>
      <w:pPr>
        <w:ind w:left="720" w:hanging="360"/>
      </w:pPr>
      <w:rPr>
        <w:rFonts w:ascii="Symbol" w:hAnsi="Symbol" w:hint="default"/>
        <w:color w:val="000000" w:themeColor="text1"/>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C492EA4"/>
    <w:multiLevelType w:val="multilevel"/>
    <w:tmpl w:val="91C8397A"/>
    <w:lvl w:ilvl="0">
      <w:start w:val="1"/>
      <w:numFmt w:val="bullet"/>
      <w:lvlText w:val=""/>
      <w:lvlJc w:val="left"/>
      <w:pPr>
        <w:ind w:left="720" w:hanging="360"/>
      </w:pPr>
      <w:rPr>
        <w:rFonts w:ascii="Symbol" w:hAnsi="Symbol" w:hint="default"/>
        <w:color w:val="000000" w:themeColor="text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7565B5"/>
    <w:multiLevelType w:val="multilevel"/>
    <w:tmpl w:val="5BF8A7E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0827CB6"/>
    <w:multiLevelType w:val="multilevel"/>
    <w:tmpl w:val="E5C2DF72"/>
    <w:lvl w:ilvl="0">
      <w:start w:val="1"/>
      <w:numFmt w:val="bullet"/>
      <w:lvlText w:val=""/>
      <w:lvlJc w:val="left"/>
      <w:pPr>
        <w:ind w:left="720" w:hanging="360"/>
      </w:pPr>
      <w:rPr>
        <w:rFonts w:ascii="Symbol" w:hAnsi="Symbol" w:hint="default"/>
        <w:color w:val="000000" w:themeColor="text1"/>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EF7233E"/>
    <w:multiLevelType w:val="multilevel"/>
    <w:tmpl w:val="98A6C548"/>
    <w:lvl w:ilvl="0">
      <w:start w:val="1"/>
      <w:numFmt w:val="decimal"/>
      <w:lvlText w:val="%1."/>
      <w:lvlJc w:val="left"/>
      <w:pPr>
        <w:ind w:left="360" w:hanging="360"/>
      </w:pPr>
      <w:rPr>
        <w:rFonts w:ascii="Arial" w:eastAsia="Arial" w:hAnsi="Arial" w:cs="Arial"/>
        <w:b/>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14"/>
  </w:num>
  <w:num w:numId="3">
    <w:abstractNumId w:val="4"/>
  </w:num>
  <w:num w:numId="4">
    <w:abstractNumId w:val="3"/>
  </w:num>
  <w:num w:numId="5">
    <w:abstractNumId w:val="8"/>
  </w:num>
  <w:num w:numId="6">
    <w:abstractNumId w:val="5"/>
  </w:num>
  <w:num w:numId="7">
    <w:abstractNumId w:val="7"/>
  </w:num>
  <w:num w:numId="8">
    <w:abstractNumId w:val="16"/>
  </w:num>
  <w:num w:numId="9">
    <w:abstractNumId w:val="17"/>
  </w:num>
  <w:num w:numId="10">
    <w:abstractNumId w:val="0"/>
  </w:num>
  <w:num w:numId="11">
    <w:abstractNumId w:val="10"/>
  </w:num>
  <w:num w:numId="12">
    <w:abstractNumId w:val="11"/>
  </w:num>
  <w:num w:numId="13">
    <w:abstractNumId w:val="15"/>
  </w:num>
  <w:num w:numId="14">
    <w:abstractNumId w:val="9"/>
  </w:num>
  <w:num w:numId="15">
    <w:abstractNumId w:val="13"/>
  </w:num>
  <w:num w:numId="16">
    <w:abstractNumId w:val="12"/>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E8"/>
    <w:rsid w:val="000062EC"/>
    <w:rsid w:val="000109C2"/>
    <w:rsid w:val="00022D76"/>
    <w:rsid w:val="000501E3"/>
    <w:rsid w:val="00122661"/>
    <w:rsid w:val="00182408"/>
    <w:rsid w:val="0023034B"/>
    <w:rsid w:val="00301C31"/>
    <w:rsid w:val="00326EFD"/>
    <w:rsid w:val="003F48AF"/>
    <w:rsid w:val="00432CC2"/>
    <w:rsid w:val="004F3758"/>
    <w:rsid w:val="005576ED"/>
    <w:rsid w:val="00561E99"/>
    <w:rsid w:val="0060516F"/>
    <w:rsid w:val="006519E8"/>
    <w:rsid w:val="006572FA"/>
    <w:rsid w:val="007210B2"/>
    <w:rsid w:val="007B300A"/>
    <w:rsid w:val="008B1918"/>
    <w:rsid w:val="00A06C00"/>
    <w:rsid w:val="00A61FEE"/>
    <w:rsid w:val="00B3624F"/>
    <w:rsid w:val="00BD476E"/>
    <w:rsid w:val="00CC1128"/>
    <w:rsid w:val="00DF73CF"/>
    <w:rsid w:val="00E07638"/>
    <w:rsid w:val="00F77044"/>
    <w:rsid w:val="00FD0E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FDA44E-1833-4807-A789-20331431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ParrafoNormalTexto">
    <w:name w:val="Normal;Parrafo Normal Texto"/>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ParrafoNormalTexto"/>
    <w:next w:val="NormalParrafoNormalTexto"/>
    <w:pPr>
      <w:keepNext/>
      <w:keepLines/>
      <w:numPr>
        <w:ilvl w:val="1"/>
        <w:numId w:val="1"/>
      </w:numPr>
      <w:tabs>
        <w:tab w:val="left" w:pos="624"/>
      </w:tabs>
      <w:suppressAutoHyphens w:val="0"/>
      <w:spacing w:before="240" w:after="180"/>
      <w:ind w:leftChars="0" w:left="0" w:firstLineChars="0" w:firstLine="0"/>
      <w:outlineLvl w:val="1"/>
    </w:pPr>
    <w:rPr>
      <w:b/>
      <w:sz w:val="28"/>
      <w:szCs w:val="28"/>
      <w:lang w:val="es-ES"/>
    </w:rPr>
  </w:style>
  <w:style w:type="paragraph" w:customStyle="1" w:styleId="Encabezado2">
    <w:name w:val="Encabezado 2"/>
    <w:basedOn w:val="Encabezado1"/>
    <w:next w:val="NormalParrafoNormalTexto"/>
    <w:pPr>
      <w:numPr>
        <w:ilvl w:val="2"/>
      </w:numPr>
      <w:tabs>
        <w:tab w:val="clear" w:pos="624"/>
      </w:tabs>
      <w:spacing w:before="180" w:after="120"/>
      <w:outlineLvl w:val="2"/>
    </w:pPr>
    <w:rPr>
      <w:sz w:val="24"/>
    </w:rPr>
  </w:style>
  <w:style w:type="paragraph" w:customStyle="1" w:styleId="Encabezado3">
    <w:name w:val="Encabezado 3"/>
    <w:basedOn w:val="Encabezado2"/>
    <w:next w:val="NormalParrafoNormalTexto"/>
    <w:pPr>
      <w:numPr>
        <w:ilvl w:val="3"/>
      </w:numPr>
      <w:spacing w:before="120"/>
      <w:outlineLvl w:val="3"/>
    </w:pPr>
    <w:rPr>
      <w:b w:val="0"/>
    </w:rPr>
  </w:style>
  <w:style w:type="paragraph" w:styleId="Prrafodelista">
    <w:name w:val="List Paragraph"/>
    <w:basedOn w:val="NormalParrafoNormalTexto"/>
    <w:pPr>
      <w:ind w:left="720"/>
      <w:contextualSpacing/>
    </w:pPr>
  </w:style>
  <w:style w:type="paragraph" w:customStyle="1" w:styleId="Encabezado4">
    <w:name w:val="Encabezado 4"/>
    <w:basedOn w:val="Encabezado3"/>
    <w:next w:val="NormalParrafoNormalTexto"/>
    <w:pPr>
      <w:numPr>
        <w:ilvl w:val="4"/>
      </w:numPr>
      <w:tabs>
        <w:tab w:val="left" w:pos="1021"/>
      </w:tabs>
    </w:pPr>
  </w:style>
  <w:style w:type="paragraph" w:customStyle="1" w:styleId="Titulocapitulo">
    <w:name w:val="Titulo capitulo"/>
    <w:basedOn w:val="NormalParrafoNormalTexto"/>
    <w:next w:val="NormalParrafoNormalTexto"/>
    <w:pPr>
      <w:keepNext/>
      <w:numPr>
        <w:numId w:val="1"/>
      </w:numPr>
      <w:spacing w:after="240"/>
      <w:ind w:leftChars="0" w:left="0" w:firstLineChars="0" w:firstLine="0"/>
      <w:jc w:val="center"/>
    </w:pPr>
    <w:rPr>
      <w:b/>
      <w:sz w:val="32"/>
      <w:lang w:val="es-ES"/>
    </w:rPr>
  </w:style>
  <w:style w:type="character" w:styleId="Hipervnculo">
    <w:name w:val="Hyperlink"/>
    <w:rPr>
      <w:color w:val="0000FF"/>
      <w:w w:val="100"/>
      <w:position w:val="-1"/>
      <w:u w:val="single"/>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0501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1E3"/>
    <w:rPr>
      <w:rFonts w:ascii="Segoe UI" w:hAnsi="Segoe UI" w:cs="Segoe UI"/>
      <w:sz w:val="18"/>
      <w:szCs w:val="18"/>
    </w:rPr>
  </w:style>
  <w:style w:type="paragraph" w:styleId="Encabezado">
    <w:name w:val="header"/>
    <w:basedOn w:val="Normal"/>
    <w:link w:val="EncabezadoCar"/>
    <w:uiPriority w:val="99"/>
    <w:unhideWhenUsed/>
    <w:rsid w:val="00BD476E"/>
    <w:pPr>
      <w:tabs>
        <w:tab w:val="center" w:pos="4252"/>
        <w:tab w:val="right" w:pos="8504"/>
      </w:tabs>
    </w:pPr>
  </w:style>
  <w:style w:type="character" w:customStyle="1" w:styleId="EncabezadoCar">
    <w:name w:val="Encabezado Car"/>
    <w:basedOn w:val="Fuentedeprrafopredeter"/>
    <w:link w:val="Encabezado"/>
    <w:uiPriority w:val="99"/>
    <w:rsid w:val="00BD476E"/>
  </w:style>
  <w:style w:type="paragraph" w:styleId="Piedepgina">
    <w:name w:val="footer"/>
    <w:basedOn w:val="Normal"/>
    <w:link w:val="PiedepginaCar"/>
    <w:uiPriority w:val="99"/>
    <w:unhideWhenUsed/>
    <w:rsid w:val="00BD476E"/>
    <w:pPr>
      <w:tabs>
        <w:tab w:val="center" w:pos="4252"/>
        <w:tab w:val="right" w:pos="8504"/>
      </w:tabs>
    </w:pPr>
  </w:style>
  <w:style w:type="character" w:customStyle="1" w:styleId="PiedepginaCar">
    <w:name w:val="Pie de página Car"/>
    <w:basedOn w:val="Fuentedeprrafopredeter"/>
    <w:link w:val="Piedepgina"/>
    <w:uiPriority w:val="99"/>
    <w:rsid w:val="00BD476E"/>
  </w:style>
  <w:style w:type="paragraph" w:styleId="NormalWeb">
    <w:name w:val="Normal (Web)"/>
    <w:basedOn w:val="Normal"/>
    <w:uiPriority w:val="99"/>
    <w:semiHidden/>
    <w:unhideWhenUsed/>
    <w:rsid w:val="00F77044"/>
    <w:pPr>
      <w:spacing w:before="100" w:beforeAutospacing="1" w:after="100" w:afterAutospacing="1"/>
    </w:pPr>
    <w:rPr>
      <w:sz w:val="24"/>
      <w:szCs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110992">
      <w:bodyDiv w:val="1"/>
      <w:marLeft w:val="0"/>
      <w:marRight w:val="0"/>
      <w:marTop w:val="0"/>
      <w:marBottom w:val="0"/>
      <w:divBdr>
        <w:top w:val="none" w:sz="0" w:space="0" w:color="auto"/>
        <w:left w:val="none" w:sz="0" w:space="0" w:color="auto"/>
        <w:bottom w:val="none" w:sz="0" w:space="0" w:color="auto"/>
        <w:right w:val="none" w:sz="0" w:space="0" w:color="auto"/>
      </w:divBdr>
    </w:div>
    <w:div w:id="1737316026">
      <w:bodyDiv w:val="1"/>
      <w:marLeft w:val="0"/>
      <w:marRight w:val="0"/>
      <w:marTop w:val="0"/>
      <w:marBottom w:val="0"/>
      <w:divBdr>
        <w:top w:val="none" w:sz="0" w:space="0" w:color="auto"/>
        <w:left w:val="none" w:sz="0" w:space="0" w:color="auto"/>
        <w:bottom w:val="none" w:sz="0" w:space="0" w:color="auto"/>
        <w:right w:val="none" w:sz="0" w:space="0" w:color="auto"/>
      </w:divBdr>
    </w:div>
    <w:div w:id="1976442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idera.gob.ar/index.php?option=com_content&amp;view=article&amp;id=274&amp;Itemid=203" TargetMode="Externa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decor-ws.mapascordoba.gob.ar/geoserver/idecor/wfs" TargetMode="External"/><Relationship Id="rId20" Type="http://schemas.openxmlformats.org/officeDocument/2006/relationships/hyperlink" Target="https://www.santafe.gob.ar/idesf/recursos/documentos/Herramientas_productor/pautas_generacion_IG_IDESF_201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coello.ujaen.es/Asignaturas/pcartografica/Recursos/IntroduccionNormalizacion_IG_FamiliaISO_19100_rev1.pdf" TargetMode="Externa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gn-idecor.mapascordoba.gob.ar/maps/40/view" TargetMode="External"/><Relationship Id="rId10" Type="http://schemas.openxmlformats.org/officeDocument/2006/relationships/image" Target="media/image1.png"/><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https://www.google.com/search?q=fcefyn%20unc%20direccion&amp;rlz=1C1GCEA_enAR933AR933&amp;ei=pglLYrmlEaD21sQPyeeLkAY&amp;ved=2ahUKEwiBwL7j1_r2AhUuqJUCHTYrBhkQvS56BAgeEAE&amp;uact=5&amp;oq=fcefyn+unc+direccion&amp;gs_lcp=Cgdnd3Mtd2l6EAM6BwgAEEcQsAM6BwgAELADEEM6CggAEOQCELADGAE6DAguEMgDELADEEMYAjoSCC4QxwEQrwEQyAMQsAMQQxgCOgUIABCABDoLCC4QgAQQxwEQrwE6CAgAEIAEEMkDOgIIJjoICCEQFhAdEB46BQghEKABOgcIIRAKEKABOgQIIRAVSgQIQRgASgQIRhgBUMYEWOYXYNUYaAFwAXgAgAFeiAHoBpIBAjEwmAEAoAEByAETwAEB2gEGCAEQARgJ2gEGCAIQARgI&amp;sclient=gws-wiz&amp;tbs=lrf:!1m4!1u3!2m2!3m1!1e1!1m4!1u2!2m2!2m1!1e1!2m1!1e2!2m1!1e3!3sIAE,lf:1,lf_ui:2&amp;tbm=lcl&amp;rflfq=1&amp;num=10&amp;rldimm=17426746774122191382&amp;lqi=ChRmY2VmeW4gdW5jIGRpcmVjY2lvbiICSAFI8Y-jrLqQgIAIWhIQABABGAEiCmZjZWZ5biB1bmOSARV1bml2ZXJzaXR5X2RlcGFydG1lbnSaASRDaGREU1VoTk1HOW5TMFZKUTBGblNVTkJlVkJMWVROblJSQUI&amp;rlst=f" TargetMode="External"/><Relationship Id="rId14" Type="http://schemas.openxmlformats.org/officeDocument/2006/relationships/image" Target="media/image5.jpg"/><Relationship Id="rId22" Type="http://schemas.openxmlformats.org/officeDocument/2006/relationships/hyperlink" Target="https://idecor.cba.gov.ar/qu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A2EYj1bpexxJyo4DC9daNmgtoQ==">AMUW2mXQEcIEzhbwoSi+422zLagD2IA4lKDMyRbY79kyrse6MzozX1vYHo6hoEpLFpHxAh8fSyF8ZlXyu1Wz+MW9MK2hBUa6J7/Zy5Ko04CBihn9v443DlLBMNbQfzDOgKsMzN2sLn9H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8AD0663-7563-42D6-9450-D539D801E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3394</Words>
  <Characters>18671</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Admin</cp:lastModifiedBy>
  <cp:revision>2</cp:revision>
  <cp:lastPrinted>2022-04-14T21:54:00Z</cp:lastPrinted>
  <dcterms:created xsi:type="dcterms:W3CDTF">2022-04-15T16:08:00Z</dcterms:created>
  <dcterms:modified xsi:type="dcterms:W3CDTF">2022-04-15T16:08:00Z</dcterms:modified>
</cp:coreProperties>
</file>