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0E51A" w14:textId="77777777" w:rsidR="00457BA8" w:rsidRDefault="00364E89">
      <w:pPr>
        <w:jc w:val="center"/>
        <w:rPr>
          <w:b/>
          <w:color w:val="222222"/>
          <w:sz w:val="28"/>
          <w:szCs w:val="28"/>
          <w:highlight w:val="white"/>
        </w:rPr>
      </w:pPr>
      <w:bookmarkStart w:id="0" w:name="_GoBack"/>
      <w:bookmarkEnd w:id="0"/>
      <w:r>
        <w:rPr>
          <w:b/>
          <w:color w:val="222222"/>
          <w:sz w:val="28"/>
          <w:szCs w:val="28"/>
          <w:highlight w:val="white"/>
        </w:rPr>
        <w:t>IDECOR una herramienta para fortalecer las capacidades de gestión territorial en los gobiernos locales</w:t>
      </w:r>
    </w:p>
    <w:p w14:paraId="6911FA06" w14:textId="2AC027B4" w:rsidR="00634953" w:rsidRPr="002338C3" w:rsidRDefault="00025A91" w:rsidP="00025A91">
      <w:pPr>
        <w:tabs>
          <w:tab w:val="left" w:pos="4485"/>
        </w:tabs>
        <w:rPr>
          <w:b/>
          <w:color w:val="222222"/>
          <w:sz w:val="24"/>
          <w:szCs w:val="24"/>
          <w:highlight w:val="white"/>
        </w:rPr>
      </w:pPr>
      <w:r>
        <w:rPr>
          <w:b/>
          <w:color w:val="222222"/>
          <w:sz w:val="28"/>
          <w:szCs w:val="28"/>
          <w:highlight w:val="white"/>
        </w:rPr>
        <w:tab/>
      </w:r>
    </w:p>
    <w:p w14:paraId="71B1A160" w14:textId="77777777" w:rsidR="00634953" w:rsidRDefault="00634953" w:rsidP="00634953">
      <w:pPr>
        <w:pBdr>
          <w:top w:val="nil"/>
          <w:left w:val="nil"/>
          <w:bottom w:val="nil"/>
          <w:right w:val="nil"/>
          <w:between w:val="nil"/>
        </w:pBdr>
        <w:jc w:val="center"/>
        <w:rPr>
          <w:color w:val="000000"/>
          <w:vertAlign w:val="superscript"/>
        </w:rPr>
      </w:pPr>
      <w:r>
        <w:rPr>
          <w:color w:val="000000"/>
        </w:rPr>
        <w:t>Mario Piumetto</w:t>
      </w:r>
      <w:r>
        <w:rPr>
          <w:color w:val="000000"/>
          <w:vertAlign w:val="superscript"/>
        </w:rPr>
        <w:t>1</w:t>
      </w:r>
      <w:r>
        <w:rPr>
          <w:color w:val="000000"/>
        </w:rPr>
        <w:t>, Hernán Morales</w:t>
      </w:r>
      <w:r>
        <w:rPr>
          <w:color w:val="000000"/>
          <w:vertAlign w:val="superscript"/>
        </w:rPr>
        <w:t>1</w:t>
      </w:r>
      <w:r>
        <w:rPr>
          <w:color w:val="000000"/>
        </w:rPr>
        <w:t>, Gino Mosconi</w:t>
      </w:r>
      <w:r w:rsidRPr="004A09C0">
        <w:rPr>
          <w:color w:val="000000"/>
          <w:vertAlign w:val="superscript"/>
        </w:rPr>
        <w:t>2</w:t>
      </w:r>
      <w:r>
        <w:rPr>
          <w:color w:val="000000"/>
        </w:rPr>
        <w:t xml:space="preserve">, Steffi Giraudo </w:t>
      </w:r>
      <w:r>
        <w:rPr>
          <w:color w:val="000000"/>
          <w:vertAlign w:val="superscript"/>
        </w:rPr>
        <w:t>3</w:t>
      </w:r>
    </w:p>
    <w:p w14:paraId="4688E0FA" w14:textId="77777777" w:rsidR="00634953" w:rsidRDefault="00634953" w:rsidP="00634953">
      <w:pPr>
        <w:pBdr>
          <w:top w:val="nil"/>
          <w:left w:val="nil"/>
          <w:bottom w:val="nil"/>
          <w:right w:val="nil"/>
          <w:between w:val="nil"/>
        </w:pBdr>
        <w:jc w:val="center"/>
        <w:rPr>
          <w:color w:val="000000"/>
          <w:sz w:val="16"/>
          <w:szCs w:val="16"/>
        </w:rPr>
      </w:pPr>
    </w:p>
    <w:p w14:paraId="0C2BAF77" w14:textId="77777777" w:rsidR="00634953" w:rsidRDefault="00634953" w:rsidP="00634953">
      <w:pPr>
        <w:pBdr>
          <w:top w:val="nil"/>
          <w:left w:val="nil"/>
          <w:bottom w:val="nil"/>
          <w:right w:val="nil"/>
          <w:between w:val="nil"/>
        </w:pBdr>
        <w:jc w:val="center"/>
        <w:rPr>
          <w:color w:val="000000"/>
        </w:rPr>
      </w:pPr>
      <w:r>
        <w:rPr>
          <w:color w:val="000000"/>
          <w:vertAlign w:val="superscript"/>
        </w:rPr>
        <w:t>1</w:t>
      </w:r>
      <w:r>
        <w:rPr>
          <w:color w:val="000000"/>
        </w:rPr>
        <w:t xml:space="preserve"> </w:t>
      </w:r>
      <w:r w:rsidRPr="00186CA3">
        <w:rPr>
          <w:color w:val="000000"/>
        </w:rPr>
        <w:t>IDECOR (Infraestructura de Datos Espac</w:t>
      </w:r>
      <w:r>
        <w:rPr>
          <w:color w:val="000000"/>
        </w:rPr>
        <w:t xml:space="preserve">iales de Córdoba) – Universidad Nacional </w:t>
      </w:r>
      <w:r w:rsidRPr="00186CA3">
        <w:rPr>
          <w:color w:val="000000"/>
        </w:rPr>
        <w:t>de Córdoba, Facultad Ciencias Exactas Físicas y Naturales.</w:t>
      </w:r>
    </w:p>
    <w:p w14:paraId="02F71724" w14:textId="77777777" w:rsidR="00634953" w:rsidRDefault="00634953" w:rsidP="00634953">
      <w:pPr>
        <w:pBdr>
          <w:top w:val="nil"/>
          <w:left w:val="nil"/>
          <w:bottom w:val="nil"/>
          <w:right w:val="nil"/>
          <w:between w:val="nil"/>
        </w:pBdr>
        <w:jc w:val="center"/>
        <w:rPr>
          <w:color w:val="000000"/>
        </w:rPr>
      </w:pPr>
      <w:r>
        <w:rPr>
          <w:color w:val="000000"/>
          <w:vertAlign w:val="superscript"/>
        </w:rPr>
        <w:t xml:space="preserve">2 </w:t>
      </w:r>
      <w:r w:rsidRPr="00337A4B">
        <w:rPr>
          <w:color w:val="000000"/>
        </w:rPr>
        <w:t>Universidad Nacional de Córdoba, Facultad Ciencias Exactas Físicas y Naturales,</w:t>
      </w:r>
      <w:r>
        <w:rPr>
          <w:color w:val="000000"/>
        </w:rPr>
        <w:t xml:space="preserve"> </w:t>
      </w:r>
      <w:r w:rsidRPr="00337A4B">
        <w:rPr>
          <w:color w:val="000000"/>
        </w:rPr>
        <w:t>Centro de Estudios Territoriales</w:t>
      </w:r>
    </w:p>
    <w:p w14:paraId="5C3F6850" w14:textId="77777777" w:rsidR="00634953" w:rsidRPr="00337A4B" w:rsidRDefault="00634953" w:rsidP="00634953">
      <w:pPr>
        <w:pBdr>
          <w:top w:val="nil"/>
          <w:left w:val="nil"/>
          <w:bottom w:val="nil"/>
          <w:right w:val="nil"/>
          <w:between w:val="nil"/>
        </w:pBdr>
        <w:jc w:val="center"/>
        <w:rPr>
          <w:color w:val="000000"/>
        </w:rPr>
      </w:pPr>
      <w:r>
        <w:rPr>
          <w:color w:val="000000"/>
          <w:vertAlign w:val="superscript"/>
        </w:rPr>
        <w:t>3</w:t>
      </w:r>
      <w:r w:rsidRPr="00634953">
        <w:rPr>
          <w:color w:val="000000"/>
        </w:rPr>
        <w:t xml:space="preserve"> </w:t>
      </w:r>
      <w:r w:rsidRPr="00337A4B">
        <w:rPr>
          <w:color w:val="000000"/>
        </w:rPr>
        <w:t>Proyecto Estudio Territorial Inmobiliario, Secretaría de Ingresos Públicos y</w:t>
      </w:r>
    </w:p>
    <w:p w14:paraId="0791B3AA" w14:textId="77777777" w:rsidR="00634953" w:rsidRDefault="00634953" w:rsidP="00634953">
      <w:pPr>
        <w:pBdr>
          <w:top w:val="nil"/>
          <w:left w:val="nil"/>
          <w:bottom w:val="nil"/>
          <w:right w:val="nil"/>
          <w:between w:val="nil"/>
        </w:pBdr>
        <w:jc w:val="center"/>
        <w:rPr>
          <w:color w:val="000000"/>
        </w:rPr>
      </w:pPr>
      <w:r w:rsidRPr="00337A4B">
        <w:rPr>
          <w:color w:val="000000"/>
        </w:rPr>
        <w:t xml:space="preserve">Dirección General de Catastro. </w:t>
      </w:r>
    </w:p>
    <w:p w14:paraId="7BA628C4" w14:textId="77777777" w:rsidR="00634953" w:rsidRPr="002338C3" w:rsidRDefault="00634953" w:rsidP="00634953">
      <w:pPr>
        <w:pBdr>
          <w:top w:val="nil"/>
          <w:left w:val="nil"/>
          <w:bottom w:val="nil"/>
          <w:right w:val="nil"/>
          <w:between w:val="nil"/>
        </w:pBdr>
        <w:jc w:val="center"/>
        <w:rPr>
          <w:color w:val="000000"/>
          <w:sz w:val="16"/>
          <w:szCs w:val="16"/>
        </w:rPr>
      </w:pPr>
    </w:p>
    <w:p w14:paraId="3076E742" w14:textId="44354FE7" w:rsidR="00634953" w:rsidRDefault="00634953" w:rsidP="00634953">
      <w:pPr>
        <w:pBdr>
          <w:top w:val="nil"/>
          <w:left w:val="nil"/>
          <w:bottom w:val="nil"/>
          <w:right w:val="nil"/>
          <w:between w:val="nil"/>
        </w:pBdr>
        <w:jc w:val="center"/>
        <w:rPr>
          <w:color w:val="000000"/>
        </w:rPr>
      </w:pPr>
      <w:r>
        <w:rPr>
          <w:color w:val="000000"/>
        </w:rPr>
        <w:t>Email: {</w:t>
      </w:r>
      <w:proofErr w:type="spellStart"/>
      <w:proofErr w:type="gramStart"/>
      <w:r>
        <w:rPr>
          <w:color w:val="000000"/>
        </w:rPr>
        <w:t>m</w:t>
      </w:r>
      <w:r w:rsidRPr="00AF51FA">
        <w:rPr>
          <w:color w:val="000000"/>
        </w:rPr>
        <w:t>ari</w:t>
      </w:r>
      <w:r w:rsidR="00025A91">
        <w:rPr>
          <w:color w:val="000000"/>
        </w:rPr>
        <w:t>oandres.piumetto</w:t>
      </w:r>
      <w:proofErr w:type="spellEnd"/>
      <w:proofErr w:type="gramEnd"/>
      <w:r>
        <w:rPr>
          <w:color w:val="000000"/>
        </w:rPr>
        <w:t>,</w:t>
      </w:r>
      <w:r w:rsidR="00025A91">
        <w:rPr>
          <w:color w:val="000000"/>
        </w:rPr>
        <w:t xml:space="preserve"> </w:t>
      </w:r>
      <w:proofErr w:type="spellStart"/>
      <w:r w:rsidR="00025A91">
        <w:rPr>
          <w:color w:val="000000"/>
        </w:rPr>
        <w:t>gino.mosconi</w:t>
      </w:r>
      <w:proofErr w:type="spellEnd"/>
      <w:r w:rsidR="00025A91">
        <w:rPr>
          <w:color w:val="000000"/>
        </w:rPr>
        <w:t>,</w:t>
      </w:r>
      <w:r>
        <w:rPr>
          <w:color w:val="000000"/>
        </w:rPr>
        <w:t xml:space="preserve"> </w:t>
      </w:r>
      <w:proofErr w:type="spellStart"/>
      <w:r>
        <w:rPr>
          <w:color w:val="000000"/>
        </w:rPr>
        <w:t>steffi.giraudo</w:t>
      </w:r>
      <w:proofErr w:type="spellEnd"/>
      <w:r w:rsidR="00025A91">
        <w:rPr>
          <w:color w:val="000000"/>
        </w:rPr>
        <w:t>}</w:t>
      </w:r>
      <w:r w:rsidR="00025A91" w:rsidRPr="00AF51FA">
        <w:rPr>
          <w:color w:val="000000"/>
        </w:rPr>
        <w:t>@cba.gov.ar</w:t>
      </w:r>
      <w:r>
        <w:rPr>
          <w:color w:val="000000"/>
        </w:rPr>
        <w:t xml:space="preserve">, </w:t>
      </w:r>
      <w:r w:rsidRPr="00AF51FA">
        <w:rPr>
          <w:color w:val="000000"/>
        </w:rPr>
        <w:t>hernan.morales@unc.edu.ar</w:t>
      </w:r>
    </w:p>
    <w:p w14:paraId="5C9292C9" w14:textId="77777777" w:rsidR="00457BA8" w:rsidRPr="00D467A5" w:rsidRDefault="00457BA8"/>
    <w:p w14:paraId="7E16119E" w14:textId="6DE13DDE" w:rsidR="00457BA8" w:rsidRDefault="00364E89" w:rsidP="00634953">
      <w:pPr>
        <w:pBdr>
          <w:top w:val="nil"/>
          <w:left w:val="nil"/>
          <w:bottom w:val="nil"/>
          <w:right w:val="nil"/>
          <w:between w:val="nil"/>
        </w:pBdr>
        <w:spacing w:line="240" w:lineRule="auto"/>
        <w:ind w:left="709" w:right="709"/>
        <w:jc w:val="both"/>
        <w:rPr>
          <w:color w:val="000000"/>
          <w:lang w:val="es-ES"/>
        </w:rPr>
      </w:pPr>
      <w:r w:rsidRPr="00634953">
        <w:rPr>
          <w:b/>
          <w:color w:val="000000"/>
          <w:lang w:val="es-ES"/>
        </w:rPr>
        <w:t>Resumen:</w:t>
      </w:r>
      <w:r w:rsidRPr="00634953">
        <w:rPr>
          <w:color w:val="000000"/>
          <w:lang w:val="es-ES"/>
        </w:rPr>
        <w:t xml:space="preserve"> La iniciativa “IDECOR Ciudades”, iniciada en 2020 por parte de la Infraestructura de Datos Espaciales de la Provincia de Córdoba (IDECOR), está dirigida a los municipios y comunas de la provincia</w:t>
      </w:r>
      <w:r w:rsidR="00C86900">
        <w:rPr>
          <w:color w:val="000000"/>
          <w:lang w:val="es-ES"/>
        </w:rPr>
        <w:t>,</w:t>
      </w:r>
      <w:r w:rsidRPr="00634953">
        <w:rPr>
          <w:color w:val="000000"/>
          <w:lang w:val="es-ES"/>
        </w:rPr>
        <w:t xml:space="preserve"> y tiene </w:t>
      </w:r>
      <w:r w:rsidR="00C86900">
        <w:rPr>
          <w:color w:val="000000"/>
          <w:lang w:val="es-ES"/>
        </w:rPr>
        <w:t>como</w:t>
      </w:r>
      <w:r w:rsidRPr="00634953">
        <w:rPr>
          <w:color w:val="000000"/>
          <w:lang w:val="es-ES"/>
        </w:rPr>
        <w:t xml:space="preserve"> fin</w:t>
      </w:r>
      <w:r w:rsidR="00C86900">
        <w:rPr>
          <w:color w:val="000000"/>
          <w:lang w:val="es-ES"/>
        </w:rPr>
        <w:t>,</w:t>
      </w:r>
      <w:r w:rsidRPr="00634953">
        <w:rPr>
          <w:color w:val="000000"/>
          <w:lang w:val="es-ES"/>
        </w:rPr>
        <w:t xml:space="preserve"> el fortalecimiento de capacidades que les permitan mejorar la gestión local de información territorial e integrarse a la IDE provincial.</w:t>
      </w:r>
    </w:p>
    <w:p w14:paraId="750F6CE0" w14:textId="77777777" w:rsidR="00C86900" w:rsidRPr="00634953" w:rsidRDefault="00C86900" w:rsidP="00634953">
      <w:pPr>
        <w:pBdr>
          <w:top w:val="nil"/>
          <w:left w:val="nil"/>
          <w:bottom w:val="nil"/>
          <w:right w:val="nil"/>
          <w:between w:val="nil"/>
        </w:pBdr>
        <w:spacing w:line="240" w:lineRule="auto"/>
        <w:ind w:left="709" w:right="709"/>
        <w:jc w:val="both"/>
        <w:rPr>
          <w:color w:val="000000"/>
          <w:lang w:val="es-ES"/>
        </w:rPr>
      </w:pPr>
    </w:p>
    <w:p w14:paraId="2FAECA1E" w14:textId="454029B6" w:rsidR="00457BA8" w:rsidRDefault="00780BCB" w:rsidP="00634953">
      <w:pPr>
        <w:pBdr>
          <w:top w:val="nil"/>
          <w:left w:val="nil"/>
          <w:bottom w:val="nil"/>
          <w:right w:val="nil"/>
          <w:between w:val="nil"/>
        </w:pBdr>
        <w:spacing w:line="240" w:lineRule="auto"/>
        <w:ind w:left="709" w:right="709"/>
        <w:jc w:val="both"/>
        <w:rPr>
          <w:color w:val="000000"/>
          <w:lang w:val="es-ES"/>
        </w:rPr>
      </w:pPr>
      <w:r>
        <w:rPr>
          <w:color w:val="000000"/>
          <w:lang w:val="es-ES"/>
        </w:rPr>
        <w:t>F</w:t>
      </w:r>
      <w:r w:rsidR="00364E89" w:rsidRPr="00634953">
        <w:rPr>
          <w:color w:val="000000"/>
          <w:lang w:val="es-ES"/>
        </w:rPr>
        <w:t>orma parte de un proceso a largo plazo, puesto que la premisa es realizar un acompañamiento a cada municipio participante en su gestión local, sin reemplazarlo en la producción de datos, sino brindando infraestructura y capacitación para alcanzar sus propios objetivos, que no sólo incluye el desarrollo de datos, sino alcanzar estándares de calidad y un proceso de mejora continua.</w:t>
      </w:r>
    </w:p>
    <w:p w14:paraId="5F8CB424" w14:textId="77777777" w:rsidR="00F32482" w:rsidRPr="00634953" w:rsidRDefault="00F32482" w:rsidP="00634953">
      <w:pPr>
        <w:pBdr>
          <w:top w:val="nil"/>
          <w:left w:val="nil"/>
          <w:bottom w:val="nil"/>
          <w:right w:val="nil"/>
          <w:between w:val="nil"/>
        </w:pBdr>
        <w:spacing w:line="240" w:lineRule="auto"/>
        <w:ind w:left="709" w:right="709"/>
        <w:jc w:val="both"/>
        <w:rPr>
          <w:color w:val="000000"/>
          <w:lang w:val="es-ES"/>
        </w:rPr>
      </w:pPr>
    </w:p>
    <w:p w14:paraId="33E7C1B7" w14:textId="77A959BB" w:rsidR="00457BA8" w:rsidRDefault="00364E89" w:rsidP="00634953">
      <w:pPr>
        <w:pBdr>
          <w:top w:val="nil"/>
          <w:left w:val="nil"/>
          <w:bottom w:val="nil"/>
          <w:right w:val="nil"/>
          <w:between w:val="nil"/>
        </w:pBdr>
        <w:spacing w:line="240" w:lineRule="auto"/>
        <w:ind w:left="709" w:right="709"/>
        <w:jc w:val="both"/>
        <w:rPr>
          <w:color w:val="000000"/>
          <w:lang w:val="es-ES"/>
        </w:rPr>
      </w:pPr>
      <w:r w:rsidRPr="00634953">
        <w:rPr>
          <w:color w:val="000000"/>
          <w:lang w:val="es-ES"/>
        </w:rPr>
        <w:t xml:space="preserve">Actualmente </w:t>
      </w:r>
      <w:r w:rsidR="004F069E">
        <w:rPr>
          <w:color w:val="000000"/>
          <w:lang w:val="es-ES"/>
        </w:rPr>
        <w:t>componen</w:t>
      </w:r>
      <w:r w:rsidR="00634953">
        <w:rPr>
          <w:color w:val="000000"/>
          <w:lang w:val="es-ES"/>
        </w:rPr>
        <w:t xml:space="preserve"> el programa seis </w:t>
      </w:r>
      <w:r w:rsidRPr="00634953">
        <w:rPr>
          <w:color w:val="000000"/>
          <w:lang w:val="es-ES"/>
        </w:rPr>
        <w:t>municipios, con una propuesta de trabajo d</w:t>
      </w:r>
      <w:r w:rsidR="00F32482">
        <w:rPr>
          <w:color w:val="000000"/>
          <w:lang w:val="es-ES"/>
        </w:rPr>
        <w:t>efinida que se refleja en 18</w:t>
      </w:r>
      <w:r w:rsidRPr="00634953">
        <w:rPr>
          <w:color w:val="000000"/>
          <w:lang w:val="es-ES"/>
        </w:rPr>
        <w:t xml:space="preserve"> mapas</w:t>
      </w:r>
      <w:r w:rsidR="004F069E">
        <w:rPr>
          <w:color w:val="000000"/>
          <w:lang w:val="es-ES"/>
        </w:rPr>
        <w:t>,</w:t>
      </w:r>
      <w:r w:rsidRPr="00634953">
        <w:rPr>
          <w:color w:val="000000"/>
          <w:lang w:val="es-ES"/>
        </w:rPr>
        <w:t xml:space="preserve"> disponibles en el </w:t>
      </w:r>
      <w:r w:rsidR="00634953" w:rsidRPr="00634953">
        <w:rPr>
          <w:color w:val="000000"/>
          <w:lang w:val="es-ES"/>
        </w:rPr>
        <w:t>geo portal</w:t>
      </w:r>
      <w:r w:rsidRPr="00634953">
        <w:rPr>
          <w:color w:val="000000"/>
          <w:lang w:val="es-ES"/>
        </w:rPr>
        <w:t xml:space="preserve"> de IDECOR</w:t>
      </w:r>
      <w:r w:rsidR="00634953">
        <w:rPr>
          <w:color w:val="000000"/>
          <w:lang w:val="es-ES"/>
        </w:rPr>
        <w:t xml:space="preserve"> </w:t>
      </w:r>
      <w:r w:rsidRPr="00634953">
        <w:rPr>
          <w:color w:val="000000"/>
          <w:lang w:val="es-ES"/>
        </w:rPr>
        <w:t>Mapas Córdoba</w:t>
      </w:r>
      <w:r w:rsidRPr="00634953">
        <w:rPr>
          <w:color w:val="000000"/>
          <w:vertAlign w:val="superscript"/>
          <w:lang w:val="es-ES"/>
        </w:rPr>
        <w:footnoteReference w:id="1"/>
      </w:r>
      <w:r w:rsidRPr="00634953">
        <w:rPr>
          <w:color w:val="000000"/>
          <w:lang w:val="es-ES"/>
        </w:rPr>
        <w:t>. El</w:t>
      </w:r>
      <w:r w:rsidR="00780BCB">
        <w:rPr>
          <w:color w:val="000000"/>
          <w:lang w:val="es-ES"/>
        </w:rPr>
        <w:t xml:space="preserve"> uso de la plataforma ha permitido </w:t>
      </w:r>
      <w:r w:rsidRPr="00634953">
        <w:rPr>
          <w:color w:val="000000"/>
          <w:lang w:val="es-ES"/>
        </w:rPr>
        <w:t>en este corto tiempo, que se dispongan progresivamente más y mejores datos locales, abiertos, interoperables e integrados con datos provinciales con el objetivo de alcanzar una gestión local eficiente y sustentable.</w:t>
      </w:r>
    </w:p>
    <w:p w14:paraId="495BF773" w14:textId="36E45A2A" w:rsidR="00457BA8" w:rsidRPr="00634953" w:rsidRDefault="00364E89" w:rsidP="00B37A78">
      <w:pPr>
        <w:pBdr>
          <w:top w:val="nil"/>
          <w:left w:val="nil"/>
          <w:bottom w:val="nil"/>
          <w:right w:val="nil"/>
          <w:between w:val="nil"/>
        </w:pBdr>
        <w:spacing w:before="120" w:line="240" w:lineRule="auto"/>
        <w:ind w:left="709" w:right="709"/>
        <w:jc w:val="both"/>
        <w:rPr>
          <w:b/>
          <w:color w:val="000000"/>
          <w:lang w:val="es-ES"/>
        </w:rPr>
      </w:pPr>
      <w:r w:rsidRPr="00634953">
        <w:rPr>
          <w:b/>
          <w:color w:val="000000"/>
          <w:lang w:val="es-ES"/>
        </w:rPr>
        <w:t xml:space="preserve">Palabras Claves: </w:t>
      </w:r>
      <w:r w:rsidRPr="00634953">
        <w:rPr>
          <w:color w:val="000000"/>
          <w:lang w:val="es-ES"/>
        </w:rPr>
        <w:t>Gobierno Local, Mu</w:t>
      </w:r>
      <w:r w:rsidR="00D55590">
        <w:rPr>
          <w:color w:val="000000"/>
          <w:lang w:val="es-ES"/>
        </w:rPr>
        <w:t>nicipios, Planeamiento</w:t>
      </w:r>
      <w:r w:rsidRPr="00634953">
        <w:rPr>
          <w:color w:val="000000"/>
          <w:lang w:val="es-ES"/>
        </w:rPr>
        <w:t>, Capacidad, Gestión Local</w:t>
      </w:r>
      <w:r w:rsidR="00D467A5">
        <w:rPr>
          <w:color w:val="000000"/>
          <w:lang w:val="es-ES"/>
        </w:rPr>
        <w:t>.</w:t>
      </w:r>
    </w:p>
    <w:p w14:paraId="3FA399E3" w14:textId="77777777" w:rsidR="00CB684B" w:rsidRPr="00CB684B" w:rsidRDefault="00364E89" w:rsidP="00CB684B">
      <w:pPr>
        <w:numPr>
          <w:ilvl w:val="0"/>
          <w:numId w:val="2"/>
        </w:numPr>
        <w:pBdr>
          <w:top w:val="nil"/>
          <w:left w:val="nil"/>
          <w:bottom w:val="nil"/>
          <w:right w:val="nil"/>
          <w:between w:val="nil"/>
        </w:pBdr>
        <w:jc w:val="both"/>
      </w:pPr>
      <w:r w:rsidRPr="00CB684B">
        <w:rPr>
          <w:b/>
        </w:rPr>
        <w:lastRenderedPageBreak/>
        <w:t xml:space="preserve">INTRODUCCIÓN </w:t>
      </w:r>
    </w:p>
    <w:p w14:paraId="54592194" w14:textId="77777777" w:rsidR="00CB684B" w:rsidRPr="00CB684B" w:rsidRDefault="00CB684B" w:rsidP="00CB684B">
      <w:pPr>
        <w:pBdr>
          <w:top w:val="nil"/>
          <w:left w:val="nil"/>
          <w:bottom w:val="nil"/>
          <w:right w:val="nil"/>
          <w:between w:val="nil"/>
        </w:pBdr>
        <w:jc w:val="both"/>
      </w:pPr>
    </w:p>
    <w:p w14:paraId="743860AC" w14:textId="02536512" w:rsidR="00457BA8" w:rsidRDefault="00364E89" w:rsidP="00CB684B">
      <w:pPr>
        <w:pBdr>
          <w:top w:val="nil"/>
          <w:left w:val="nil"/>
          <w:bottom w:val="nil"/>
          <w:right w:val="nil"/>
          <w:between w:val="nil"/>
        </w:pBdr>
        <w:jc w:val="both"/>
      </w:pPr>
      <w:r>
        <w:t xml:space="preserve">Una Infraestructura de Datos Espaciales (IDE) responde a un modelo de jerarquía, con ámbitos o niveles interconectados, donde cada IDE está formada principalmente por la integración de conjuntos de datos espaciales desarrollados por organizaciones que operan en un mismo nivel y/o por debajo. </w:t>
      </w:r>
    </w:p>
    <w:p w14:paraId="31E1AF14" w14:textId="77777777" w:rsidR="00F32482" w:rsidRDefault="00F32482">
      <w:pPr>
        <w:pBdr>
          <w:top w:val="nil"/>
          <w:left w:val="nil"/>
          <w:bottom w:val="nil"/>
          <w:right w:val="nil"/>
          <w:between w:val="nil"/>
        </w:pBdr>
        <w:jc w:val="both"/>
      </w:pPr>
    </w:p>
    <w:p w14:paraId="3A067133" w14:textId="77777777" w:rsidR="00457BA8" w:rsidRDefault="00364E89">
      <w:pPr>
        <w:pBdr>
          <w:top w:val="nil"/>
          <w:left w:val="nil"/>
          <w:bottom w:val="nil"/>
          <w:right w:val="nil"/>
          <w:between w:val="nil"/>
        </w:pBdr>
        <w:jc w:val="both"/>
      </w:pPr>
      <w:r>
        <w:t>El modelo de jerarquía implica que existen relaciones verticales donde, por ejemplo, la IDE Provincial tiene dos caras diferentes, una que mira hacia un nivel más alto (Nivel nacional) y la otra que mira hacia el nivel más bajo (Nivel local).  Además, hay relaciones horizontales, en las se relacionan organizaciones en un mismo nivel de jerarquía, debiendo existir cooperación entre ellas, puesto que cada organización tiene un rol definido.</w:t>
      </w:r>
    </w:p>
    <w:p w14:paraId="243190B0" w14:textId="77777777" w:rsidR="00F32482" w:rsidRDefault="00F32482">
      <w:pPr>
        <w:pBdr>
          <w:top w:val="nil"/>
          <w:left w:val="nil"/>
          <w:bottom w:val="nil"/>
          <w:right w:val="nil"/>
          <w:between w:val="nil"/>
        </w:pBdr>
        <w:jc w:val="both"/>
      </w:pPr>
    </w:p>
    <w:p w14:paraId="1C887DA4" w14:textId="77777777" w:rsidR="00457BA8" w:rsidRDefault="00364E89">
      <w:pPr>
        <w:pBdr>
          <w:top w:val="nil"/>
          <w:left w:val="nil"/>
          <w:bottom w:val="nil"/>
          <w:right w:val="nil"/>
          <w:between w:val="nil"/>
        </w:pBdr>
        <w:jc w:val="both"/>
      </w:pPr>
      <w:r>
        <w:t xml:space="preserve">El esquema de la figura 1 agrega un concepto adicional, relacionado a las características propias de los datos en cada nivel, puesto que el alcance de los detalles de cada elemento dependerá de quién lo confeccione y el ámbito de aplicación (nacional, provincial, </w:t>
      </w:r>
      <w:r w:rsidR="00634953">
        <w:t>etc.).</w:t>
      </w:r>
      <w:r>
        <w:t xml:space="preserve"> De este modo, si bien el estado provincial tiene las capacidades para llevar adelante el desarrollo o registro de normativas de planificación, corresponde a los gobiernos locales (municipios y comunas) realizarlo y si el estado provincial intenta reemplazarlo, seguramente, al inte</w:t>
      </w:r>
      <w:r w:rsidR="00634953">
        <w:t xml:space="preserve">ntar cubrir todo el territorio </w:t>
      </w:r>
      <w:r>
        <w:t xml:space="preserve">se realizarán generalizaciones. </w:t>
      </w:r>
    </w:p>
    <w:p w14:paraId="3B48BDEB" w14:textId="77777777" w:rsidR="00634953" w:rsidRDefault="00634953">
      <w:pPr>
        <w:pBdr>
          <w:top w:val="nil"/>
          <w:left w:val="nil"/>
          <w:bottom w:val="nil"/>
          <w:right w:val="nil"/>
          <w:between w:val="nil"/>
        </w:pBdr>
        <w:jc w:val="both"/>
      </w:pPr>
    </w:p>
    <w:p w14:paraId="70AAA2D4" w14:textId="77777777" w:rsidR="00457BA8" w:rsidRDefault="00364E89">
      <w:pPr>
        <w:pBdr>
          <w:top w:val="nil"/>
          <w:left w:val="nil"/>
          <w:bottom w:val="nil"/>
          <w:right w:val="nil"/>
          <w:between w:val="nil"/>
        </w:pBdr>
        <w:jc w:val="both"/>
      </w:pPr>
      <w:r>
        <w:rPr>
          <w:noProof/>
          <w:lang w:val="es-AR"/>
        </w:rPr>
        <w:lastRenderedPageBreak/>
        <w:drawing>
          <wp:inline distT="114300" distB="114300" distL="114300" distR="114300" wp14:anchorId="4E5C98BD" wp14:editId="4A03A327">
            <wp:extent cx="5000625" cy="297180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00909" cy="2971969"/>
                    </a:xfrm>
                    <a:prstGeom prst="rect">
                      <a:avLst/>
                    </a:prstGeom>
                    <a:ln/>
                  </pic:spPr>
                </pic:pic>
              </a:graphicData>
            </a:graphic>
          </wp:inline>
        </w:drawing>
      </w:r>
    </w:p>
    <w:p w14:paraId="5D35A3A3" w14:textId="77777777" w:rsidR="00634953" w:rsidRDefault="00634953">
      <w:pPr>
        <w:pBdr>
          <w:top w:val="nil"/>
          <w:left w:val="nil"/>
          <w:bottom w:val="nil"/>
          <w:right w:val="nil"/>
          <w:between w:val="nil"/>
        </w:pBdr>
        <w:jc w:val="both"/>
      </w:pPr>
    </w:p>
    <w:p w14:paraId="6DD39188" w14:textId="77777777" w:rsidR="00457BA8" w:rsidRPr="00634953" w:rsidRDefault="00364E89" w:rsidP="00634953">
      <w:pPr>
        <w:pBdr>
          <w:top w:val="nil"/>
          <w:left w:val="nil"/>
          <w:bottom w:val="nil"/>
          <w:right w:val="nil"/>
          <w:between w:val="nil"/>
        </w:pBdr>
        <w:spacing w:line="240" w:lineRule="auto"/>
        <w:jc w:val="center"/>
        <w:rPr>
          <w:color w:val="000000"/>
          <w:sz w:val="18"/>
          <w:szCs w:val="18"/>
          <w:lang w:val="es-ES"/>
        </w:rPr>
      </w:pPr>
      <w:r w:rsidRPr="00634953">
        <w:rPr>
          <w:color w:val="000000"/>
          <w:sz w:val="18"/>
          <w:szCs w:val="18"/>
          <w:lang w:val="es-ES"/>
        </w:rPr>
        <w:t>Figura 1. Jerarquías de Infraestructura de Datos Espaciales</w:t>
      </w:r>
    </w:p>
    <w:p w14:paraId="68830F22" w14:textId="77777777" w:rsidR="00457BA8" w:rsidRDefault="00457BA8"/>
    <w:p w14:paraId="06E86798" w14:textId="1180F70D" w:rsidR="00457BA8" w:rsidRDefault="00364E89">
      <w:pPr>
        <w:jc w:val="both"/>
      </w:pPr>
      <w:r>
        <w:t>En ocasiones, el ámbito local no dispone de las capacidades necesarias para realizar el desarrollo adecuado de</w:t>
      </w:r>
      <w:r w:rsidR="00F32482">
        <w:t xml:space="preserve"> sus propios datos</w:t>
      </w:r>
      <w:r w:rsidR="00DF4DC4">
        <w:t>,</w:t>
      </w:r>
      <w:r w:rsidR="00F32482">
        <w:t xml:space="preserve"> </w:t>
      </w:r>
      <w:r w:rsidR="00DF4DC4">
        <w:t>pero</w:t>
      </w:r>
      <w:r w:rsidR="00F32482">
        <w:t xml:space="preserve"> a su vez, </w:t>
      </w:r>
      <w:r>
        <w:t>es el nivel de go</w:t>
      </w:r>
      <w:r w:rsidR="00F32482">
        <w:t xml:space="preserve">bierno que está más próximo a los ciudadanos </w:t>
      </w:r>
      <w:r>
        <w:t>debido a las múltip</w:t>
      </w:r>
      <w:r w:rsidR="00F32482">
        <w:t xml:space="preserve">les interacciones que comparten, por lo </w:t>
      </w:r>
      <w:proofErr w:type="gramStart"/>
      <w:r w:rsidR="00F32482">
        <w:t>tanto</w:t>
      </w:r>
      <w:proofErr w:type="gramEnd"/>
      <w:r w:rsidR="00190018">
        <w:t xml:space="preserve"> </w:t>
      </w:r>
      <w:r>
        <w:t xml:space="preserve">posee más variedad de datos e información respecto al territorio local. Ante este contexto, </w:t>
      </w:r>
      <w:r w:rsidR="00F32482">
        <w:t>l</w:t>
      </w:r>
      <w:r>
        <w:t>a IDE provincial puede tener un rol particular, funcionando como enlace entre el ámbito local y la</w:t>
      </w:r>
      <w:r w:rsidR="00190018">
        <w:t xml:space="preserve">s diferentes organizaciones y </w:t>
      </w:r>
      <w:r>
        <w:t xml:space="preserve">reparticiones (a </w:t>
      </w:r>
      <w:r w:rsidR="00F32482">
        <w:t xml:space="preserve">nivel provincial y nacional), </w:t>
      </w:r>
      <w:r>
        <w:t xml:space="preserve">brindando recursos a los gobiernos locales con un enfoque en la apertura y publicación de datos territoriales a escala </w:t>
      </w:r>
      <w:r w:rsidR="00DF4DC4">
        <w:t>municipal</w:t>
      </w:r>
      <w:r>
        <w:t xml:space="preserve">, por medio de servicios geográficos bajo estándares OGC. A partir de una coordinación provincia-municipio eficiente, se facilita el libre acceso de los datos por parte de ciudadanos, profesionales y demás actores locales, logrando </w:t>
      </w:r>
      <w:r w:rsidR="00025A91">
        <w:t>una</w:t>
      </w:r>
      <w:r>
        <w:t xml:space="preserve"> integración de los mismos con datos provinciales y datos de municipios colindantes, con el objetivo de administrar la información de manera efectiva.</w:t>
      </w:r>
    </w:p>
    <w:p w14:paraId="1CDAD656" w14:textId="77777777" w:rsidR="00F32482" w:rsidRDefault="00F32482">
      <w:pPr>
        <w:jc w:val="both"/>
      </w:pPr>
    </w:p>
    <w:p w14:paraId="125D69DA" w14:textId="4A43AFAF" w:rsidR="00457BA8" w:rsidRDefault="00364E89">
      <w:pPr>
        <w:pBdr>
          <w:top w:val="nil"/>
          <w:left w:val="nil"/>
          <w:bottom w:val="nil"/>
          <w:right w:val="nil"/>
          <w:between w:val="nil"/>
        </w:pBdr>
        <w:jc w:val="both"/>
      </w:pPr>
      <w:r>
        <w:t xml:space="preserve">En otras palabras, la IDE Provincial debe proporcionar a los </w:t>
      </w:r>
      <w:r w:rsidR="009D59AD">
        <w:t>municipios/comunas</w:t>
      </w:r>
      <w:r>
        <w:t xml:space="preserve"> un entorno en el que todas las partes interesadas, tanto usuarios como productores de datos espaciales, puedan cooperar entre sí y utilizar</w:t>
      </w:r>
      <w:r w:rsidR="00D639B6">
        <w:t xml:space="preserve"> la tecnología de manera eficiente</w:t>
      </w:r>
      <w:r w:rsidR="009D59AD">
        <w:t>.</w:t>
      </w:r>
      <w:r w:rsidR="00D639B6">
        <w:t xml:space="preserve"> </w:t>
      </w:r>
      <w:r w:rsidR="009D59AD">
        <w:t>C</w:t>
      </w:r>
      <w:r>
        <w:t xml:space="preserve">reando y/o fortaleciendo capacidades y herramientas que </w:t>
      </w:r>
      <w:r>
        <w:lastRenderedPageBreak/>
        <w:t>promuevan la mejora de la administración de la información territorial, a través de l</w:t>
      </w:r>
      <w:r w:rsidR="009D59AD">
        <w:t>o</w:t>
      </w:r>
      <w:r>
        <w:t xml:space="preserve">s </w:t>
      </w:r>
      <w:r w:rsidR="009D59AD">
        <w:t>medios</w:t>
      </w:r>
      <w:r>
        <w:t xml:space="preserve"> posibles para cada uno de los munic</w:t>
      </w:r>
      <w:r w:rsidR="008863B7">
        <w:t xml:space="preserve">ipios o </w:t>
      </w:r>
      <w:r w:rsidR="00D639B6">
        <w:t xml:space="preserve">comunas </w:t>
      </w:r>
      <w:r>
        <w:t>y la integración a la I</w:t>
      </w:r>
      <w:r w:rsidR="00D639B6">
        <w:t>DE provincial. P</w:t>
      </w:r>
      <w:r>
        <w:t>ara apro</w:t>
      </w:r>
      <w:r w:rsidR="00D639B6">
        <w:t>vechar estos recursos, los gobiern</w:t>
      </w:r>
      <w:r>
        <w:t>os locales necesitan desarrollar, fortalecer y modernizar sus enfoques para la gestión de la información geoespacial, en términos de políticas, integración de datos, uso y colaboración.</w:t>
      </w:r>
    </w:p>
    <w:p w14:paraId="6F808E82" w14:textId="77777777" w:rsidR="00457BA8" w:rsidRDefault="00364E89">
      <w:pPr>
        <w:jc w:val="both"/>
        <w:rPr>
          <w:rFonts w:ascii="Roboto" w:eastAsia="Roboto" w:hAnsi="Roboto" w:cs="Roboto"/>
          <w:i/>
          <w:color w:val="3C4858"/>
          <w:sz w:val="25"/>
          <w:szCs w:val="25"/>
          <w:highlight w:val="white"/>
        </w:rPr>
      </w:pPr>
      <w:r>
        <w:t xml:space="preserve"> </w:t>
      </w:r>
    </w:p>
    <w:p w14:paraId="511879EC" w14:textId="77DF8EB8" w:rsidR="00CB684B" w:rsidRPr="00CB684B" w:rsidRDefault="00364E89" w:rsidP="00CB684B">
      <w:pPr>
        <w:numPr>
          <w:ilvl w:val="0"/>
          <w:numId w:val="2"/>
        </w:numPr>
        <w:pBdr>
          <w:top w:val="nil"/>
          <w:left w:val="nil"/>
          <w:bottom w:val="nil"/>
          <w:right w:val="nil"/>
          <w:between w:val="nil"/>
        </w:pBdr>
        <w:jc w:val="both"/>
      </w:pPr>
      <w:r w:rsidRPr="00CB684B">
        <w:rPr>
          <w:b/>
        </w:rPr>
        <w:t>PROGRAMA IDECOR CIUDADES: COOPERANDO CON LOS GOBIERNOS LOCALES</w:t>
      </w:r>
    </w:p>
    <w:p w14:paraId="56733290" w14:textId="77777777" w:rsidR="00CB684B" w:rsidRDefault="00CB684B" w:rsidP="00CB684B">
      <w:pPr>
        <w:pBdr>
          <w:top w:val="nil"/>
          <w:left w:val="nil"/>
          <w:bottom w:val="nil"/>
          <w:right w:val="nil"/>
          <w:between w:val="nil"/>
        </w:pBdr>
        <w:jc w:val="both"/>
      </w:pPr>
    </w:p>
    <w:p w14:paraId="2BC9BF20" w14:textId="21B7B553" w:rsidR="00457BA8" w:rsidRDefault="00364E89">
      <w:pPr>
        <w:pBdr>
          <w:top w:val="nil"/>
          <w:left w:val="nil"/>
          <w:bottom w:val="nil"/>
          <w:right w:val="nil"/>
          <w:between w:val="nil"/>
        </w:pBdr>
        <w:jc w:val="both"/>
      </w:pPr>
      <w:r>
        <w:t>El programa IDECOR Ciudades es una iniciativa, dirigida a los municipios y comunas de la Provincia de Córdoba, enfocada en fortalecer las capacidades locales en administración de información geográfica, como soporte a la gestión territorial, invitando a cada gobierno local a integrarse a la IDE provincial.</w:t>
      </w:r>
    </w:p>
    <w:p w14:paraId="1FB40872" w14:textId="77777777" w:rsidR="009D59AD" w:rsidRDefault="009D59AD">
      <w:pPr>
        <w:pBdr>
          <w:top w:val="nil"/>
          <w:left w:val="nil"/>
          <w:bottom w:val="nil"/>
          <w:right w:val="nil"/>
          <w:between w:val="nil"/>
        </w:pBdr>
        <w:jc w:val="both"/>
      </w:pPr>
    </w:p>
    <w:p w14:paraId="75B5F6B4" w14:textId="4020DF85" w:rsidR="00457BA8" w:rsidRDefault="00364E89">
      <w:pPr>
        <w:pBdr>
          <w:top w:val="nil"/>
          <w:left w:val="nil"/>
          <w:bottom w:val="nil"/>
          <w:right w:val="nil"/>
          <w:between w:val="nil"/>
        </w:pBdr>
        <w:jc w:val="both"/>
      </w:pPr>
      <w:r>
        <w:t xml:space="preserve">En el marco de este programa, </w:t>
      </w:r>
      <w:r w:rsidRPr="0058358A">
        <w:t>IDECOR brinda apoyo e infraestructura tecnológica para hacer públicos datos territoriales</w:t>
      </w:r>
      <w:r w:rsidR="009D59AD">
        <w:t>,</w:t>
      </w:r>
      <w:r w:rsidRPr="0058358A">
        <w:t xml:space="preserve"> a través del geo</w:t>
      </w:r>
      <w:r w:rsidR="000730CF">
        <w:t xml:space="preserve"> </w:t>
      </w:r>
      <w:r w:rsidRPr="0058358A">
        <w:t>portal Mapas</w:t>
      </w:r>
      <w:r w:rsidR="000730CF">
        <w:t xml:space="preserve"> </w:t>
      </w:r>
      <w:r w:rsidR="009D59AD" w:rsidRPr="0058358A">
        <w:t>Córdoba</w:t>
      </w:r>
      <w:r w:rsidR="009D59AD">
        <w:t>,</w:t>
      </w:r>
      <w:r w:rsidRPr="0058358A">
        <w:t xml:space="preserve"> </w:t>
      </w:r>
      <w:r>
        <w:t>y facilitar así, su aprovechamiento por parte de instituciones locales, profesionales, emprendedores y la ciudadanía en general.</w:t>
      </w:r>
    </w:p>
    <w:p w14:paraId="2C56295A" w14:textId="77777777" w:rsidR="0058358A" w:rsidRDefault="0058358A">
      <w:pPr>
        <w:pBdr>
          <w:top w:val="nil"/>
          <w:left w:val="nil"/>
          <w:bottom w:val="nil"/>
          <w:right w:val="nil"/>
          <w:between w:val="nil"/>
        </w:pBdr>
        <w:jc w:val="both"/>
      </w:pPr>
    </w:p>
    <w:p w14:paraId="60C64D8D" w14:textId="482BC755" w:rsidR="00457BA8" w:rsidRDefault="00364E89">
      <w:pPr>
        <w:pBdr>
          <w:top w:val="nil"/>
          <w:left w:val="nil"/>
          <w:bottom w:val="nil"/>
          <w:right w:val="nil"/>
          <w:between w:val="nil"/>
        </w:pBdr>
        <w:jc w:val="both"/>
      </w:pPr>
      <w:r>
        <w:t xml:space="preserve">El trabajo </w:t>
      </w:r>
      <w:r w:rsidRPr="0058358A">
        <w:t>se realiza en conjunto con municipios</w:t>
      </w:r>
      <w:r>
        <w:t xml:space="preserve"> que disponen datos territoriales administrados bajo tecnología de Sistemas de Información Geográfica (SIG), haciendo de éstos</w:t>
      </w:r>
      <w:r w:rsidR="009D59AD">
        <w:t>,</w:t>
      </w:r>
      <w:r>
        <w:t xml:space="preserve"> datos abiertos, precisos y de permanente actualización. De este modo no sólo se utiliza el SIG como herramienta para la visualización, sino también se pone en valor la funcionalidad de superponer los datos, hacer consulta, estudios, análisis y planificación.</w:t>
      </w:r>
    </w:p>
    <w:p w14:paraId="007D3505" w14:textId="77777777" w:rsidR="0058358A" w:rsidRDefault="0058358A">
      <w:pPr>
        <w:pBdr>
          <w:top w:val="nil"/>
          <w:left w:val="nil"/>
          <w:bottom w:val="nil"/>
          <w:right w:val="nil"/>
          <w:between w:val="nil"/>
        </w:pBdr>
        <w:jc w:val="both"/>
      </w:pPr>
    </w:p>
    <w:p w14:paraId="329A054C" w14:textId="38047EDB" w:rsidR="00457BA8" w:rsidRDefault="00364E89">
      <w:pPr>
        <w:pBdr>
          <w:top w:val="nil"/>
          <w:left w:val="nil"/>
          <w:bottom w:val="nil"/>
          <w:right w:val="nil"/>
          <w:between w:val="nil"/>
        </w:pBdr>
        <w:jc w:val="both"/>
      </w:pPr>
      <w:r>
        <w:t>La publicación de la información local</w:t>
      </w:r>
      <w:r w:rsidR="009D59AD">
        <w:t>,</w:t>
      </w:r>
      <w:r>
        <w:t xml:space="preserve"> surge del resultado de un procedimiento detallado que inicia con el contacto formal entre IDECOR y las autoridades municipales</w:t>
      </w:r>
      <w:r w:rsidR="009D59AD">
        <w:t>,</w:t>
      </w:r>
      <w:r>
        <w:t xml:space="preserve"> y continúa con un trabajo conjunto entre el equipo técnico de la IDE provincial y el equipo técnico local, donde se obtiene un efecto de sinergia al combinar los esfuerzos.</w:t>
      </w:r>
    </w:p>
    <w:p w14:paraId="4B6573F4" w14:textId="77777777" w:rsidR="0058358A" w:rsidRDefault="0058358A">
      <w:pPr>
        <w:pBdr>
          <w:top w:val="nil"/>
          <w:left w:val="nil"/>
          <w:bottom w:val="nil"/>
          <w:right w:val="nil"/>
          <w:between w:val="nil"/>
        </w:pBdr>
        <w:jc w:val="both"/>
      </w:pPr>
    </w:p>
    <w:p w14:paraId="59C9FDBD" w14:textId="77777777" w:rsidR="00457BA8" w:rsidRDefault="00364E89">
      <w:pPr>
        <w:pBdr>
          <w:top w:val="nil"/>
          <w:left w:val="nil"/>
          <w:bottom w:val="nil"/>
          <w:right w:val="nil"/>
          <w:between w:val="nil"/>
        </w:pBdr>
        <w:jc w:val="both"/>
      </w:pPr>
      <w:r>
        <w:t xml:space="preserve">El trabajo </w:t>
      </w:r>
      <w:r w:rsidRPr="0058358A">
        <w:t>no finaliza luego de la publicación, sino que se transforma en un vínculo casi permanente,</w:t>
      </w:r>
      <w:r>
        <w:t xml:space="preserve"> que no sólo persigue la finalidad de asegurar la actualización constante de los datos, sino también apoyar la tarea de mejora continua de los mismos, al fortalecer las capacidades del organismo productor y aumentar la visibilidad y usabilidad de su información.</w:t>
      </w:r>
    </w:p>
    <w:p w14:paraId="3518204A" w14:textId="04C1FD9F" w:rsidR="00457BA8" w:rsidRDefault="0058358A">
      <w:pPr>
        <w:pBdr>
          <w:top w:val="nil"/>
          <w:left w:val="nil"/>
          <w:bottom w:val="nil"/>
          <w:right w:val="nil"/>
          <w:between w:val="nil"/>
        </w:pBdr>
        <w:jc w:val="both"/>
      </w:pPr>
      <w:r>
        <w:lastRenderedPageBreak/>
        <w:t>El programa</w:t>
      </w:r>
      <w:r w:rsidR="00364E89">
        <w:t xml:space="preserve"> </w:t>
      </w:r>
      <w:r>
        <w:t xml:space="preserve">surge debido a que se reconoce </w:t>
      </w:r>
      <w:r w:rsidR="00364E89">
        <w:t xml:space="preserve">a nivel provincial, </w:t>
      </w:r>
      <w:r>
        <w:t>la necesidad de mayor</w:t>
      </w:r>
      <w:r w:rsidR="00364E89">
        <w:t xml:space="preserve"> colaboración institucional, interoperabilidad e integración de </w:t>
      </w:r>
      <w:r>
        <w:t>la información y</w:t>
      </w:r>
      <w:r w:rsidR="00364E89">
        <w:t xml:space="preserve"> datos existentes, a través de los diversos sistemas y plataformas provinciales.</w:t>
      </w:r>
    </w:p>
    <w:p w14:paraId="212B6D64" w14:textId="77777777" w:rsidR="0058358A" w:rsidRDefault="0058358A">
      <w:pPr>
        <w:pBdr>
          <w:top w:val="nil"/>
          <w:left w:val="nil"/>
          <w:bottom w:val="nil"/>
          <w:right w:val="nil"/>
          <w:between w:val="nil"/>
        </w:pBdr>
        <w:jc w:val="both"/>
      </w:pPr>
    </w:p>
    <w:p w14:paraId="799B8E8C" w14:textId="68DC2E37" w:rsidR="00457BA8" w:rsidRDefault="00364E89">
      <w:pPr>
        <w:pBdr>
          <w:top w:val="nil"/>
          <w:left w:val="nil"/>
          <w:bottom w:val="nil"/>
          <w:right w:val="nil"/>
          <w:between w:val="nil"/>
        </w:pBdr>
        <w:jc w:val="both"/>
      </w:pPr>
      <w:r>
        <w:t xml:space="preserve">Considerando </w:t>
      </w:r>
      <w:r w:rsidR="001A329C">
        <w:t xml:space="preserve">la </w:t>
      </w:r>
      <w:r>
        <w:t>responsabilidad, por un lado,</w:t>
      </w:r>
      <w:r w:rsidR="001A329C">
        <w:t xml:space="preserve"> de</w:t>
      </w:r>
      <w:r>
        <w:t xml:space="preserve"> atender a las expectativas de la comunidad, las cuales evolucion</w:t>
      </w:r>
      <w:r w:rsidR="00D13004">
        <w:t>an con los avances tecnológicos</w:t>
      </w:r>
      <w:r>
        <w:t>, lo que genera en los gobiernos la necesidad de responder a la demanda social de información geoespacial actualizada, a la que se pueda acceder y visualizar en cualquier momento, desde cualquier lugar</w:t>
      </w:r>
      <w:r w:rsidR="00D13004">
        <w:t xml:space="preserve"> y en cualquier dispositivo</w:t>
      </w:r>
      <w:r w:rsidR="001A329C">
        <w:t>.</w:t>
      </w:r>
      <w:r w:rsidR="00D13004">
        <w:t xml:space="preserve"> </w:t>
      </w:r>
      <w:proofErr w:type="gramStart"/>
      <w:r w:rsidR="001A329C">
        <w:t>Y</w:t>
      </w:r>
      <w:proofErr w:type="gramEnd"/>
      <w:r w:rsidR="00D13004">
        <w:t xml:space="preserve"> </w:t>
      </w:r>
      <w:r>
        <w:t>por otr</w:t>
      </w:r>
      <w:r w:rsidR="001A329C">
        <w:t>a parte</w:t>
      </w:r>
      <w:r>
        <w:t xml:space="preserve">, </w:t>
      </w:r>
      <w:r w:rsidR="00487381">
        <w:t>reconociendo</w:t>
      </w:r>
      <w:r w:rsidR="001A329C">
        <w:t xml:space="preserve"> </w:t>
      </w:r>
      <w:r>
        <w:t>que la gestión de la información geoespacial es un elemento central para los gobiernos, para integrar datos compartidos, mejorar la transparencia y la toma de decisiones.</w:t>
      </w:r>
    </w:p>
    <w:p w14:paraId="4C7B35C6" w14:textId="77777777" w:rsidR="00D13004" w:rsidRDefault="00D13004">
      <w:pPr>
        <w:pBdr>
          <w:top w:val="nil"/>
          <w:left w:val="nil"/>
          <w:bottom w:val="nil"/>
          <w:right w:val="nil"/>
          <w:between w:val="nil"/>
        </w:pBdr>
        <w:jc w:val="both"/>
      </w:pPr>
    </w:p>
    <w:p w14:paraId="43DEC460" w14:textId="30CE8346" w:rsidR="00457BA8" w:rsidRDefault="00487381">
      <w:pPr>
        <w:pBdr>
          <w:top w:val="nil"/>
          <w:left w:val="nil"/>
          <w:bottom w:val="nil"/>
          <w:right w:val="nil"/>
          <w:between w:val="nil"/>
        </w:pBdr>
        <w:jc w:val="both"/>
      </w:pPr>
      <w:proofErr w:type="spellStart"/>
      <w:r w:rsidRPr="00487381">
        <w:t>Idecor</w:t>
      </w:r>
      <w:proofErr w:type="spellEnd"/>
      <w:r w:rsidRPr="00487381">
        <w:t xml:space="preserve"> </w:t>
      </w:r>
      <w:r w:rsidR="00364E89" w:rsidRPr="000730CF">
        <w:t>ciudades sigue los lineamientos del Marco Integrado de Información Geoespacial (2019),</w:t>
      </w:r>
      <w:r w:rsidR="00364E89">
        <w:t xml:space="preserve"> el cuál define como visión “</w:t>
      </w:r>
      <w:r w:rsidR="003D0096">
        <w:t xml:space="preserve">(…) </w:t>
      </w:r>
      <w:r w:rsidR="00364E89">
        <w:t>que los gobiernos puedan lograr un desarrollo social, económico y ambiental sostenible a través del uso de información, sistemas y capacidades geoespaciales nacionales y locales para la toma de decisiones y</w:t>
      </w:r>
      <w:r w:rsidR="00ED50F6">
        <w:t xml:space="preserve"> políticas basadas en evidencia. </w:t>
      </w:r>
      <w:r w:rsidR="003D0096" w:rsidRPr="003D0096">
        <w:t>La visión es una declaración aspiracional y orientada hacia el futuro del propósito y esencia.</w:t>
      </w:r>
      <w:r w:rsidR="003D0096">
        <w:rPr>
          <w:rFonts w:ascii="Roboto" w:hAnsi="Roboto"/>
          <w:color w:val="202124"/>
          <w:sz w:val="20"/>
          <w:szCs w:val="20"/>
          <w:shd w:val="clear" w:color="auto" w:fill="FFFFFF"/>
        </w:rPr>
        <w:t xml:space="preserve"> </w:t>
      </w:r>
      <w:r w:rsidR="00364E89">
        <w:t>La visión reconoce la responsabilidad de los países para planificar y proporcionar mejores resultados para las generaciones futuras, y nuestra aspiración cole</w:t>
      </w:r>
      <w:r w:rsidR="003D0096">
        <w:t>ctiva de no dejar a nadie atrás.</w:t>
      </w:r>
      <w:r w:rsidR="00364E89">
        <w:t xml:space="preserve">” </w:t>
      </w:r>
      <w:r>
        <w:t>Además,</w:t>
      </w:r>
      <w:r w:rsidR="00364E89">
        <w:t xml:space="preserve"> establece como misión “</w:t>
      </w:r>
      <w:r w:rsidR="00AE1E27">
        <w:t xml:space="preserve">(…) </w:t>
      </w:r>
      <w:r w:rsidR="00364E89">
        <w:t>que los países promuevan y apoyen la innovación, el liderazgo, la coordinación y los estándares para desarrollar, fortalecer, integrar y entregar políticas, datos, sistemas, herramientas, servicios y capacidades nacionales de información geoespacial en sus políticas, arreglos y estrategias de desarrollo gubernamental nacional. La misión está diseñada para estimular la acción hacia la superación de la brecha digital geoespacial; encontrar soluciones sostenibles para el desarrollo social, económico y ambiental; e influir en el cambio social inclusivo y transformador para todos los ciudadanos, de acuerdo con las prioridades y circunstancias nacionales.”</w:t>
      </w:r>
    </w:p>
    <w:p w14:paraId="3A49C51F" w14:textId="77777777" w:rsidR="00ED50F6" w:rsidRDefault="00ED50F6">
      <w:pPr>
        <w:pBdr>
          <w:top w:val="nil"/>
          <w:left w:val="nil"/>
          <w:bottom w:val="nil"/>
          <w:right w:val="nil"/>
          <w:between w:val="nil"/>
        </w:pBdr>
        <w:jc w:val="both"/>
      </w:pPr>
    </w:p>
    <w:p w14:paraId="54206134" w14:textId="6E50EEA6" w:rsidR="00457BA8" w:rsidRDefault="00364E89">
      <w:pPr>
        <w:pBdr>
          <w:top w:val="nil"/>
          <w:left w:val="nil"/>
          <w:bottom w:val="nil"/>
          <w:right w:val="nil"/>
          <w:between w:val="nil"/>
        </w:pBdr>
        <w:jc w:val="both"/>
      </w:pPr>
      <w:r>
        <w:t>A partir de estos principios se busca motivar la participación de los municipios, y</w:t>
      </w:r>
      <w:r w:rsidR="00390714">
        <w:t xml:space="preserve">a que la IDE se presenta como un </w:t>
      </w:r>
      <w:r>
        <w:t>marco</w:t>
      </w:r>
      <w:r w:rsidR="00390714">
        <w:t xml:space="preserve"> coordinado</w:t>
      </w:r>
      <w:r w:rsidR="00487381">
        <w:t>,</w:t>
      </w:r>
      <w:r>
        <w:t xml:space="preserve"> facilit</w:t>
      </w:r>
      <w:r w:rsidR="00390714">
        <w:t xml:space="preserve">ador del intercambio </w:t>
      </w:r>
      <w:r>
        <w:t>de información espacial entre las partes interesadas, simplificando la implementación de tecnología y estándares, proporcionando una estructura de relación entre los productores y el usuario de los datos.</w:t>
      </w:r>
    </w:p>
    <w:p w14:paraId="445E14A5" w14:textId="77777777" w:rsidR="00390714" w:rsidRDefault="00390714">
      <w:pPr>
        <w:pBdr>
          <w:top w:val="nil"/>
          <w:left w:val="nil"/>
          <w:bottom w:val="nil"/>
          <w:right w:val="nil"/>
          <w:between w:val="nil"/>
        </w:pBdr>
        <w:jc w:val="both"/>
      </w:pPr>
    </w:p>
    <w:p w14:paraId="793DE8EB" w14:textId="42267668" w:rsidR="00457BA8" w:rsidRDefault="00364E89">
      <w:pPr>
        <w:pBdr>
          <w:top w:val="nil"/>
          <w:left w:val="nil"/>
          <w:bottom w:val="nil"/>
          <w:right w:val="nil"/>
          <w:between w:val="nil"/>
        </w:pBdr>
        <w:jc w:val="both"/>
      </w:pPr>
      <w:r>
        <w:lastRenderedPageBreak/>
        <w:t xml:space="preserve">Siguiendo las propuestas de “El Marco Integrado de Información Geoespacial” dentro de </w:t>
      </w:r>
      <w:proofErr w:type="spellStart"/>
      <w:r>
        <w:t>Idecor</w:t>
      </w:r>
      <w:proofErr w:type="spellEnd"/>
      <w:r>
        <w:t xml:space="preserve"> </w:t>
      </w:r>
      <w:r w:rsidR="003D0096">
        <w:t>Ciudades se pueden identificar y adherir</w:t>
      </w:r>
      <w:r>
        <w:t xml:space="preserve"> los siguientes objetivos:</w:t>
      </w:r>
    </w:p>
    <w:p w14:paraId="53311AEC" w14:textId="77777777" w:rsidR="008B13B7" w:rsidRDefault="008B13B7">
      <w:pPr>
        <w:pBdr>
          <w:top w:val="nil"/>
          <w:left w:val="nil"/>
          <w:bottom w:val="nil"/>
          <w:right w:val="nil"/>
          <w:between w:val="nil"/>
        </w:pBdr>
        <w:jc w:val="both"/>
      </w:pPr>
    </w:p>
    <w:p w14:paraId="571D8830" w14:textId="77777777" w:rsidR="00457BA8" w:rsidRDefault="00364E89">
      <w:pPr>
        <w:numPr>
          <w:ilvl w:val="0"/>
          <w:numId w:val="4"/>
        </w:numPr>
        <w:pBdr>
          <w:top w:val="nil"/>
          <w:left w:val="nil"/>
          <w:bottom w:val="nil"/>
          <w:right w:val="nil"/>
          <w:between w:val="nil"/>
        </w:pBdr>
        <w:jc w:val="both"/>
      </w:pPr>
      <w:r>
        <w:t>Gestión eficaz/eficiente de la Información Geoespacial a través de coordinación, arreglos, vínculos institucionales.</w:t>
      </w:r>
    </w:p>
    <w:p w14:paraId="22FE8D5B" w14:textId="77777777" w:rsidR="00457BA8" w:rsidRDefault="00364E89">
      <w:pPr>
        <w:numPr>
          <w:ilvl w:val="0"/>
          <w:numId w:val="4"/>
        </w:numPr>
        <w:pBdr>
          <w:top w:val="nil"/>
          <w:left w:val="nil"/>
          <w:bottom w:val="nil"/>
          <w:right w:val="nil"/>
          <w:between w:val="nil"/>
        </w:pBdr>
        <w:jc w:val="both"/>
      </w:pPr>
      <w:r>
        <w:t>Transferencia de conocimiento, capacidades y competencias, con el fin de aumentar la conciencia sobre el valor y el uso de la información geoespacial.</w:t>
      </w:r>
    </w:p>
    <w:p w14:paraId="1A818F76" w14:textId="77777777" w:rsidR="00457BA8" w:rsidRDefault="00364E89">
      <w:pPr>
        <w:numPr>
          <w:ilvl w:val="0"/>
          <w:numId w:val="4"/>
        </w:numPr>
        <w:pBdr>
          <w:top w:val="nil"/>
          <w:left w:val="nil"/>
          <w:bottom w:val="nil"/>
          <w:right w:val="nil"/>
          <w:between w:val="nil"/>
        </w:pBdr>
        <w:jc w:val="both"/>
      </w:pPr>
      <w:r>
        <w:t>Sistemas y servicios integrados de Información Geoespacial, útil para la toma de decisiones.</w:t>
      </w:r>
    </w:p>
    <w:p w14:paraId="77696C91" w14:textId="77777777" w:rsidR="00457BA8" w:rsidRDefault="00364E89">
      <w:pPr>
        <w:numPr>
          <w:ilvl w:val="0"/>
          <w:numId w:val="4"/>
        </w:numPr>
        <w:pBdr>
          <w:top w:val="nil"/>
          <w:left w:val="nil"/>
          <w:bottom w:val="nil"/>
          <w:right w:val="nil"/>
          <w:between w:val="nil"/>
        </w:pBdr>
        <w:jc w:val="both"/>
      </w:pPr>
      <w:r>
        <w:t>Programas de educación y capacitación, para aumentar el número de profesionales en el manejo de datos geoespaciales.</w:t>
      </w:r>
    </w:p>
    <w:p w14:paraId="2276FA8D" w14:textId="77777777" w:rsidR="00457BA8" w:rsidRDefault="00364E89">
      <w:pPr>
        <w:numPr>
          <w:ilvl w:val="0"/>
          <w:numId w:val="4"/>
        </w:numPr>
        <w:pBdr>
          <w:top w:val="nil"/>
          <w:left w:val="nil"/>
          <w:bottom w:val="nil"/>
          <w:right w:val="nil"/>
          <w:between w:val="nil"/>
        </w:pBdr>
        <w:jc w:val="both"/>
      </w:pPr>
      <w:r>
        <w:t xml:space="preserve">Beneficios y valor social enriquecidos, la integración produce mayores niveles de uso de datos y productos y promueve el desarrollo social, económico y ambiental. </w:t>
      </w:r>
    </w:p>
    <w:p w14:paraId="58993AAA" w14:textId="77777777" w:rsidR="003D0096" w:rsidRDefault="003D0096" w:rsidP="003D0096">
      <w:pPr>
        <w:pBdr>
          <w:top w:val="nil"/>
          <w:left w:val="nil"/>
          <w:bottom w:val="nil"/>
          <w:right w:val="nil"/>
          <w:between w:val="nil"/>
        </w:pBdr>
        <w:ind w:left="720"/>
        <w:jc w:val="both"/>
      </w:pPr>
    </w:p>
    <w:p w14:paraId="4976C113" w14:textId="1D8B3B61" w:rsidR="00457BA8" w:rsidRDefault="00364E89">
      <w:pPr>
        <w:pBdr>
          <w:top w:val="nil"/>
          <w:left w:val="nil"/>
          <w:bottom w:val="nil"/>
          <w:right w:val="nil"/>
          <w:between w:val="nil"/>
        </w:pBdr>
        <w:jc w:val="both"/>
      </w:pPr>
      <w:r>
        <w:t xml:space="preserve">En base a los objetivos, se pueden identificar dos enfoques que responden a la visión de desarrollo </w:t>
      </w:r>
      <w:r w:rsidR="003D0096">
        <w:t>(</w:t>
      </w:r>
      <w:proofErr w:type="spellStart"/>
      <w:r w:rsidR="003D0096">
        <w:t>Rajabifard</w:t>
      </w:r>
      <w:proofErr w:type="spellEnd"/>
      <w:r w:rsidR="003D0096">
        <w:t xml:space="preserve"> y </w:t>
      </w:r>
      <w:proofErr w:type="spellStart"/>
      <w:r w:rsidR="003D0096">
        <w:t>Williamson</w:t>
      </w:r>
      <w:proofErr w:type="spellEnd"/>
      <w:r w:rsidR="003D0096">
        <w:t>, 2003)</w:t>
      </w:r>
      <w:r>
        <w:t>:</w:t>
      </w:r>
    </w:p>
    <w:p w14:paraId="1DE2A1B5" w14:textId="77777777" w:rsidR="008B13B7" w:rsidRDefault="008B13B7">
      <w:pPr>
        <w:pBdr>
          <w:top w:val="nil"/>
          <w:left w:val="nil"/>
          <w:bottom w:val="nil"/>
          <w:right w:val="nil"/>
          <w:between w:val="nil"/>
        </w:pBdr>
        <w:jc w:val="both"/>
      </w:pPr>
    </w:p>
    <w:p w14:paraId="6BD9C52D" w14:textId="7BDC8E72" w:rsidR="00457BA8" w:rsidRDefault="00364E89">
      <w:pPr>
        <w:numPr>
          <w:ilvl w:val="0"/>
          <w:numId w:val="4"/>
        </w:numPr>
        <w:pBdr>
          <w:top w:val="nil"/>
          <w:left w:val="nil"/>
          <w:bottom w:val="nil"/>
          <w:right w:val="nil"/>
          <w:between w:val="nil"/>
        </w:pBdr>
        <w:jc w:val="both"/>
      </w:pPr>
      <w:r>
        <w:t>El primer enfoque se basa en el producto</w:t>
      </w:r>
      <w:r w:rsidR="00487381">
        <w:t>,</w:t>
      </w:r>
      <w:r>
        <w:t xml:space="preserve"> y representa el objetivo principal de una IDE</w:t>
      </w:r>
      <w:r w:rsidR="00487381">
        <w:t>,</w:t>
      </w:r>
      <w:r>
        <w:t xml:space="preserve"> vincular las bases de datos existentes de los distintos niveles políticos/administrativos de la comunidad.</w:t>
      </w:r>
    </w:p>
    <w:p w14:paraId="5C79DB43" w14:textId="17D57DFC" w:rsidR="00AE1E27" w:rsidRDefault="00364E89" w:rsidP="00AE1E27">
      <w:pPr>
        <w:numPr>
          <w:ilvl w:val="0"/>
          <w:numId w:val="4"/>
        </w:numPr>
        <w:pBdr>
          <w:top w:val="nil"/>
          <w:left w:val="nil"/>
          <w:bottom w:val="nil"/>
          <w:right w:val="nil"/>
          <w:between w:val="nil"/>
        </w:pBdr>
        <w:jc w:val="both"/>
      </w:pPr>
      <w:r>
        <w:t>El segundo enfoque se basa en el proceso</w:t>
      </w:r>
      <w:r w:rsidR="006B14D3">
        <w:t>,</w:t>
      </w:r>
      <w:r>
        <w:t xml:space="preserve"> y presenta el objetivo principal de una IDE</w:t>
      </w:r>
      <w:r w:rsidR="006B14D3">
        <w:t xml:space="preserve">, </w:t>
      </w:r>
      <w:r>
        <w:t xml:space="preserve">la definición de un marco para facilitar la gestión de los datos. </w:t>
      </w:r>
    </w:p>
    <w:p w14:paraId="14EEAA13" w14:textId="77777777" w:rsidR="006B14D3" w:rsidRDefault="006B14D3">
      <w:pPr>
        <w:pBdr>
          <w:top w:val="nil"/>
          <w:left w:val="nil"/>
          <w:bottom w:val="nil"/>
          <w:right w:val="nil"/>
          <w:between w:val="nil"/>
        </w:pBdr>
        <w:jc w:val="both"/>
      </w:pPr>
    </w:p>
    <w:p w14:paraId="4A319C8B" w14:textId="744EFA8B" w:rsidR="00457BA8" w:rsidRDefault="00364E89">
      <w:pPr>
        <w:pBdr>
          <w:top w:val="nil"/>
          <w:left w:val="nil"/>
          <w:bottom w:val="nil"/>
          <w:right w:val="nil"/>
          <w:between w:val="nil"/>
        </w:pBdr>
        <w:jc w:val="both"/>
      </w:pPr>
      <w:r>
        <w:t xml:space="preserve">El </w:t>
      </w:r>
      <w:r w:rsidR="00AE1E27">
        <w:t xml:space="preserve">segundo </w:t>
      </w:r>
      <w:r>
        <w:t xml:space="preserve">enfoque </w:t>
      </w:r>
      <w:r w:rsidR="00AE1E27">
        <w:t xml:space="preserve">“(...) </w:t>
      </w:r>
      <w:r>
        <w:t>enfatiza el canal de comunicación de la infraestructura del conocimiento y el desarrollo de capacidades, siguiendo ciertos pasos hacia la creación de una infraestructura en la que facilitar a todas las partes de la comunidad de datos espaciales la cooperación y el intercambio de sus conjuntos de datos”</w:t>
      </w:r>
      <w:r>
        <w:rPr>
          <w:i/>
        </w:rPr>
        <w:t xml:space="preserve"> </w:t>
      </w:r>
      <w:r>
        <w:t>(</w:t>
      </w:r>
      <w:proofErr w:type="spellStart"/>
      <w:r>
        <w:t>Rajabifard</w:t>
      </w:r>
      <w:proofErr w:type="spellEnd"/>
      <w:r>
        <w:t xml:space="preserve"> y </w:t>
      </w:r>
      <w:proofErr w:type="spellStart"/>
      <w:r>
        <w:t>Williamson</w:t>
      </w:r>
      <w:proofErr w:type="spellEnd"/>
      <w:r>
        <w:t xml:space="preserve">, 2003: 7) </w:t>
      </w:r>
    </w:p>
    <w:p w14:paraId="294CE93B" w14:textId="77777777" w:rsidR="00AE1E27" w:rsidRDefault="00AE1E27">
      <w:pPr>
        <w:pBdr>
          <w:top w:val="nil"/>
          <w:left w:val="nil"/>
          <w:bottom w:val="nil"/>
          <w:right w:val="nil"/>
          <w:between w:val="nil"/>
        </w:pBdr>
        <w:jc w:val="both"/>
      </w:pPr>
    </w:p>
    <w:p w14:paraId="5656DA6A" w14:textId="07726D20" w:rsidR="008B13B7" w:rsidRDefault="00364E89">
      <w:pPr>
        <w:pBdr>
          <w:top w:val="nil"/>
          <w:left w:val="nil"/>
          <w:bottom w:val="nil"/>
          <w:right w:val="nil"/>
          <w:between w:val="nil"/>
        </w:pBdr>
        <w:jc w:val="both"/>
      </w:pPr>
      <w:r>
        <w:t>Los municipios participan</w:t>
      </w:r>
      <w:r w:rsidR="00AE1E27">
        <w:t>tes son</w:t>
      </w:r>
      <w:r w:rsidR="000730CF">
        <w:t xml:space="preserve"> las l</w:t>
      </w:r>
      <w:r w:rsidR="00AE1E27">
        <w:t>ocalidades</w:t>
      </w:r>
      <w:r w:rsidR="000730CF">
        <w:t xml:space="preserve"> de Córdoba, </w:t>
      </w:r>
      <w:r>
        <w:t xml:space="preserve">Cosquín, Jesús María, Villa Carlos Paz, Villa </w:t>
      </w:r>
      <w:r w:rsidR="00AE1E27">
        <w:t xml:space="preserve">Giardino, </w:t>
      </w:r>
      <w:r>
        <w:t xml:space="preserve">Villa María y actualmente se está trabajando con la municipalidad de La Falda para concretar su incorporación al programa. Los primeros pasos apuntan a la vinculación, estandarización de los datos a nivel local (origen), creación de capacidades, </w:t>
      </w:r>
      <w:r w:rsidR="00622FD7">
        <w:t>homogeneización</w:t>
      </w:r>
      <w:r>
        <w:t xml:space="preserve"> de lenguaje, unificación de audiencia, entre otros. Estas </w:t>
      </w:r>
      <w:r w:rsidR="00622FD7">
        <w:t>ciudades</w:t>
      </w:r>
      <w:r>
        <w:t xml:space="preserve"> representan el 34,74 % de los inmuebles urbanos y el 47,93 % de la población de la provincia</w:t>
      </w:r>
      <w:r w:rsidR="008B13B7">
        <w:t>.</w:t>
      </w:r>
    </w:p>
    <w:p w14:paraId="474AE15E" w14:textId="77777777" w:rsidR="008B13B7" w:rsidRDefault="008B13B7" w:rsidP="008B13B7">
      <w:pPr>
        <w:jc w:val="center"/>
        <w:rPr>
          <w:sz w:val="20"/>
          <w:szCs w:val="20"/>
        </w:rPr>
      </w:pPr>
      <w:r>
        <w:rPr>
          <w:sz w:val="20"/>
          <w:szCs w:val="20"/>
        </w:rPr>
        <w:lastRenderedPageBreak/>
        <w:t>Tabla 1. Cantidad de inmuebles urbanos por localidad</w:t>
      </w:r>
    </w:p>
    <w:p w14:paraId="3E2C25AD" w14:textId="77777777" w:rsidR="00457BA8" w:rsidRDefault="00457BA8">
      <w:pPr>
        <w:jc w:val="both"/>
      </w:pPr>
    </w:p>
    <w:tbl>
      <w:tblPr>
        <w:tblStyle w:val="a"/>
        <w:tblW w:w="791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3556"/>
        <w:gridCol w:w="2521"/>
      </w:tblGrid>
      <w:tr w:rsidR="00457BA8" w:rsidRPr="003B5E7A" w14:paraId="579339C7" w14:textId="77777777" w:rsidTr="00CD6381">
        <w:trPr>
          <w:trHeight w:val="201"/>
          <w:tblHeader/>
        </w:trPr>
        <w:tc>
          <w:tcPr>
            <w:tcW w:w="1835" w:type="dxa"/>
            <w:shd w:val="clear" w:color="auto" w:fill="auto"/>
            <w:tcMar>
              <w:top w:w="56" w:type="dxa"/>
              <w:left w:w="56" w:type="dxa"/>
              <w:bottom w:w="56" w:type="dxa"/>
              <w:right w:w="56" w:type="dxa"/>
            </w:tcMar>
            <w:vAlign w:val="center"/>
          </w:tcPr>
          <w:p w14:paraId="3EAE465F" w14:textId="77777777" w:rsidR="00457BA8" w:rsidRPr="003B5E7A" w:rsidRDefault="00364E89">
            <w:pPr>
              <w:widowControl w:val="0"/>
              <w:spacing w:line="240" w:lineRule="auto"/>
              <w:jc w:val="center"/>
              <w:rPr>
                <w:sz w:val="20"/>
                <w:szCs w:val="20"/>
              </w:rPr>
            </w:pPr>
            <w:r w:rsidRPr="003B5E7A">
              <w:rPr>
                <w:b/>
                <w:sz w:val="20"/>
                <w:szCs w:val="20"/>
              </w:rPr>
              <w:t>LOCALIDAD</w:t>
            </w:r>
          </w:p>
        </w:tc>
        <w:tc>
          <w:tcPr>
            <w:tcW w:w="3556" w:type="dxa"/>
            <w:shd w:val="clear" w:color="auto" w:fill="auto"/>
            <w:tcMar>
              <w:top w:w="56" w:type="dxa"/>
              <w:left w:w="56" w:type="dxa"/>
              <w:bottom w:w="56" w:type="dxa"/>
              <w:right w:w="56" w:type="dxa"/>
            </w:tcMar>
            <w:vAlign w:val="center"/>
          </w:tcPr>
          <w:p w14:paraId="3ECE9343"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b/>
                <w:sz w:val="20"/>
                <w:szCs w:val="20"/>
              </w:rPr>
              <w:t>INMUEBLES URBANOS</w:t>
            </w:r>
          </w:p>
        </w:tc>
        <w:tc>
          <w:tcPr>
            <w:tcW w:w="2521" w:type="dxa"/>
            <w:shd w:val="clear" w:color="auto" w:fill="auto"/>
            <w:tcMar>
              <w:top w:w="56" w:type="dxa"/>
              <w:left w:w="56" w:type="dxa"/>
              <w:bottom w:w="56" w:type="dxa"/>
              <w:right w:w="56" w:type="dxa"/>
            </w:tcMar>
            <w:vAlign w:val="center"/>
          </w:tcPr>
          <w:p w14:paraId="15F448A2" w14:textId="77777777" w:rsidR="00457BA8" w:rsidRPr="003B5E7A" w:rsidRDefault="00364E89">
            <w:pPr>
              <w:widowControl w:val="0"/>
              <w:spacing w:line="240" w:lineRule="auto"/>
              <w:jc w:val="center"/>
              <w:rPr>
                <w:b/>
                <w:sz w:val="20"/>
                <w:szCs w:val="20"/>
              </w:rPr>
            </w:pPr>
            <w:r w:rsidRPr="003B5E7A">
              <w:rPr>
                <w:b/>
                <w:sz w:val="20"/>
                <w:szCs w:val="20"/>
              </w:rPr>
              <w:t>POBLACIÓN</w:t>
            </w:r>
            <w:r w:rsidRPr="003B5E7A">
              <w:rPr>
                <w:b/>
                <w:sz w:val="20"/>
                <w:szCs w:val="20"/>
                <w:vertAlign w:val="superscript"/>
              </w:rPr>
              <w:footnoteReference w:id="2"/>
            </w:r>
          </w:p>
        </w:tc>
      </w:tr>
      <w:tr w:rsidR="00457BA8" w:rsidRPr="003B5E7A" w14:paraId="416A73C6" w14:textId="77777777" w:rsidTr="00CD6381">
        <w:trPr>
          <w:trHeight w:val="201"/>
          <w:tblHeader/>
        </w:trPr>
        <w:tc>
          <w:tcPr>
            <w:tcW w:w="1835" w:type="dxa"/>
            <w:shd w:val="clear" w:color="auto" w:fill="auto"/>
            <w:tcMar>
              <w:top w:w="56" w:type="dxa"/>
              <w:left w:w="56" w:type="dxa"/>
              <w:bottom w:w="56" w:type="dxa"/>
              <w:right w:w="56" w:type="dxa"/>
            </w:tcMar>
            <w:vAlign w:val="center"/>
          </w:tcPr>
          <w:p w14:paraId="461C79B5" w14:textId="77777777" w:rsidR="00457BA8" w:rsidRPr="003B5E7A" w:rsidRDefault="00364E89">
            <w:pPr>
              <w:widowControl w:val="0"/>
              <w:spacing w:line="240" w:lineRule="auto"/>
              <w:rPr>
                <w:sz w:val="20"/>
                <w:szCs w:val="20"/>
              </w:rPr>
            </w:pPr>
            <w:r w:rsidRPr="003B5E7A">
              <w:rPr>
                <w:sz w:val="20"/>
                <w:szCs w:val="20"/>
              </w:rPr>
              <w:t>Córdoba</w:t>
            </w:r>
          </w:p>
        </w:tc>
        <w:tc>
          <w:tcPr>
            <w:tcW w:w="3556" w:type="dxa"/>
            <w:shd w:val="clear" w:color="auto" w:fill="auto"/>
            <w:tcMar>
              <w:top w:w="56" w:type="dxa"/>
              <w:left w:w="56" w:type="dxa"/>
              <w:bottom w:w="56" w:type="dxa"/>
              <w:right w:w="56" w:type="dxa"/>
            </w:tcMar>
            <w:vAlign w:val="center"/>
          </w:tcPr>
          <w:p w14:paraId="4D75FC9B"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539.966</w:t>
            </w:r>
          </w:p>
        </w:tc>
        <w:tc>
          <w:tcPr>
            <w:tcW w:w="2521" w:type="dxa"/>
            <w:shd w:val="clear" w:color="auto" w:fill="auto"/>
            <w:tcMar>
              <w:top w:w="56" w:type="dxa"/>
              <w:left w:w="56" w:type="dxa"/>
              <w:bottom w:w="56" w:type="dxa"/>
              <w:right w:w="56" w:type="dxa"/>
            </w:tcMar>
            <w:vAlign w:val="center"/>
          </w:tcPr>
          <w:p w14:paraId="426896B5" w14:textId="77777777" w:rsidR="00457BA8" w:rsidRPr="003B5E7A" w:rsidRDefault="00364E89">
            <w:pPr>
              <w:widowControl w:val="0"/>
              <w:spacing w:line="240" w:lineRule="auto"/>
              <w:jc w:val="center"/>
              <w:rPr>
                <w:sz w:val="20"/>
                <w:szCs w:val="20"/>
              </w:rPr>
            </w:pPr>
            <w:r w:rsidRPr="003B5E7A">
              <w:rPr>
                <w:sz w:val="20"/>
                <w:szCs w:val="20"/>
              </w:rPr>
              <w:t>1.329.604</w:t>
            </w:r>
          </w:p>
        </w:tc>
      </w:tr>
      <w:tr w:rsidR="00457BA8" w:rsidRPr="003B5E7A" w14:paraId="0B5331FA" w14:textId="77777777" w:rsidTr="00CD6381">
        <w:trPr>
          <w:trHeight w:val="201"/>
          <w:tblHeader/>
        </w:trPr>
        <w:tc>
          <w:tcPr>
            <w:tcW w:w="1835" w:type="dxa"/>
            <w:shd w:val="clear" w:color="auto" w:fill="auto"/>
            <w:tcMar>
              <w:top w:w="56" w:type="dxa"/>
              <w:left w:w="56" w:type="dxa"/>
              <w:bottom w:w="56" w:type="dxa"/>
              <w:right w:w="56" w:type="dxa"/>
            </w:tcMar>
            <w:vAlign w:val="center"/>
          </w:tcPr>
          <w:p w14:paraId="2BE83A7D" w14:textId="77777777" w:rsidR="00457BA8" w:rsidRPr="003B5E7A" w:rsidRDefault="00364E89">
            <w:pPr>
              <w:widowControl w:val="0"/>
              <w:spacing w:line="240" w:lineRule="auto"/>
              <w:rPr>
                <w:sz w:val="20"/>
                <w:szCs w:val="20"/>
              </w:rPr>
            </w:pPr>
            <w:r w:rsidRPr="003B5E7A">
              <w:rPr>
                <w:sz w:val="20"/>
                <w:szCs w:val="20"/>
              </w:rPr>
              <w:t>Cosquín</w:t>
            </w:r>
          </w:p>
        </w:tc>
        <w:tc>
          <w:tcPr>
            <w:tcW w:w="3556" w:type="dxa"/>
            <w:shd w:val="clear" w:color="auto" w:fill="auto"/>
            <w:tcMar>
              <w:top w:w="56" w:type="dxa"/>
              <w:left w:w="56" w:type="dxa"/>
              <w:bottom w:w="56" w:type="dxa"/>
              <w:right w:w="56" w:type="dxa"/>
            </w:tcMar>
            <w:vAlign w:val="center"/>
          </w:tcPr>
          <w:p w14:paraId="071892CC"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15.445</w:t>
            </w:r>
          </w:p>
        </w:tc>
        <w:tc>
          <w:tcPr>
            <w:tcW w:w="2521" w:type="dxa"/>
            <w:shd w:val="clear" w:color="auto" w:fill="auto"/>
            <w:tcMar>
              <w:top w:w="56" w:type="dxa"/>
              <w:left w:w="56" w:type="dxa"/>
              <w:bottom w:w="56" w:type="dxa"/>
              <w:right w:w="56" w:type="dxa"/>
            </w:tcMar>
            <w:vAlign w:val="center"/>
          </w:tcPr>
          <w:p w14:paraId="54C4573A" w14:textId="77777777" w:rsidR="00457BA8" w:rsidRPr="003B5E7A" w:rsidRDefault="00364E89">
            <w:pPr>
              <w:widowControl w:val="0"/>
              <w:spacing w:line="240" w:lineRule="auto"/>
              <w:jc w:val="center"/>
              <w:rPr>
                <w:sz w:val="20"/>
                <w:szCs w:val="20"/>
              </w:rPr>
            </w:pPr>
            <w:r w:rsidRPr="003B5E7A">
              <w:rPr>
                <w:sz w:val="20"/>
                <w:szCs w:val="20"/>
              </w:rPr>
              <w:t>40.800</w:t>
            </w:r>
          </w:p>
        </w:tc>
      </w:tr>
      <w:tr w:rsidR="00457BA8" w:rsidRPr="003B5E7A" w14:paraId="083E7355" w14:textId="77777777" w:rsidTr="00CD6381">
        <w:trPr>
          <w:trHeight w:val="214"/>
          <w:tblHeader/>
        </w:trPr>
        <w:tc>
          <w:tcPr>
            <w:tcW w:w="1835" w:type="dxa"/>
            <w:shd w:val="clear" w:color="auto" w:fill="auto"/>
            <w:tcMar>
              <w:top w:w="56" w:type="dxa"/>
              <w:left w:w="56" w:type="dxa"/>
              <w:bottom w:w="56" w:type="dxa"/>
              <w:right w:w="56" w:type="dxa"/>
            </w:tcMar>
            <w:vAlign w:val="center"/>
          </w:tcPr>
          <w:p w14:paraId="11B0F880" w14:textId="77777777" w:rsidR="00457BA8" w:rsidRPr="003B5E7A" w:rsidRDefault="00364E89">
            <w:pPr>
              <w:widowControl w:val="0"/>
              <w:spacing w:line="240" w:lineRule="auto"/>
              <w:rPr>
                <w:sz w:val="20"/>
                <w:szCs w:val="20"/>
              </w:rPr>
            </w:pPr>
            <w:r w:rsidRPr="003B5E7A">
              <w:rPr>
                <w:sz w:val="20"/>
                <w:szCs w:val="20"/>
              </w:rPr>
              <w:t>Jesús María</w:t>
            </w:r>
          </w:p>
        </w:tc>
        <w:tc>
          <w:tcPr>
            <w:tcW w:w="3556" w:type="dxa"/>
            <w:shd w:val="clear" w:color="auto" w:fill="auto"/>
            <w:tcMar>
              <w:top w:w="56" w:type="dxa"/>
              <w:left w:w="56" w:type="dxa"/>
              <w:bottom w:w="56" w:type="dxa"/>
              <w:right w:w="56" w:type="dxa"/>
            </w:tcMar>
            <w:vAlign w:val="center"/>
          </w:tcPr>
          <w:p w14:paraId="4D39EE36"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11.255</w:t>
            </w:r>
          </w:p>
        </w:tc>
        <w:tc>
          <w:tcPr>
            <w:tcW w:w="2521" w:type="dxa"/>
            <w:shd w:val="clear" w:color="auto" w:fill="auto"/>
            <w:tcMar>
              <w:top w:w="56" w:type="dxa"/>
              <w:left w:w="56" w:type="dxa"/>
              <w:bottom w:w="56" w:type="dxa"/>
              <w:right w:w="56" w:type="dxa"/>
            </w:tcMar>
            <w:vAlign w:val="center"/>
          </w:tcPr>
          <w:p w14:paraId="427471CC" w14:textId="77777777" w:rsidR="00457BA8" w:rsidRPr="003B5E7A" w:rsidRDefault="00364E89">
            <w:pPr>
              <w:widowControl w:val="0"/>
              <w:spacing w:line="240" w:lineRule="auto"/>
              <w:jc w:val="center"/>
              <w:rPr>
                <w:sz w:val="20"/>
                <w:szCs w:val="20"/>
              </w:rPr>
            </w:pPr>
            <w:r w:rsidRPr="003B5E7A">
              <w:rPr>
                <w:sz w:val="20"/>
                <w:szCs w:val="20"/>
              </w:rPr>
              <w:t>31.602</w:t>
            </w:r>
          </w:p>
        </w:tc>
      </w:tr>
      <w:tr w:rsidR="00457BA8" w:rsidRPr="003B5E7A" w14:paraId="6CBFB968" w14:textId="77777777" w:rsidTr="00CD6381">
        <w:trPr>
          <w:trHeight w:val="201"/>
          <w:tblHeader/>
        </w:trPr>
        <w:tc>
          <w:tcPr>
            <w:tcW w:w="1835" w:type="dxa"/>
            <w:shd w:val="clear" w:color="auto" w:fill="auto"/>
            <w:tcMar>
              <w:top w:w="56" w:type="dxa"/>
              <w:left w:w="56" w:type="dxa"/>
              <w:bottom w:w="56" w:type="dxa"/>
              <w:right w:w="56" w:type="dxa"/>
            </w:tcMar>
            <w:vAlign w:val="center"/>
          </w:tcPr>
          <w:p w14:paraId="5EDB3DA6" w14:textId="77777777" w:rsidR="00457BA8" w:rsidRPr="003B5E7A" w:rsidRDefault="00364E89">
            <w:pPr>
              <w:widowControl w:val="0"/>
              <w:spacing w:line="240" w:lineRule="auto"/>
              <w:rPr>
                <w:sz w:val="20"/>
                <w:szCs w:val="20"/>
              </w:rPr>
            </w:pPr>
            <w:r w:rsidRPr="003B5E7A">
              <w:rPr>
                <w:sz w:val="20"/>
                <w:szCs w:val="20"/>
              </w:rPr>
              <w:t>Villa Carlos Paz</w:t>
            </w:r>
          </w:p>
        </w:tc>
        <w:tc>
          <w:tcPr>
            <w:tcW w:w="3556" w:type="dxa"/>
            <w:shd w:val="clear" w:color="auto" w:fill="auto"/>
            <w:tcMar>
              <w:top w:w="56" w:type="dxa"/>
              <w:left w:w="56" w:type="dxa"/>
              <w:bottom w:w="56" w:type="dxa"/>
              <w:right w:w="56" w:type="dxa"/>
            </w:tcMar>
            <w:vAlign w:val="center"/>
          </w:tcPr>
          <w:p w14:paraId="1BD8E4DF"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38.913</w:t>
            </w:r>
          </w:p>
        </w:tc>
        <w:tc>
          <w:tcPr>
            <w:tcW w:w="2521" w:type="dxa"/>
            <w:shd w:val="clear" w:color="auto" w:fill="auto"/>
            <w:tcMar>
              <w:top w:w="56" w:type="dxa"/>
              <w:left w:w="56" w:type="dxa"/>
              <w:bottom w:w="56" w:type="dxa"/>
              <w:right w:w="56" w:type="dxa"/>
            </w:tcMar>
            <w:vAlign w:val="center"/>
          </w:tcPr>
          <w:p w14:paraId="6AD0F123" w14:textId="77777777" w:rsidR="00457BA8" w:rsidRPr="003B5E7A" w:rsidRDefault="00364E89">
            <w:pPr>
              <w:widowControl w:val="0"/>
              <w:spacing w:line="240" w:lineRule="auto"/>
              <w:jc w:val="center"/>
              <w:rPr>
                <w:sz w:val="20"/>
                <w:szCs w:val="20"/>
              </w:rPr>
            </w:pPr>
            <w:r w:rsidRPr="003B5E7A">
              <w:rPr>
                <w:sz w:val="20"/>
                <w:szCs w:val="20"/>
              </w:rPr>
              <w:t>96.000</w:t>
            </w:r>
          </w:p>
        </w:tc>
      </w:tr>
      <w:tr w:rsidR="00457BA8" w:rsidRPr="003B5E7A" w14:paraId="17EBF44E" w14:textId="77777777" w:rsidTr="00CD6381">
        <w:trPr>
          <w:trHeight w:val="201"/>
          <w:tblHeader/>
        </w:trPr>
        <w:tc>
          <w:tcPr>
            <w:tcW w:w="1835" w:type="dxa"/>
            <w:shd w:val="clear" w:color="auto" w:fill="auto"/>
            <w:tcMar>
              <w:top w:w="56" w:type="dxa"/>
              <w:left w:w="56" w:type="dxa"/>
              <w:bottom w:w="56" w:type="dxa"/>
              <w:right w:w="56" w:type="dxa"/>
            </w:tcMar>
            <w:vAlign w:val="center"/>
          </w:tcPr>
          <w:p w14:paraId="1238C7FD" w14:textId="77777777" w:rsidR="00457BA8" w:rsidRPr="003B5E7A" w:rsidRDefault="00364E89">
            <w:pPr>
              <w:widowControl w:val="0"/>
              <w:spacing w:line="240" w:lineRule="auto"/>
              <w:rPr>
                <w:sz w:val="20"/>
                <w:szCs w:val="20"/>
              </w:rPr>
            </w:pPr>
            <w:r w:rsidRPr="003B5E7A">
              <w:rPr>
                <w:sz w:val="20"/>
                <w:szCs w:val="20"/>
              </w:rPr>
              <w:t>Villa Giardino</w:t>
            </w:r>
          </w:p>
        </w:tc>
        <w:tc>
          <w:tcPr>
            <w:tcW w:w="3556" w:type="dxa"/>
            <w:shd w:val="clear" w:color="auto" w:fill="auto"/>
            <w:tcMar>
              <w:top w:w="56" w:type="dxa"/>
              <w:left w:w="56" w:type="dxa"/>
              <w:bottom w:w="56" w:type="dxa"/>
              <w:right w:w="56" w:type="dxa"/>
            </w:tcMar>
            <w:vAlign w:val="center"/>
          </w:tcPr>
          <w:p w14:paraId="275CFC78"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11.748</w:t>
            </w:r>
          </w:p>
        </w:tc>
        <w:tc>
          <w:tcPr>
            <w:tcW w:w="2521" w:type="dxa"/>
            <w:shd w:val="clear" w:color="auto" w:fill="auto"/>
            <w:tcMar>
              <w:top w:w="56" w:type="dxa"/>
              <w:left w:w="56" w:type="dxa"/>
              <w:bottom w:w="56" w:type="dxa"/>
              <w:right w:w="56" w:type="dxa"/>
            </w:tcMar>
            <w:vAlign w:val="center"/>
          </w:tcPr>
          <w:p w14:paraId="354E4CFA" w14:textId="77777777" w:rsidR="00457BA8" w:rsidRPr="003B5E7A" w:rsidRDefault="00364E89">
            <w:pPr>
              <w:widowControl w:val="0"/>
              <w:spacing w:line="240" w:lineRule="auto"/>
              <w:jc w:val="center"/>
              <w:rPr>
                <w:sz w:val="20"/>
                <w:szCs w:val="20"/>
              </w:rPr>
            </w:pPr>
            <w:r w:rsidRPr="003B5E7A">
              <w:rPr>
                <w:sz w:val="20"/>
                <w:szCs w:val="20"/>
              </w:rPr>
              <w:t>6.810</w:t>
            </w:r>
          </w:p>
        </w:tc>
      </w:tr>
      <w:tr w:rsidR="00457BA8" w:rsidRPr="003B5E7A" w14:paraId="79DE534E" w14:textId="77777777" w:rsidTr="00CD6381">
        <w:trPr>
          <w:trHeight w:val="201"/>
        </w:trPr>
        <w:tc>
          <w:tcPr>
            <w:tcW w:w="1835" w:type="dxa"/>
            <w:shd w:val="clear" w:color="auto" w:fill="auto"/>
            <w:tcMar>
              <w:top w:w="56" w:type="dxa"/>
              <w:left w:w="56" w:type="dxa"/>
              <w:bottom w:w="56" w:type="dxa"/>
              <w:right w:w="56" w:type="dxa"/>
            </w:tcMar>
            <w:vAlign w:val="center"/>
          </w:tcPr>
          <w:p w14:paraId="520813E0" w14:textId="77777777" w:rsidR="00457BA8" w:rsidRPr="003B5E7A" w:rsidRDefault="00364E89">
            <w:pPr>
              <w:widowControl w:val="0"/>
              <w:spacing w:line="240" w:lineRule="auto"/>
              <w:rPr>
                <w:sz w:val="20"/>
                <w:szCs w:val="20"/>
              </w:rPr>
            </w:pPr>
            <w:r w:rsidRPr="003B5E7A">
              <w:rPr>
                <w:sz w:val="20"/>
                <w:szCs w:val="20"/>
              </w:rPr>
              <w:t>Villa María</w:t>
            </w:r>
          </w:p>
        </w:tc>
        <w:tc>
          <w:tcPr>
            <w:tcW w:w="3556" w:type="dxa"/>
            <w:shd w:val="clear" w:color="auto" w:fill="auto"/>
            <w:tcMar>
              <w:top w:w="56" w:type="dxa"/>
              <w:left w:w="56" w:type="dxa"/>
              <w:bottom w:w="56" w:type="dxa"/>
              <w:right w:w="56" w:type="dxa"/>
            </w:tcMar>
            <w:vAlign w:val="center"/>
          </w:tcPr>
          <w:p w14:paraId="1AEF536A"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43.456</w:t>
            </w:r>
          </w:p>
        </w:tc>
        <w:tc>
          <w:tcPr>
            <w:tcW w:w="2521" w:type="dxa"/>
            <w:shd w:val="clear" w:color="auto" w:fill="auto"/>
            <w:tcMar>
              <w:top w:w="56" w:type="dxa"/>
              <w:left w:w="56" w:type="dxa"/>
              <w:bottom w:w="56" w:type="dxa"/>
              <w:right w:w="56" w:type="dxa"/>
            </w:tcMar>
            <w:vAlign w:val="center"/>
          </w:tcPr>
          <w:p w14:paraId="6A5FD795" w14:textId="77777777" w:rsidR="00457BA8" w:rsidRPr="003B5E7A" w:rsidRDefault="00364E89">
            <w:pPr>
              <w:widowControl w:val="0"/>
              <w:spacing w:line="240" w:lineRule="auto"/>
              <w:jc w:val="center"/>
              <w:rPr>
                <w:sz w:val="20"/>
                <w:szCs w:val="20"/>
              </w:rPr>
            </w:pPr>
            <w:r w:rsidRPr="003B5E7A">
              <w:rPr>
                <w:sz w:val="20"/>
                <w:szCs w:val="20"/>
              </w:rPr>
              <w:t>79.351</w:t>
            </w:r>
          </w:p>
        </w:tc>
      </w:tr>
      <w:tr w:rsidR="00457BA8" w:rsidRPr="003B5E7A" w14:paraId="7BDDC216" w14:textId="77777777" w:rsidTr="00CD6381">
        <w:trPr>
          <w:trHeight w:val="201"/>
        </w:trPr>
        <w:tc>
          <w:tcPr>
            <w:tcW w:w="1835" w:type="dxa"/>
            <w:shd w:val="clear" w:color="auto" w:fill="auto"/>
            <w:tcMar>
              <w:top w:w="56" w:type="dxa"/>
              <w:left w:w="56" w:type="dxa"/>
              <w:bottom w:w="56" w:type="dxa"/>
              <w:right w:w="56" w:type="dxa"/>
            </w:tcMar>
            <w:vAlign w:val="center"/>
          </w:tcPr>
          <w:p w14:paraId="612ED1EB" w14:textId="77777777" w:rsidR="00457BA8" w:rsidRPr="003B5E7A" w:rsidRDefault="00364E89">
            <w:pPr>
              <w:widowControl w:val="0"/>
              <w:spacing w:line="240" w:lineRule="auto"/>
              <w:rPr>
                <w:sz w:val="20"/>
                <w:szCs w:val="20"/>
              </w:rPr>
            </w:pPr>
            <w:r w:rsidRPr="003B5E7A">
              <w:rPr>
                <w:sz w:val="20"/>
                <w:szCs w:val="20"/>
              </w:rPr>
              <w:t>Total</w:t>
            </w:r>
          </w:p>
        </w:tc>
        <w:tc>
          <w:tcPr>
            <w:tcW w:w="3556" w:type="dxa"/>
            <w:shd w:val="clear" w:color="auto" w:fill="auto"/>
            <w:tcMar>
              <w:top w:w="56" w:type="dxa"/>
              <w:left w:w="56" w:type="dxa"/>
              <w:bottom w:w="56" w:type="dxa"/>
              <w:right w:w="56" w:type="dxa"/>
            </w:tcMar>
            <w:vAlign w:val="center"/>
          </w:tcPr>
          <w:p w14:paraId="5C380481" w14:textId="77777777" w:rsidR="00457BA8" w:rsidRPr="003B5E7A" w:rsidRDefault="00364E89">
            <w:pPr>
              <w:widowControl w:val="0"/>
              <w:pBdr>
                <w:top w:val="nil"/>
                <w:left w:val="nil"/>
                <w:bottom w:val="nil"/>
                <w:right w:val="nil"/>
                <w:between w:val="nil"/>
              </w:pBdr>
              <w:spacing w:line="240" w:lineRule="auto"/>
              <w:jc w:val="center"/>
              <w:rPr>
                <w:sz w:val="20"/>
                <w:szCs w:val="20"/>
              </w:rPr>
            </w:pPr>
            <w:r w:rsidRPr="003B5E7A">
              <w:rPr>
                <w:sz w:val="20"/>
                <w:szCs w:val="20"/>
              </w:rPr>
              <w:t>660.783</w:t>
            </w:r>
          </w:p>
        </w:tc>
        <w:tc>
          <w:tcPr>
            <w:tcW w:w="2521" w:type="dxa"/>
            <w:shd w:val="clear" w:color="auto" w:fill="auto"/>
            <w:tcMar>
              <w:top w:w="56" w:type="dxa"/>
              <w:left w:w="56" w:type="dxa"/>
              <w:bottom w:w="56" w:type="dxa"/>
              <w:right w:w="56" w:type="dxa"/>
            </w:tcMar>
            <w:vAlign w:val="center"/>
          </w:tcPr>
          <w:p w14:paraId="6C11A46C" w14:textId="77777777" w:rsidR="00457BA8" w:rsidRPr="003B5E7A" w:rsidRDefault="00364E89">
            <w:pPr>
              <w:widowControl w:val="0"/>
              <w:spacing w:line="240" w:lineRule="auto"/>
              <w:jc w:val="center"/>
              <w:rPr>
                <w:sz w:val="20"/>
                <w:szCs w:val="20"/>
              </w:rPr>
            </w:pPr>
            <w:r w:rsidRPr="003B5E7A">
              <w:rPr>
                <w:sz w:val="20"/>
                <w:szCs w:val="20"/>
              </w:rPr>
              <w:t>1.584.167</w:t>
            </w:r>
          </w:p>
        </w:tc>
      </w:tr>
    </w:tbl>
    <w:p w14:paraId="190AB821" w14:textId="77777777" w:rsidR="003B5E7A" w:rsidRDefault="003B5E7A">
      <w:pPr>
        <w:jc w:val="center"/>
        <w:rPr>
          <w:sz w:val="20"/>
          <w:szCs w:val="20"/>
        </w:rPr>
      </w:pPr>
    </w:p>
    <w:p w14:paraId="0FDC1DBA" w14:textId="77777777" w:rsidR="00457BA8" w:rsidRDefault="00457BA8">
      <w:pPr>
        <w:jc w:val="center"/>
        <w:rPr>
          <w:sz w:val="20"/>
          <w:szCs w:val="20"/>
        </w:rPr>
      </w:pPr>
    </w:p>
    <w:p w14:paraId="0A6D32E7" w14:textId="77777777" w:rsidR="00457BA8" w:rsidRDefault="00364E89">
      <w:pPr>
        <w:jc w:val="center"/>
      </w:pPr>
      <w:r>
        <w:rPr>
          <w:rFonts w:ascii="Calibri" w:eastAsia="Calibri" w:hAnsi="Calibri" w:cs="Calibri"/>
          <w:noProof/>
          <w:sz w:val="24"/>
          <w:szCs w:val="24"/>
          <w:lang w:val="es-AR"/>
        </w:rPr>
        <w:drawing>
          <wp:inline distT="114300" distB="114300" distL="114300" distR="114300" wp14:anchorId="62C73A4E" wp14:editId="4E01647E">
            <wp:extent cx="5010150" cy="36385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10556" cy="3638845"/>
                    </a:xfrm>
                    <a:prstGeom prst="rect">
                      <a:avLst/>
                    </a:prstGeom>
                    <a:ln/>
                  </pic:spPr>
                </pic:pic>
              </a:graphicData>
            </a:graphic>
          </wp:inline>
        </w:drawing>
      </w:r>
      <w:r>
        <w:t xml:space="preserve"> </w:t>
      </w:r>
    </w:p>
    <w:p w14:paraId="2679019A" w14:textId="77777777" w:rsidR="003B2160" w:rsidRDefault="003B2160">
      <w:pPr>
        <w:jc w:val="center"/>
        <w:rPr>
          <w:sz w:val="20"/>
          <w:szCs w:val="20"/>
        </w:rPr>
      </w:pPr>
    </w:p>
    <w:p w14:paraId="1A468297" w14:textId="0B3F43E5" w:rsidR="00457BA8" w:rsidRDefault="00364E89">
      <w:pPr>
        <w:jc w:val="center"/>
        <w:rPr>
          <w:sz w:val="20"/>
          <w:szCs w:val="20"/>
        </w:rPr>
      </w:pPr>
      <w:r>
        <w:rPr>
          <w:sz w:val="20"/>
          <w:szCs w:val="20"/>
        </w:rPr>
        <w:t>Figura 2. Municipios incorporados en Mapas</w:t>
      </w:r>
      <w:r w:rsidR="003B2160">
        <w:rPr>
          <w:sz w:val="20"/>
          <w:szCs w:val="20"/>
        </w:rPr>
        <w:t xml:space="preserve"> </w:t>
      </w:r>
      <w:r>
        <w:rPr>
          <w:sz w:val="20"/>
          <w:szCs w:val="20"/>
        </w:rPr>
        <w:t>Córdoba.</w:t>
      </w:r>
    </w:p>
    <w:p w14:paraId="1E0C96F3" w14:textId="77777777" w:rsidR="00457BA8" w:rsidRDefault="00457BA8">
      <w:pPr>
        <w:jc w:val="both"/>
        <w:rPr>
          <w:sz w:val="20"/>
          <w:szCs w:val="20"/>
        </w:rPr>
      </w:pPr>
    </w:p>
    <w:p w14:paraId="6407B5AD" w14:textId="16A063F8" w:rsidR="00457BA8" w:rsidRDefault="00364E89">
      <w:pPr>
        <w:jc w:val="both"/>
      </w:pPr>
      <w:r>
        <w:lastRenderedPageBreak/>
        <w:t xml:space="preserve">El trabajo conjunto entre municipios de la provincia e IDECOR ha posibilitado la publicación de mapas y datos abiertos siguiendo una línea de trabajo de base común para todos los participantes, abordando tres ejes temáticos mínimos en una primera etapa, sin perjuicio de otros mapas o conjuntos de datos que </w:t>
      </w:r>
      <w:r w:rsidR="00622FD7">
        <w:t>la institución necesite</w:t>
      </w:r>
      <w:r>
        <w:t xml:space="preserve"> integrar. </w:t>
      </w:r>
      <w:r w:rsidR="00622FD7">
        <w:t xml:space="preserve">Los mismos </w:t>
      </w:r>
      <w:r>
        <w:t>se presentan a continuación:</w:t>
      </w:r>
    </w:p>
    <w:p w14:paraId="16D1A00B" w14:textId="77777777" w:rsidR="00457BA8" w:rsidRDefault="00457BA8">
      <w:pPr>
        <w:jc w:val="both"/>
      </w:pPr>
    </w:p>
    <w:p w14:paraId="02F57295" w14:textId="6EA5249A" w:rsidR="00457BA8" w:rsidRDefault="00364E89">
      <w:pPr>
        <w:numPr>
          <w:ilvl w:val="0"/>
          <w:numId w:val="3"/>
        </w:numPr>
        <w:ind w:left="425"/>
        <w:jc w:val="both"/>
      </w:pPr>
      <w:r w:rsidRPr="006B266C">
        <w:t>Catastro Municipal</w:t>
      </w:r>
      <w:r w:rsidR="006B266C">
        <w:t xml:space="preserve"> (Fig. 3)</w:t>
      </w:r>
      <w:r w:rsidR="00622FD7">
        <w:t>:</w:t>
      </w:r>
      <w:r w:rsidR="006B266C">
        <w:t xml:space="preserve"> </w:t>
      </w:r>
      <w:r>
        <w:t>conformado por datos parcelarios propios y provinciales</w:t>
      </w:r>
      <w:r w:rsidR="00622FD7">
        <w:t>,</w:t>
      </w:r>
      <w:r>
        <w:t xml:space="preserve"> el cual es utilizado como una herramienta de consulta a la hora</w:t>
      </w:r>
      <w:r w:rsidR="006B266C">
        <w:t xml:space="preserve"> de requerir cualquier trámite.</w:t>
      </w:r>
    </w:p>
    <w:p w14:paraId="1D397488" w14:textId="77777777" w:rsidR="00457BA8" w:rsidRDefault="00364E89">
      <w:pPr>
        <w:spacing w:before="200" w:line="240" w:lineRule="auto"/>
        <w:jc w:val="center"/>
        <w:rPr>
          <w:rFonts w:ascii="Roboto" w:eastAsia="Roboto" w:hAnsi="Roboto" w:cs="Roboto"/>
          <w:sz w:val="24"/>
          <w:szCs w:val="24"/>
        </w:rPr>
      </w:pPr>
      <w:r>
        <w:rPr>
          <w:rFonts w:ascii="Roboto" w:eastAsia="Roboto" w:hAnsi="Roboto" w:cs="Roboto"/>
          <w:noProof/>
          <w:sz w:val="24"/>
          <w:szCs w:val="24"/>
          <w:lang w:val="es-AR"/>
        </w:rPr>
        <w:drawing>
          <wp:inline distT="114300" distB="114300" distL="114300" distR="114300" wp14:anchorId="049DDAA8" wp14:editId="5A4D8B03">
            <wp:extent cx="4968000" cy="2448000"/>
            <wp:effectExtent l="0" t="0" r="4445"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rotWithShape="1">
                    <a:blip r:embed="rId10"/>
                    <a:srcRect l="369"/>
                    <a:stretch/>
                  </pic:blipFill>
                  <pic:spPr bwMode="auto">
                    <a:xfrm>
                      <a:off x="0" y="0"/>
                      <a:ext cx="4968000" cy="2448000"/>
                    </a:xfrm>
                    <a:prstGeom prst="rect">
                      <a:avLst/>
                    </a:prstGeom>
                    <a:ln>
                      <a:noFill/>
                    </a:ln>
                    <a:extLst>
                      <a:ext uri="{53640926-AAD7-44D8-BBD7-CCE9431645EC}">
                        <a14:shadowObscured xmlns:a14="http://schemas.microsoft.com/office/drawing/2010/main"/>
                      </a:ext>
                    </a:extLst>
                  </pic:spPr>
                </pic:pic>
              </a:graphicData>
            </a:graphic>
          </wp:inline>
        </w:drawing>
      </w:r>
    </w:p>
    <w:p w14:paraId="2C872F09" w14:textId="77777777" w:rsidR="006B266C" w:rsidRDefault="006B266C">
      <w:pPr>
        <w:pBdr>
          <w:top w:val="nil"/>
          <w:left w:val="nil"/>
          <w:bottom w:val="nil"/>
          <w:right w:val="nil"/>
          <w:between w:val="nil"/>
        </w:pBdr>
        <w:jc w:val="center"/>
        <w:rPr>
          <w:sz w:val="20"/>
          <w:szCs w:val="20"/>
        </w:rPr>
      </w:pPr>
    </w:p>
    <w:p w14:paraId="403833F0" w14:textId="77777777" w:rsidR="00457BA8" w:rsidRDefault="00364E89">
      <w:pPr>
        <w:pBdr>
          <w:top w:val="nil"/>
          <w:left w:val="nil"/>
          <w:bottom w:val="nil"/>
          <w:right w:val="nil"/>
          <w:between w:val="nil"/>
        </w:pBdr>
        <w:jc w:val="center"/>
        <w:rPr>
          <w:sz w:val="20"/>
          <w:szCs w:val="20"/>
        </w:rPr>
      </w:pPr>
      <w:r>
        <w:rPr>
          <w:sz w:val="20"/>
          <w:szCs w:val="20"/>
        </w:rPr>
        <w:t>Figura 3. Mapa de Catastro Municipal de la Municipalidad de Cosquín</w:t>
      </w:r>
    </w:p>
    <w:p w14:paraId="472D6750" w14:textId="77777777" w:rsidR="00457BA8" w:rsidRDefault="00457BA8">
      <w:pPr>
        <w:pBdr>
          <w:top w:val="nil"/>
          <w:left w:val="nil"/>
          <w:bottom w:val="nil"/>
          <w:right w:val="nil"/>
          <w:between w:val="nil"/>
        </w:pBdr>
        <w:jc w:val="center"/>
        <w:rPr>
          <w:sz w:val="20"/>
          <w:szCs w:val="20"/>
        </w:rPr>
      </w:pPr>
    </w:p>
    <w:p w14:paraId="33E13BD5" w14:textId="34983F6D" w:rsidR="00457BA8" w:rsidRDefault="00364E89">
      <w:pPr>
        <w:numPr>
          <w:ilvl w:val="0"/>
          <w:numId w:val="3"/>
        </w:numPr>
        <w:pBdr>
          <w:top w:val="nil"/>
          <w:left w:val="nil"/>
          <w:bottom w:val="nil"/>
          <w:right w:val="nil"/>
          <w:between w:val="nil"/>
        </w:pBdr>
        <w:jc w:val="both"/>
      </w:pPr>
      <w:r w:rsidRPr="006B266C">
        <w:t>Planeamiento Urbano</w:t>
      </w:r>
      <w:r w:rsidR="006B266C">
        <w:t xml:space="preserve"> (Fig. 4)</w:t>
      </w:r>
      <w:r w:rsidR="00622FD7">
        <w:t>:</w:t>
      </w:r>
      <w:r w:rsidR="006B266C">
        <w:t xml:space="preserve"> </w:t>
      </w:r>
      <w:r w:rsidR="00622FD7">
        <w:t>p</w:t>
      </w:r>
      <w:r>
        <w:t xml:space="preserve">ermite conocer detalladamente las normativas locales, referidas a zonificación, la delimitación e información de las áreas protegidas o la planificación del uso del suelo y sus regulaciones. </w:t>
      </w:r>
    </w:p>
    <w:p w14:paraId="62C13710" w14:textId="77777777" w:rsidR="00457BA8" w:rsidRDefault="00364E89" w:rsidP="006B266C">
      <w:pPr>
        <w:spacing w:before="200"/>
        <w:jc w:val="center"/>
        <w:rPr>
          <w:rFonts w:ascii="Roboto" w:eastAsia="Roboto" w:hAnsi="Roboto" w:cs="Roboto"/>
          <w:sz w:val="24"/>
          <w:szCs w:val="24"/>
        </w:rPr>
      </w:pPr>
      <w:r>
        <w:rPr>
          <w:rFonts w:ascii="Roboto" w:eastAsia="Roboto" w:hAnsi="Roboto" w:cs="Roboto"/>
          <w:noProof/>
          <w:sz w:val="24"/>
          <w:szCs w:val="24"/>
          <w:lang w:val="es-AR"/>
        </w:rPr>
        <w:lastRenderedPageBreak/>
        <w:drawing>
          <wp:inline distT="114300" distB="114300" distL="114300" distR="114300" wp14:anchorId="689744CA" wp14:editId="4D6ADFCD">
            <wp:extent cx="5004000" cy="2368800"/>
            <wp:effectExtent l="0" t="0" r="635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1"/>
                    <a:srcRect/>
                    <a:stretch>
                      <a:fillRect/>
                    </a:stretch>
                  </pic:blipFill>
                  <pic:spPr>
                    <a:xfrm>
                      <a:off x="0" y="0"/>
                      <a:ext cx="5004000" cy="2368800"/>
                    </a:xfrm>
                    <a:prstGeom prst="rect">
                      <a:avLst/>
                    </a:prstGeom>
                    <a:ln/>
                  </pic:spPr>
                </pic:pic>
              </a:graphicData>
            </a:graphic>
          </wp:inline>
        </w:drawing>
      </w:r>
    </w:p>
    <w:p w14:paraId="181893D1" w14:textId="77777777" w:rsidR="006B266C" w:rsidRDefault="006B266C">
      <w:pPr>
        <w:jc w:val="center"/>
        <w:rPr>
          <w:sz w:val="20"/>
          <w:szCs w:val="20"/>
        </w:rPr>
      </w:pPr>
    </w:p>
    <w:p w14:paraId="296A551A" w14:textId="77777777" w:rsidR="00457BA8" w:rsidRDefault="00364E89">
      <w:pPr>
        <w:jc w:val="center"/>
        <w:rPr>
          <w:sz w:val="20"/>
          <w:szCs w:val="20"/>
        </w:rPr>
      </w:pPr>
      <w:r>
        <w:rPr>
          <w:sz w:val="20"/>
          <w:szCs w:val="20"/>
        </w:rPr>
        <w:t>Figura 4.  Mapa de Planeamiento Urbano de la Municipalidad de Jesús María</w:t>
      </w:r>
    </w:p>
    <w:p w14:paraId="6F4F9CAF" w14:textId="77777777" w:rsidR="00457BA8" w:rsidRDefault="00457BA8">
      <w:pPr>
        <w:jc w:val="center"/>
        <w:rPr>
          <w:sz w:val="20"/>
          <w:szCs w:val="20"/>
        </w:rPr>
      </w:pPr>
    </w:p>
    <w:p w14:paraId="5C3AE866" w14:textId="300113FD" w:rsidR="00457BA8" w:rsidRDefault="00364E89">
      <w:pPr>
        <w:numPr>
          <w:ilvl w:val="0"/>
          <w:numId w:val="3"/>
        </w:numPr>
        <w:pBdr>
          <w:top w:val="nil"/>
          <w:left w:val="nil"/>
          <w:bottom w:val="nil"/>
          <w:right w:val="nil"/>
          <w:between w:val="nil"/>
        </w:pBdr>
        <w:jc w:val="both"/>
      </w:pPr>
      <w:r w:rsidRPr="006B266C">
        <w:t>Infraestructuras y Servicios</w:t>
      </w:r>
      <w:r w:rsidR="006B266C">
        <w:t xml:space="preserve"> (Fig. 5)</w:t>
      </w:r>
      <w:r w:rsidR="00622FD7">
        <w:t>:</w:t>
      </w:r>
      <w:r w:rsidR="006B266C">
        <w:t xml:space="preserve"> </w:t>
      </w:r>
      <w:r w:rsidR="00622FD7">
        <w:t>b</w:t>
      </w:r>
      <w:r>
        <w:t xml:space="preserve">rinda información sobre las redes de servicios, </w:t>
      </w:r>
      <w:r w:rsidR="006B266C">
        <w:t>convirtiendo</w:t>
      </w:r>
      <w:r>
        <w:t xml:space="preserve"> el mapa en una herramienta importante para el personal municipal.</w:t>
      </w:r>
    </w:p>
    <w:p w14:paraId="5AF27096" w14:textId="77777777" w:rsidR="00457BA8" w:rsidRDefault="00364E89">
      <w:pPr>
        <w:spacing w:before="200"/>
        <w:jc w:val="center"/>
        <w:rPr>
          <w:rFonts w:ascii="Roboto" w:eastAsia="Roboto" w:hAnsi="Roboto" w:cs="Roboto"/>
          <w:sz w:val="24"/>
          <w:szCs w:val="24"/>
        </w:rPr>
      </w:pPr>
      <w:r>
        <w:rPr>
          <w:rFonts w:ascii="Roboto" w:eastAsia="Roboto" w:hAnsi="Roboto" w:cs="Roboto"/>
          <w:noProof/>
          <w:sz w:val="24"/>
          <w:szCs w:val="24"/>
          <w:lang w:val="es-AR"/>
        </w:rPr>
        <w:drawing>
          <wp:inline distT="114300" distB="114300" distL="114300" distR="114300" wp14:anchorId="6DC70486" wp14:editId="0E54945B">
            <wp:extent cx="4982400" cy="240840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2"/>
                    <a:srcRect/>
                    <a:stretch>
                      <a:fillRect/>
                    </a:stretch>
                  </pic:blipFill>
                  <pic:spPr>
                    <a:xfrm>
                      <a:off x="0" y="0"/>
                      <a:ext cx="4982400" cy="2408400"/>
                    </a:xfrm>
                    <a:prstGeom prst="rect">
                      <a:avLst/>
                    </a:prstGeom>
                    <a:ln/>
                  </pic:spPr>
                </pic:pic>
              </a:graphicData>
            </a:graphic>
          </wp:inline>
        </w:drawing>
      </w:r>
    </w:p>
    <w:p w14:paraId="5DCC271F" w14:textId="77777777" w:rsidR="006E1DB1" w:rsidRDefault="006E1DB1">
      <w:pPr>
        <w:spacing w:after="200"/>
        <w:jc w:val="center"/>
        <w:rPr>
          <w:sz w:val="20"/>
          <w:szCs w:val="20"/>
        </w:rPr>
      </w:pPr>
    </w:p>
    <w:p w14:paraId="21D61B09" w14:textId="44B9F087" w:rsidR="00457BA8" w:rsidRDefault="00364E89">
      <w:pPr>
        <w:spacing w:after="200"/>
        <w:jc w:val="center"/>
        <w:rPr>
          <w:sz w:val="20"/>
          <w:szCs w:val="20"/>
        </w:rPr>
      </w:pPr>
      <w:r>
        <w:rPr>
          <w:sz w:val="20"/>
          <w:szCs w:val="20"/>
        </w:rPr>
        <w:t xml:space="preserve">Figura 5. Mapa de Infraestructura y </w:t>
      </w:r>
      <w:r w:rsidR="006E1DB1">
        <w:rPr>
          <w:sz w:val="20"/>
          <w:szCs w:val="20"/>
        </w:rPr>
        <w:t>Servicios de</w:t>
      </w:r>
      <w:r>
        <w:rPr>
          <w:sz w:val="20"/>
          <w:szCs w:val="20"/>
        </w:rPr>
        <w:t xml:space="preserve"> la Municipalidad de Villa Giardino</w:t>
      </w:r>
    </w:p>
    <w:p w14:paraId="2DD7FB5E" w14:textId="28BC8E6C" w:rsidR="00457BA8" w:rsidRDefault="00364E89">
      <w:pPr>
        <w:jc w:val="both"/>
        <w:rPr>
          <w:highlight w:val="white"/>
        </w:rPr>
      </w:pPr>
      <w:bookmarkStart w:id="1" w:name="_gjdgxs" w:colFirst="0" w:colLast="0"/>
      <w:bookmarkEnd w:id="1"/>
      <w:r>
        <w:rPr>
          <w:highlight w:val="white"/>
        </w:rPr>
        <w:t xml:space="preserve">Los mapas de las ciudades se organizan, en Mapas Córdoba, mediante un grupo temático por localidad y todos los datos, al igual que el resto de información en la </w:t>
      </w:r>
      <w:r>
        <w:rPr>
          <w:highlight w:val="white"/>
        </w:rPr>
        <w:lastRenderedPageBreak/>
        <w:t xml:space="preserve">IDE provincial, se encuentran disponible en las modalidades de consulta online, </w:t>
      </w:r>
      <w:r w:rsidR="008B13B7">
        <w:rPr>
          <w:highlight w:val="white"/>
        </w:rPr>
        <w:t>geo servicios</w:t>
      </w:r>
      <w:r>
        <w:rPr>
          <w:highlight w:val="white"/>
        </w:rPr>
        <w:t xml:space="preserve"> OGC y descarga en diversos formatos.</w:t>
      </w:r>
    </w:p>
    <w:p w14:paraId="51D3097B" w14:textId="77777777" w:rsidR="00457BA8" w:rsidRDefault="00457BA8">
      <w:pPr>
        <w:jc w:val="both"/>
        <w:rPr>
          <w:highlight w:val="white"/>
        </w:rPr>
      </w:pPr>
      <w:bookmarkStart w:id="2" w:name="_d6ajn0aq2gce" w:colFirst="0" w:colLast="0"/>
      <w:bookmarkEnd w:id="2"/>
    </w:p>
    <w:p w14:paraId="281FA6B3" w14:textId="77777777" w:rsidR="00457BA8" w:rsidRDefault="00364E89">
      <w:pPr>
        <w:jc w:val="both"/>
        <w:rPr>
          <w:highlight w:val="white"/>
        </w:rPr>
      </w:pPr>
      <w:bookmarkStart w:id="3" w:name="_q5z32uvzh54q" w:colFirst="0" w:colLast="0"/>
      <w:bookmarkEnd w:id="3"/>
      <w:r>
        <w:rPr>
          <w:noProof/>
          <w:highlight w:val="white"/>
          <w:lang w:val="es-AR"/>
        </w:rPr>
        <w:drawing>
          <wp:inline distT="114300" distB="114300" distL="114300" distR="114300" wp14:anchorId="791F2654" wp14:editId="148BF3CF">
            <wp:extent cx="5061600" cy="2185200"/>
            <wp:effectExtent l="0" t="0" r="5715" b="5715"/>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3"/>
                    <a:srcRect/>
                    <a:stretch>
                      <a:fillRect/>
                    </a:stretch>
                  </pic:blipFill>
                  <pic:spPr>
                    <a:xfrm>
                      <a:off x="0" y="0"/>
                      <a:ext cx="5061600" cy="2185200"/>
                    </a:xfrm>
                    <a:prstGeom prst="rect">
                      <a:avLst/>
                    </a:prstGeom>
                    <a:ln/>
                  </pic:spPr>
                </pic:pic>
              </a:graphicData>
            </a:graphic>
          </wp:inline>
        </w:drawing>
      </w:r>
    </w:p>
    <w:p w14:paraId="137B945A" w14:textId="2A924BED" w:rsidR="00457BA8" w:rsidRDefault="00364E89" w:rsidP="00BD064E">
      <w:pPr>
        <w:spacing w:after="200"/>
        <w:jc w:val="center"/>
        <w:rPr>
          <w:highlight w:val="white"/>
        </w:rPr>
      </w:pPr>
      <w:r>
        <w:rPr>
          <w:sz w:val="20"/>
          <w:szCs w:val="20"/>
        </w:rPr>
        <w:t xml:space="preserve">Figura 6. Sección </w:t>
      </w:r>
      <w:r w:rsidR="00BD064E">
        <w:rPr>
          <w:sz w:val="20"/>
          <w:szCs w:val="20"/>
        </w:rPr>
        <w:t>Geo servicios</w:t>
      </w:r>
      <w:r>
        <w:rPr>
          <w:sz w:val="20"/>
          <w:szCs w:val="20"/>
        </w:rPr>
        <w:t xml:space="preserve"> y Sección Descargas en el </w:t>
      </w:r>
      <w:r w:rsidR="00BD064E">
        <w:rPr>
          <w:sz w:val="20"/>
          <w:szCs w:val="20"/>
        </w:rPr>
        <w:t>Geo portal</w:t>
      </w:r>
      <w:r>
        <w:rPr>
          <w:sz w:val="20"/>
          <w:szCs w:val="20"/>
        </w:rPr>
        <w:t xml:space="preserve"> de Mapas</w:t>
      </w:r>
      <w:r w:rsidR="00BD064E">
        <w:rPr>
          <w:sz w:val="20"/>
          <w:szCs w:val="20"/>
        </w:rPr>
        <w:t xml:space="preserve"> Córdoba</w:t>
      </w:r>
      <w:bookmarkStart w:id="4" w:name="_1jk9zd2ooncz" w:colFirst="0" w:colLast="0"/>
      <w:bookmarkEnd w:id="4"/>
    </w:p>
    <w:p w14:paraId="06F6F35A" w14:textId="1D7F2941" w:rsidR="00457BA8" w:rsidRDefault="00364E89">
      <w:pPr>
        <w:jc w:val="both"/>
        <w:rPr>
          <w:highlight w:val="white"/>
        </w:rPr>
      </w:pPr>
      <w:bookmarkStart w:id="5" w:name="_isgtmyoypw33" w:colFirst="0" w:colLast="0"/>
      <w:bookmarkEnd w:id="5"/>
      <w:r>
        <w:rPr>
          <w:highlight w:val="white"/>
        </w:rPr>
        <w:t xml:space="preserve">Además, cada uno de los mapas se </w:t>
      </w:r>
      <w:r w:rsidR="007702B1">
        <w:rPr>
          <w:highlight w:val="white"/>
        </w:rPr>
        <w:t>encuentra</w:t>
      </w:r>
      <w:r>
        <w:rPr>
          <w:highlight w:val="white"/>
        </w:rPr>
        <w:t xml:space="preserve"> a disposición para que el municipio pueda publicar</w:t>
      </w:r>
      <w:r w:rsidR="007702B1">
        <w:rPr>
          <w:highlight w:val="white"/>
        </w:rPr>
        <w:t>lo en su propio sitio web a</w:t>
      </w:r>
      <w:r>
        <w:rPr>
          <w:highlight w:val="white"/>
        </w:rPr>
        <w:t xml:space="preserve"> través de un </w:t>
      </w:r>
      <w:proofErr w:type="spellStart"/>
      <w:r>
        <w:rPr>
          <w:highlight w:val="white"/>
        </w:rPr>
        <w:t>iFrame</w:t>
      </w:r>
      <w:proofErr w:type="spellEnd"/>
      <w:r>
        <w:rPr>
          <w:highlight w:val="white"/>
        </w:rPr>
        <w:t xml:space="preserve"> de Mapas</w:t>
      </w:r>
      <w:r w:rsidR="00BD064E">
        <w:rPr>
          <w:highlight w:val="white"/>
        </w:rPr>
        <w:t xml:space="preserve"> Córdoba</w:t>
      </w:r>
      <w:r>
        <w:rPr>
          <w:highlight w:val="white"/>
        </w:rPr>
        <w:t xml:space="preserve"> que brinda IDECOR.</w:t>
      </w:r>
    </w:p>
    <w:p w14:paraId="4AE26F14" w14:textId="77777777" w:rsidR="00457BA8" w:rsidRDefault="00457BA8">
      <w:pPr>
        <w:jc w:val="both"/>
        <w:rPr>
          <w:highlight w:val="white"/>
        </w:rPr>
      </w:pPr>
      <w:bookmarkStart w:id="6" w:name="_nyfkv11hmiv6" w:colFirst="0" w:colLast="0"/>
      <w:bookmarkEnd w:id="6"/>
    </w:p>
    <w:p w14:paraId="13BEEE3B" w14:textId="68F9B7F0" w:rsidR="00457BA8" w:rsidRPr="00270BDF" w:rsidRDefault="00364E89" w:rsidP="00270BDF">
      <w:pPr>
        <w:jc w:val="center"/>
        <w:rPr>
          <w:highlight w:val="white"/>
        </w:rPr>
      </w:pPr>
      <w:bookmarkStart w:id="7" w:name="_j75zexxy7s8" w:colFirst="0" w:colLast="0"/>
      <w:bookmarkEnd w:id="7"/>
      <w:r>
        <w:rPr>
          <w:noProof/>
          <w:highlight w:val="white"/>
          <w:lang w:val="es-AR"/>
        </w:rPr>
        <w:drawing>
          <wp:inline distT="114300" distB="114300" distL="114300" distR="114300" wp14:anchorId="3362CB59" wp14:editId="2CB415A9">
            <wp:extent cx="5022000" cy="2617200"/>
            <wp:effectExtent l="0" t="0" r="762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4"/>
                    <a:srcRect/>
                    <a:stretch>
                      <a:fillRect/>
                    </a:stretch>
                  </pic:blipFill>
                  <pic:spPr>
                    <a:xfrm>
                      <a:off x="0" y="0"/>
                      <a:ext cx="5022000" cy="2617200"/>
                    </a:xfrm>
                    <a:prstGeom prst="rect">
                      <a:avLst/>
                    </a:prstGeom>
                    <a:ln/>
                  </pic:spPr>
                </pic:pic>
              </a:graphicData>
            </a:graphic>
          </wp:inline>
        </w:drawing>
      </w:r>
      <w:r>
        <w:rPr>
          <w:sz w:val="20"/>
          <w:szCs w:val="20"/>
        </w:rPr>
        <w:t xml:space="preserve">Figura 7. Mapa de Planeamiento Urbano, en la página web de la Municipalidad de Córdoba, utilizando el </w:t>
      </w:r>
      <w:proofErr w:type="spellStart"/>
      <w:r>
        <w:rPr>
          <w:sz w:val="20"/>
          <w:szCs w:val="20"/>
        </w:rPr>
        <w:t>iFrame</w:t>
      </w:r>
      <w:proofErr w:type="spellEnd"/>
      <w:r>
        <w:rPr>
          <w:sz w:val="20"/>
          <w:szCs w:val="20"/>
        </w:rPr>
        <w:t xml:space="preserve"> de Mapas</w:t>
      </w:r>
      <w:r w:rsidR="00BD064E">
        <w:rPr>
          <w:sz w:val="20"/>
          <w:szCs w:val="20"/>
        </w:rPr>
        <w:t xml:space="preserve"> </w:t>
      </w:r>
      <w:r>
        <w:rPr>
          <w:sz w:val="20"/>
          <w:szCs w:val="20"/>
        </w:rPr>
        <w:t>Córdoba</w:t>
      </w:r>
    </w:p>
    <w:p w14:paraId="1EC619A3" w14:textId="77777777" w:rsidR="00457BA8" w:rsidRDefault="00364E89">
      <w:pPr>
        <w:numPr>
          <w:ilvl w:val="0"/>
          <w:numId w:val="2"/>
        </w:numPr>
        <w:rPr>
          <w:b/>
        </w:rPr>
      </w:pPr>
      <w:r>
        <w:rPr>
          <w:b/>
        </w:rPr>
        <w:lastRenderedPageBreak/>
        <w:t>BENEFICIOS OBTENIDOS</w:t>
      </w:r>
    </w:p>
    <w:p w14:paraId="330A284E" w14:textId="77777777" w:rsidR="00CB684B" w:rsidRDefault="00CB684B">
      <w:pPr>
        <w:pBdr>
          <w:top w:val="nil"/>
          <w:left w:val="nil"/>
          <w:bottom w:val="nil"/>
          <w:right w:val="nil"/>
          <w:between w:val="nil"/>
        </w:pBdr>
        <w:jc w:val="both"/>
      </w:pPr>
    </w:p>
    <w:p w14:paraId="30D251A4" w14:textId="77777777" w:rsidR="00457BA8" w:rsidRDefault="00364E89">
      <w:pPr>
        <w:pBdr>
          <w:top w:val="nil"/>
          <w:left w:val="nil"/>
          <w:bottom w:val="nil"/>
          <w:right w:val="nil"/>
          <w:between w:val="nil"/>
        </w:pBdr>
        <w:jc w:val="both"/>
      </w:pPr>
      <w:r>
        <w:t>Los municipios se encontraban encaminados en la administración de información geoespacial, pero obstaculizados al momento de su publicación o apertura, ya sea por falta de recursos económicos, tecnológicos, humanos, decisión institucional, entre otros.</w:t>
      </w:r>
    </w:p>
    <w:p w14:paraId="7BB7DE82" w14:textId="77777777" w:rsidR="00886F8B" w:rsidRDefault="00886F8B">
      <w:pPr>
        <w:pBdr>
          <w:top w:val="nil"/>
          <w:left w:val="nil"/>
          <w:bottom w:val="nil"/>
          <w:right w:val="nil"/>
          <w:between w:val="nil"/>
        </w:pBdr>
        <w:jc w:val="both"/>
      </w:pPr>
    </w:p>
    <w:p w14:paraId="0F92C8BD" w14:textId="77777777" w:rsidR="00457BA8" w:rsidRDefault="00364E89">
      <w:pPr>
        <w:pBdr>
          <w:top w:val="nil"/>
          <w:left w:val="nil"/>
          <w:bottom w:val="nil"/>
          <w:right w:val="nil"/>
          <w:between w:val="nil"/>
        </w:pBdr>
        <w:jc w:val="both"/>
      </w:pPr>
      <w:r>
        <w:t xml:space="preserve">Mediante </w:t>
      </w:r>
      <w:proofErr w:type="spellStart"/>
      <w:r>
        <w:t>Idecor</w:t>
      </w:r>
      <w:proofErr w:type="spellEnd"/>
      <w:r>
        <w:t xml:space="preserve"> Ciudades, se logra hacer pública información muy solicitada, ya sea para la planificación urbana, de servicios, económica; para el desarrollo local; proyectos sociales, turísticos, culturales; lo que genera un impacto positivo en el ordenamiento territorial local.</w:t>
      </w:r>
    </w:p>
    <w:p w14:paraId="57E00BD9" w14:textId="77777777" w:rsidR="00886F8B" w:rsidRDefault="00886F8B">
      <w:pPr>
        <w:pBdr>
          <w:top w:val="nil"/>
          <w:left w:val="nil"/>
          <w:bottom w:val="nil"/>
          <w:right w:val="nil"/>
          <w:between w:val="nil"/>
        </w:pBdr>
        <w:jc w:val="both"/>
      </w:pPr>
    </w:p>
    <w:p w14:paraId="0D2BAB11" w14:textId="4B41AC8A" w:rsidR="00457BA8" w:rsidRDefault="00364E89">
      <w:pPr>
        <w:pBdr>
          <w:top w:val="nil"/>
          <w:left w:val="nil"/>
          <w:bottom w:val="nil"/>
          <w:right w:val="nil"/>
          <w:between w:val="nil"/>
        </w:pBdr>
        <w:jc w:val="both"/>
      </w:pPr>
      <w:r>
        <w:t xml:space="preserve">Los beneficios se pueden enumerar diferenciándolos según el usuario </w:t>
      </w:r>
      <w:r w:rsidR="00270BDF">
        <w:t xml:space="preserve">que </w:t>
      </w:r>
      <w:r>
        <w:t>los utilice y la finalidad buscada</w:t>
      </w:r>
      <w:r w:rsidR="00886F8B">
        <w:t>:</w:t>
      </w:r>
    </w:p>
    <w:p w14:paraId="4EDCE16F" w14:textId="77777777" w:rsidR="00886F8B" w:rsidRDefault="00886F8B">
      <w:pPr>
        <w:pBdr>
          <w:top w:val="nil"/>
          <w:left w:val="nil"/>
          <w:bottom w:val="nil"/>
          <w:right w:val="nil"/>
          <w:between w:val="nil"/>
        </w:pBdr>
        <w:jc w:val="both"/>
      </w:pPr>
    </w:p>
    <w:p w14:paraId="5F4E6BB0" w14:textId="77777777" w:rsidR="00457BA8" w:rsidRDefault="00364E89">
      <w:pPr>
        <w:pBdr>
          <w:top w:val="nil"/>
          <w:left w:val="nil"/>
          <w:bottom w:val="nil"/>
          <w:right w:val="nil"/>
          <w:between w:val="nil"/>
        </w:pBdr>
        <w:jc w:val="both"/>
        <w:rPr>
          <w:b/>
        </w:rPr>
      </w:pPr>
      <w:r>
        <w:rPr>
          <w:b/>
        </w:rPr>
        <w:t>3.1 Beneficios para el municipio o gestión pública</w:t>
      </w:r>
    </w:p>
    <w:p w14:paraId="4A73C0B4" w14:textId="77777777" w:rsidR="001B0C52" w:rsidRDefault="001B0C52">
      <w:pPr>
        <w:pBdr>
          <w:top w:val="nil"/>
          <w:left w:val="nil"/>
          <w:bottom w:val="nil"/>
          <w:right w:val="nil"/>
          <w:between w:val="nil"/>
        </w:pBdr>
        <w:jc w:val="both"/>
      </w:pPr>
    </w:p>
    <w:p w14:paraId="5E8627D6" w14:textId="6B1C3C6D" w:rsidR="00457BA8" w:rsidRDefault="00364E89">
      <w:pPr>
        <w:pBdr>
          <w:top w:val="nil"/>
          <w:left w:val="nil"/>
          <w:bottom w:val="nil"/>
          <w:right w:val="nil"/>
          <w:between w:val="nil"/>
        </w:pBdr>
        <w:jc w:val="both"/>
      </w:pPr>
      <w:r>
        <w:t xml:space="preserve">Las ventajas, en relación a la organización interna, son múltiples. Por un lado, los mapas mejoran la disponibilidad de información para las propias dependencias municipales, ya que con la publicación todas las áreas tienen acceso a los datos, evitando tener que solicitarlos a un </w:t>
      </w:r>
      <w:r w:rsidR="008D2CCF">
        <w:t>sector</w:t>
      </w:r>
      <w:r>
        <w:t xml:space="preserve"> específic</w:t>
      </w:r>
      <w:r w:rsidR="008D2CCF">
        <w:t>o;</w:t>
      </w:r>
      <w:r>
        <w:t xml:space="preserve"> además se encuentra en un formato fácil de manejar para todos, principalmente para aquellos que no </w:t>
      </w:r>
      <w:r w:rsidR="008D2CCF">
        <w:t xml:space="preserve">emplean </w:t>
      </w:r>
      <w:r>
        <w:t xml:space="preserve">software GIS. En segunda instancia, </w:t>
      </w:r>
      <w:r w:rsidR="001B0C52">
        <w:t>la vinculación</w:t>
      </w:r>
      <w:r>
        <w:t xml:space="preserve"> de la información local con otros datos provinciales, permite mejorar o ampliar la información a la hora de gestionar y tomar decisiones.</w:t>
      </w:r>
    </w:p>
    <w:p w14:paraId="75026037" w14:textId="77777777" w:rsidR="001B0C52" w:rsidRDefault="001B0C52">
      <w:pPr>
        <w:pBdr>
          <w:top w:val="nil"/>
          <w:left w:val="nil"/>
          <w:bottom w:val="nil"/>
          <w:right w:val="nil"/>
          <w:between w:val="nil"/>
        </w:pBdr>
        <w:jc w:val="both"/>
      </w:pPr>
    </w:p>
    <w:p w14:paraId="5BB321F8" w14:textId="77777777" w:rsidR="00457BA8" w:rsidRDefault="00364E89">
      <w:pPr>
        <w:pBdr>
          <w:top w:val="nil"/>
          <w:left w:val="nil"/>
          <w:bottom w:val="nil"/>
          <w:right w:val="nil"/>
          <w:between w:val="nil"/>
        </w:pBdr>
        <w:jc w:val="both"/>
      </w:pPr>
      <w:r>
        <w:t>José Luis Jara, del área SIG de la Municipalidad de Jesús María, destaca los avances logrados en este sentido: “A mediados del año pasado nos pusimos como meta incorporar a nuestra base de inmuebles, la nomenclatura Catastral Provincial, lo que nos permitiría vincular los datos municipales con la base de datos provincial. El proceso implicó la articulación de las áreas municipales de Catastro y SIG (Sistema de Información Geográfica) para corroborar las diferencias surgidas de los análisis entre ambos catastros. Esto lleva a tener información muy solicitada para la planificación urbana, servicios, planificación económica y desarrollo local”. La localidad de Jesús María logró actualizar en el Sistema de Gestión Municipal, el 10% de las parcelas de la ciudad, completando nueva información referida a construcciones y/o cambiando el estado de ocupación de parcelas baldías a edificadas.</w:t>
      </w:r>
    </w:p>
    <w:p w14:paraId="022B1026" w14:textId="77777777" w:rsidR="00457BA8" w:rsidRDefault="00457BA8">
      <w:pPr>
        <w:pBdr>
          <w:top w:val="nil"/>
          <w:left w:val="nil"/>
          <w:bottom w:val="nil"/>
          <w:right w:val="nil"/>
          <w:between w:val="nil"/>
        </w:pBdr>
        <w:jc w:val="both"/>
      </w:pPr>
    </w:p>
    <w:p w14:paraId="4917283E" w14:textId="77777777" w:rsidR="00457BA8" w:rsidRDefault="00364E89">
      <w:pPr>
        <w:jc w:val="both"/>
        <w:rPr>
          <w:b/>
        </w:rPr>
      </w:pPr>
      <w:r>
        <w:rPr>
          <w:b/>
        </w:rPr>
        <w:t>3.2 Beneficios para el sector profesional</w:t>
      </w:r>
    </w:p>
    <w:p w14:paraId="77321F87" w14:textId="77777777" w:rsidR="001B0C52" w:rsidRDefault="001B0C52">
      <w:pPr>
        <w:jc w:val="both"/>
      </w:pPr>
    </w:p>
    <w:p w14:paraId="186FB356" w14:textId="166C494B" w:rsidR="00457BA8" w:rsidRDefault="000F1998">
      <w:pPr>
        <w:pBdr>
          <w:top w:val="nil"/>
          <w:left w:val="nil"/>
          <w:bottom w:val="nil"/>
          <w:right w:val="nil"/>
          <w:between w:val="nil"/>
        </w:pBdr>
        <w:jc w:val="both"/>
      </w:pPr>
      <w:r>
        <w:t>A l</w:t>
      </w:r>
      <w:r w:rsidR="00364E89">
        <w:t xml:space="preserve">os </w:t>
      </w:r>
      <w:r w:rsidR="003252BF">
        <w:t>profesionales</w:t>
      </w:r>
      <w:r>
        <w:t xml:space="preserve"> se le</w:t>
      </w:r>
      <w:r w:rsidR="00364E89">
        <w:t xml:space="preserve"> facilita </w:t>
      </w:r>
      <w:r>
        <w:t>la</w:t>
      </w:r>
      <w:r w:rsidR="00364E89">
        <w:t xml:space="preserve"> gestión ante el municipio ya que algunos trámites se simplifican (por ejemplo, ya no necesitan ir al municipio para realizar consultas que se resuelven al </w:t>
      </w:r>
      <w:r>
        <w:t>interactuar con</w:t>
      </w:r>
      <w:r w:rsidR="00364E89">
        <w:t xml:space="preserve"> el mapa), hay una importante mejora en la calidad de los datos, homogeneización entre municipios de estructuras de datos, lenguajes y forma de consultarlos, etc.</w:t>
      </w:r>
    </w:p>
    <w:p w14:paraId="480279BA" w14:textId="77777777" w:rsidR="008517EE" w:rsidRDefault="008517EE">
      <w:pPr>
        <w:pBdr>
          <w:top w:val="nil"/>
          <w:left w:val="nil"/>
          <w:bottom w:val="nil"/>
          <w:right w:val="nil"/>
          <w:between w:val="nil"/>
        </w:pBdr>
        <w:jc w:val="both"/>
      </w:pPr>
    </w:p>
    <w:p w14:paraId="103FA870" w14:textId="64E48A53" w:rsidR="00457BA8" w:rsidRDefault="00364E89">
      <w:pPr>
        <w:jc w:val="both"/>
      </w:pPr>
      <w:r>
        <w:t xml:space="preserve">Sergio </w:t>
      </w:r>
      <w:proofErr w:type="spellStart"/>
      <w:r>
        <w:t>Gomez</w:t>
      </w:r>
      <w:proofErr w:type="spellEnd"/>
      <w:r>
        <w:t>, Jefe de Obras Privadas de la Municipalidad de Cosquín comenta</w:t>
      </w:r>
      <w:proofErr w:type="gramStart"/>
      <w:r w:rsidR="008517EE">
        <w:t>:</w:t>
      </w:r>
      <w:r w:rsidR="000F1998">
        <w:t xml:space="preserve">  “</w:t>
      </w:r>
      <w:proofErr w:type="gramEnd"/>
      <w:r>
        <w:t>estamos rondando las 3.000 consultas a los mapas de Cosquín publicados en Mapas Córdoba y nos permitimos pensar que detrás de cada consulta hay una persona que encontró un dato necesario o le facilitamos la tarea en alguna medida; está claro que estas tecnologías llegaron para quedarse. Esto no sólo nos alimenta a seguir trabajando, sino que también nos demuestra que el camino es el correcto. La participación en una IDE compartiendo datos de un catastro multifinalitario era una utopía para nosotros hace algunos años; sin embargo, hoy, gracias a mucho esfuerzo de nuestro equipo de trabajo y a través del asesoramiento técnico de IDECOR, ese sueño se hizo realidad”.</w:t>
      </w:r>
    </w:p>
    <w:p w14:paraId="558FC6A6" w14:textId="77777777" w:rsidR="008517EE" w:rsidRDefault="008517EE">
      <w:pPr>
        <w:jc w:val="both"/>
      </w:pPr>
    </w:p>
    <w:p w14:paraId="752D7B05" w14:textId="364BAAC8" w:rsidR="00457BA8" w:rsidRDefault="00364E89">
      <w:pPr>
        <w:pBdr>
          <w:top w:val="nil"/>
          <w:left w:val="nil"/>
          <w:bottom w:val="nil"/>
          <w:right w:val="nil"/>
          <w:between w:val="nil"/>
        </w:pBdr>
        <w:jc w:val="both"/>
      </w:pPr>
      <w:r>
        <w:t xml:space="preserve">Hasta la fecha, la Dirección de Planeamiento Urbano de la Municipalidad de Córdoba publicó 4 mapas de las principales normativas urbanas. Al respecto, Gustavo </w:t>
      </w:r>
      <w:proofErr w:type="spellStart"/>
      <w:r>
        <w:t>Rebord</w:t>
      </w:r>
      <w:proofErr w:type="spellEnd"/>
      <w:r>
        <w:t>, Subsecretario de Planeamiento del municipio señala</w:t>
      </w:r>
      <w:r w:rsidR="008517EE">
        <w:t>:</w:t>
      </w:r>
      <w:r>
        <w:t xml:space="preserve"> “Los mapas se ponen a disposición para informar, enmendar y valorar la riqueza de las ordenanzas, incorporando información detallada en función de la ocupación, el uso y el fraccionamiento de la tierra, comprendiendo fácilmente como las distintas variables se interrelacionan en el territorio utilizando </w:t>
      </w:r>
      <w:r w:rsidR="008517EE">
        <w:t>geo tecnologías</w:t>
      </w:r>
      <w:r>
        <w:t>, que nos permiten procesar rápidamente la información, plantear diversos escenarios y tomar decisiones de manera más rápida y eficaz, analizan</w:t>
      </w:r>
      <w:r w:rsidR="008517EE">
        <w:t>do el impacto en el territorio.”</w:t>
      </w:r>
    </w:p>
    <w:p w14:paraId="0FE39C24" w14:textId="77777777" w:rsidR="008517EE" w:rsidRDefault="008517EE">
      <w:pPr>
        <w:pBdr>
          <w:top w:val="nil"/>
          <w:left w:val="nil"/>
          <w:bottom w:val="nil"/>
          <w:right w:val="nil"/>
          <w:between w:val="nil"/>
        </w:pBdr>
        <w:jc w:val="both"/>
      </w:pPr>
    </w:p>
    <w:p w14:paraId="6CD560B4" w14:textId="1CDEBE10" w:rsidR="00457BA8" w:rsidRDefault="00B721DF">
      <w:pPr>
        <w:jc w:val="both"/>
        <w:rPr>
          <w:b/>
        </w:rPr>
      </w:pPr>
      <w:r>
        <w:rPr>
          <w:b/>
        </w:rPr>
        <w:t>3.3</w:t>
      </w:r>
      <w:r w:rsidR="00364E89">
        <w:rPr>
          <w:b/>
        </w:rPr>
        <w:t xml:space="preserve"> Beneficios para la ciudadanía en general</w:t>
      </w:r>
    </w:p>
    <w:p w14:paraId="29E9D09E" w14:textId="77777777" w:rsidR="008517EE" w:rsidRDefault="008517EE">
      <w:pPr>
        <w:jc w:val="both"/>
      </w:pPr>
    </w:p>
    <w:p w14:paraId="50EBDD30" w14:textId="1AB74EC4" w:rsidR="00457BA8" w:rsidRDefault="00364E89">
      <w:pPr>
        <w:pBdr>
          <w:top w:val="nil"/>
          <w:left w:val="nil"/>
          <w:bottom w:val="nil"/>
          <w:right w:val="nil"/>
          <w:between w:val="nil"/>
        </w:pBdr>
        <w:jc w:val="both"/>
      </w:pPr>
      <w:r>
        <w:t>El principal provecho, es a la hora de la gestión de consultas, la persona interesada ya no tiene que acercarse a la institución para acceder a información, consiguiendo ahorros si</w:t>
      </w:r>
      <w:r w:rsidR="008517EE">
        <w:t>gnificativos de tiempo, c</w:t>
      </w:r>
      <w:r>
        <w:t>on la sola interacción con el mapa web obtiene una respuesta inmediata, consiguiendo información significativa y precisa sobre la localidad, accediendo a datos temáticos integrados.</w:t>
      </w:r>
    </w:p>
    <w:p w14:paraId="05557306" w14:textId="77777777" w:rsidR="008517EE" w:rsidRDefault="008517EE">
      <w:pPr>
        <w:pBdr>
          <w:top w:val="nil"/>
          <w:left w:val="nil"/>
          <w:bottom w:val="nil"/>
          <w:right w:val="nil"/>
          <w:between w:val="nil"/>
        </w:pBdr>
        <w:jc w:val="both"/>
      </w:pPr>
    </w:p>
    <w:p w14:paraId="4ECA4359" w14:textId="40869E8D" w:rsidR="000F1998" w:rsidRDefault="00364E89" w:rsidP="00CB684B">
      <w:pPr>
        <w:spacing w:after="200"/>
        <w:jc w:val="both"/>
      </w:pPr>
      <w:r>
        <w:t>Desde Villa Giardino, Héctor Medina, asesor del municipio, explica la experiencia local con el programa: “La tecnología se cuela en nuestros hábitos y los mapas publicados sirven para promocionar aquella entre los funcionarios. A medida que van conociendo su alcance y utilidades, surgen inquietudes y proyectos para aprovechar más y mejor la IDE provincial, no sólo desde el municipio. Por ejemplo, en nuestra localidad, los mapas son usados por la escuela técnica que forma maestros mayores de obra y el instituto privado que orienta a sus egresados hacia las c</w:t>
      </w:r>
      <w:r w:rsidR="008517EE">
        <w:t>iencias naturales y el turismo.”</w:t>
      </w:r>
    </w:p>
    <w:p w14:paraId="2B71D8B5" w14:textId="40869E8D" w:rsidR="00CB684B" w:rsidRDefault="00364E89" w:rsidP="00CB684B">
      <w:pPr>
        <w:numPr>
          <w:ilvl w:val="0"/>
          <w:numId w:val="2"/>
        </w:numPr>
        <w:rPr>
          <w:b/>
        </w:rPr>
      </w:pPr>
      <w:r w:rsidRPr="00CB684B">
        <w:rPr>
          <w:b/>
        </w:rPr>
        <w:t>IMPACTO EN EL USO DE MAPAS CÓRDOBA</w:t>
      </w:r>
    </w:p>
    <w:p w14:paraId="48539F91" w14:textId="77777777" w:rsidR="00CB684B" w:rsidRPr="00CB684B" w:rsidRDefault="00CB684B" w:rsidP="00CB684B">
      <w:pPr>
        <w:rPr>
          <w:b/>
        </w:rPr>
      </w:pPr>
    </w:p>
    <w:p w14:paraId="31A4AF32" w14:textId="11F02BBC" w:rsidR="00457BA8" w:rsidRDefault="00364E89" w:rsidP="00753A1A">
      <w:pPr>
        <w:spacing w:before="120"/>
        <w:jc w:val="both"/>
      </w:pPr>
      <w:r>
        <w:t xml:space="preserve">Desde la puesta en marcha de </w:t>
      </w:r>
      <w:proofErr w:type="spellStart"/>
      <w:r>
        <w:t>Idecor</w:t>
      </w:r>
      <w:proofErr w:type="spellEnd"/>
      <w:r>
        <w:t xml:space="preserve"> Ciudades, a fines de 2020, se han recibido más de 65.000 consultas sobre los mapas y datos publicados. </w:t>
      </w:r>
      <w:r>
        <w:rPr>
          <w:highlight w:val="white"/>
        </w:rPr>
        <w:t>El</w:t>
      </w:r>
      <w:r>
        <w:t xml:space="preserve"> nivel de utilidad de los datos municipales dispuestos en la Infraestructura de Datos Espaciales de la provincia, puede verse reflejado por las estadísticas de uso reportadas por el equipo de sistemas de IDECOR. En la tabla 2 se refleja el total de visitas que ha recibido cada municipio que forma parte del programa, acompañada de variables descriptivas que permiten dimensionar el alcance local de la iniciativa.</w:t>
      </w:r>
    </w:p>
    <w:p w14:paraId="12A0497A" w14:textId="22AA807F" w:rsidR="00457BA8" w:rsidRDefault="008517EE" w:rsidP="00753A1A">
      <w:pPr>
        <w:spacing w:before="120"/>
        <w:jc w:val="center"/>
        <w:rPr>
          <w:sz w:val="20"/>
          <w:szCs w:val="20"/>
        </w:rPr>
      </w:pPr>
      <w:r>
        <w:rPr>
          <w:sz w:val="20"/>
          <w:szCs w:val="20"/>
        </w:rPr>
        <w:t>Tabla 2. Estadística de visitas en el geo portal Mapas Córdoba.</w:t>
      </w:r>
    </w:p>
    <w:p w14:paraId="0F4354BD" w14:textId="77777777" w:rsidR="008517EE" w:rsidRDefault="008517EE">
      <w:pPr>
        <w:jc w:val="both"/>
      </w:pPr>
    </w:p>
    <w:tbl>
      <w:tblPr>
        <w:tblStyle w:val="a0"/>
        <w:tblpPr w:leftFromText="141" w:rightFromText="141" w:vertAnchor="text" w:tblpXSpec="center" w:tblpY="1"/>
        <w:tblOverlap w:val="never"/>
        <w:tblW w:w="79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2268"/>
        <w:gridCol w:w="1701"/>
        <w:gridCol w:w="1134"/>
        <w:gridCol w:w="1477"/>
      </w:tblGrid>
      <w:tr w:rsidR="008517EE" w:rsidRPr="008517EE" w14:paraId="0787A31B" w14:textId="77777777" w:rsidTr="008517EE">
        <w:tc>
          <w:tcPr>
            <w:tcW w:w="1408" w:type="dxa"/>
            <w:shd w:val="clear" w:color="auto" w:fill="auto"/>
            <w:tcMar>
              <w:top w:w="100" w:type="dxa"/>
              <w:left w:w="100" w:type="dxa"/>
              <w:bottom w:w="100" w:type="dxa"/>
              <w:right w:w="100" w:type="dxa"/>
            </w:tcMar>
            <w:vAlign w:val="center"/>
          </w:tcPr>
          <w:p w14:paraId="2A2F7C4D" w14:textId="77777777" w:rsidR="00457BA8" w:rsidRPr="008517EE" w:rsidRDefault="00364E89" w:rsidP="008517EE">
            <w:pPr>
              <w:widowControl w:val="0"/>
              <w:spacing w:line="240" w:lineRule="auto"/>
              <w:jc w:val="center"/>
              <w:rPr>
                <w:sz w:val="18"/>
                <w:szCs w:val="18"/>
              </w:rPr>
            </w:pPr>
            <w:r w:rsidRPr="008517EE">
              <w:rPr>
                <w:b/>
                <w:sz w:val="18"/>
                <w:szCs w:val="18"/>
              </w:rPr>
              <w:t>LOCALIDAD</w:t>
            </w:r>
          </w:p>
        </w:tc>
        <w:tc>
          <w:tcPr>
            <w:tcW w:w="2268" w:type="dxa"/>
            <w:shd w:val="clear" w:color="auto" w:fill="auto"/>
            <w:tcMar>
              <w:top w:w="100" w:type="dxa"/>
              <w:left w:w="100" w:type="dxa"/>
              <w:bottom w:w="100" w:type="dxa"/>
              <w:right w:w="100" w:type="dxa"/>
            </w:tcMar>
            <w:vAlign w:val="center"/>
          </w:tcPr>
          <w:p w14:paraId="7AC06B8A" w14:textId="77777777" w:rsidR="00457BA8" w:rsidRPr="008517EE" w:rsidRDefault="00364E89" w:rsidP="008517EE">
            <w:pPr>
              <w:widowControl w:val="0"/>
              <w:spacing w:line="240" w:lineRule="auto"/>
              <w:jc w:val="center"/>
              <w:rPr>
                <w:sz w:val="18"/>
                <w:szCs w:val="18"/>
              </w:rPr>
            </w:pPr>
            <w:r w:rsidRPr="008517EE">
              <w:rPr>
                <w:b/>
                <w:sz w:val="18"/>
                <w:szCs w:val="18"/>
              </w:rPr>
              <w:t>MAPAS</w:t>
            </w:r>
          </w:p>
        </w:tc>
        <w:tc>
          <w:tcPr>
            <w:tcW w:w="1701" w:type="dxa"/>
            <w:shd w:val="clear" w:color="auto" w:fill="auto"/>
            <w:tcMar>
              <w:top w:w="100" w:type="dxa"/>
              <w:left w:w="100" w:type="dxa"/>
              <w:bottom w:w="100" w:type="dxa"/>
              <w:right w:w="100" w:type="dxa"/>
            </w:tcMar>
            <w:vAlign w:val="center"/>
          </w:tcPr>
          <w:p w14:paraId="42EA779B" w14:textId="77777777" w:rsidR="00457BA8" w:rsidRPr="008517EE" w:rsidRDefault="00364E89" w:rsidP="008517EE">
            <w:pPr>
              <w:widowControl w:val="0"/>
              <w:spacing w:line="240" w:lineRule="auto"/>
              <w:jc w:val="center"/>
              <w:rPr>
                <w:b/>
                <w:sz w:val="18"/>
                <w:szCs w:val="18"/>
              </w:rPr>
            </w:pPr>
            <w:r w:rsidRPr="008517EE">
              <w:rPr>
                <w:b/>
                <w:sz w:val="18"/>
                <w:szCs w:val="18"/>
              </w:rPr>
              <w:t>PUBLICACIÓN</w:t>
            </w:r>
          </w:p>
        </w:tc>
        <w:tc>
          <w:tcPr>
            <w:tcW w:w="1134" w:type="dxa"/>
            <w:shd w:val="clear" w:color="auto" w:fill="auto"/>
            <w:tcMar>
              <w:top w:w="100" w:type="dxa"/>
              <w:left w:w="100" w:type="dxa"/>
              <w:bottom w:w="100" w:type="dxa"/>
              <w:right w:w="100" w:type="dxa"/>
            </w:tcMar>
            <w:vAlign w:val="center"/>
          </w:tcPr>
          <w:p w14:paraId="37FB537F" w14:textId="77777777" w:rsidR="00457BA8" w:rsidRPr="008517EE" w:rsidRDefault="00364E89" w:rsidP="008517EE">
            <w:pPr>
              <w:widowControl w:val="0"/>
              <w:spacing w:line="240" w:lineRule="auto"/>
              <w:jc w:val="center"/>
              <w:rPr>
                <w:sz w:val="18"/>
                <w:szCs w:val="18"/>
              </w:rPr>
            </w:pPr>
            <w:r w:rsidRPr="008517EE">
              <w:rPr>
                <w:b/>
                <w:sz w:val="18"/>
                <w:szCs w:val="18"/>
              </w:rPr>
              <w:t>VISITAS (Total)</w:t>
            </w:r>
          </w:p>
        </w:tc>
        <w:tc>
          <w:tcPr>
            <w:tcW w:w="1477" w:type="dxa"/>
            <w:shd w:val="clear" w:color="auto" w:fill="auto"/>
            <w:tcMar>
              <w:top w:w="100" w:type="dxa"/>
              <w:left w:w="100" w:type="dxa"/>
              <w:bottom w:w="100" w:type="dxa"/>
              <w:right w:w="100" w:type="dxa"/>
            </w:tcMar>
            <w:vAlign w:val="center"/>
          </w:tcPr>
          <w:p w14:paraId="3FBEEEFA" w14:textId="77777777" w:rsidR="00457BA8" w:rsidRPr="008517EE" w:rsidRDefault="00364E89" w:rsidP="008517EE">
            <w:pPr>
              <w:widowControl w:val="0"/>
              <w:spacing w:line="240" w:lineRule="auto"/>
              <w:jc w:val="center"/>
              <w:rPr>
                <w:b/>
                <w:sz w:val="18"/>
                <w:szCs w:val="18"/>
              </w:rPr>
            </w:pPr>
            <w:r w:rsidRPr="008517EE">
              <w:rPr>
                <w:b/>
                <w:sz w:val="18"/>
                <w:szCs w:val="18"/>
              </w:rPr>
              <w:t>POBLACIÓN</w:t>
            </w:r>
          </w:p>
          <w:p w14:paraId="1AE2BD5F" w14:textId="77777777" w:rsidR="00457BA8" w:rsidRPr="008517EE" w:rsidRDefault="00364E89" w:rsidP="008517EE">
            <w:pPr>
              <w:widowControl w:val="0"/>
              <w:spacing w:line="240" w:lineRule="auto"/>
              <w:jc w:val="center"/>
              <w:rPr>
                <w:b/>
                <w:sz w:val="18"/>
                <w:szCs w:val="18"/>
              </w:rPr>
            </w:pPr>
            <w:r w:rsidRPr="008517EE">
              <w:rPr>
                <w:b/>
                <w:sz w:val="18"/>
                <w:szCs w:val="18"/>
              </w:rPr>
              <w:t>(Censo 2010)</w:t>
            </w:r>
          </w:p>
        </w:tc>
      </w:tr>
      <w:tr w:rsidR="008517EE" w:rsidRPr="008517EE" w14:paraId="6CB21464" w14:textId="77777777" w:rsidTr="008517EE">
        <w:trPr>
          <w:trHeight w:val="1"/>
        </w:trPr>
        <w:tc>
          <w:tcPr>
            <w:tcW w:w="1408" w:type="dxa"/>
            <w:shd w:val="clear" w:color="auto" w:fill="auto"/>
            <w:tcMar>
              <w:top w:w="100" w:type="dxa"/>
              <w:left w:w="100" w:type="dxa"/>
              <w:bottom w:w="100" w:type="dxa"/>
              <w:right w:w="100" w:type="dxa"/>
            </w:tcMar>
            <w:vAlign w:val="center"/>
          </w:tcPr>
          <w:p w14:paraId="7989021F" w14:textId="77777777" w:rsidR="00457BA8" w:rsidRPr="008517EE" w:rsidRDefault="00364E89" w:rsidP="008517EE">
            <w:pPr>
              <w:widowControl w:val="0"/>
              <w:spacing w:line="240" w:lineRule="auto"/>
              <w:rPr>
                <w:sz w:val="18"/>
                <w:szCs w:val="18"/>
              </w:rPr>
            </w:pPr>
            <w:r w:rsidRPr="008517EE">
              <w:rPr>
                <w:sz w:val="18"/>
                <w:szCs w:val="18"/>
              </w:rPr>
              <w:t>Córdoba</w:t>
            </w:r>
          </w:p>
        </w:tc>
        <w:tc>
          <w:tcPr>
            <w:tcW w:w="2268" w:type="dxa"/>
            <w:shd w:val="clear" w:color="auto" w:fill="auto"/>
            <w:tcMar>
              <w:top w:w="100" w:type="dxa"/>
              <w:left w:w="100" w:type="dxa"/>
              <w:bottom w:w="100" w:type="dxa"/>
              <w:right w:w="100" w:type="dxa"/>
            </w:tcMar>
            <w:vAlign w:val="center"/>
          </w:tcPr>
          <w:p w14:paraId="18234BC3" w14:textId="77777777" w:rsidR="00457BA8" w:rsidRPr="008517EE" w:rsidRDefault="00364E89" w:rsidP="008517EE">
            <w:pPr>
              <w:widowControl w:val="0"/>
              <w:rPr>
                <w:sz w:val="18"/>
                <w:szCs w:val="18"/>
              </w:rPr>
            </w:pPr>
            <w:r w:rsidRPr="008517EE">
              <w:rPr>
                <w:sz w:val="18"/>
                <w:szCs w:val="18"/>
              </w:rPr>
              <w:t>• Fraccionamiento</w:t>
            </w:r>
          </w:p>
          <w:p w14:paraId="1D1E2BEB" w14:textId="77777777" w:rsidR="00457BA8" w:rsidRPr="008517EE" w:rsidRDefault="00364E89" w:rsidP="008517EE">
            <w:pPr>
              <w:widowControl w:val="0"/>
              <w:rPr>
                <w:sz w:val="18"/>
                <w:szCs w:val="18"/>
              </w:rPr>
            </w:pPr>
            <w:r w:rsidRPr="008517EE">
              <w:rPr>
                <w:sz w:val="18"/>
                <w:szCs w:val="18"/>
              </w:rPr>
              <w:t>• Uso del Suelo</w:t>
            </w:r>
          </w:p>
          <w:p w14:paraId="29879311" w14:textId="77777777" w:rsidR="00457BA8" w:rsidRPr="008517EE" w:rsidRDefault="00364E89" w:rsidP="008517EE">
            <w:pPr>
              <w:widowControl w:val="0"/>
              <w:rPr>
                <w:sz w:val="18"/>
                <w:szCs w:val="18"/>
              </w:rPr>
            </w:pPr>
            <w:r w:rsidRPr="008517EE">
              <w:rPr>
                <w:sz w:val="18"/>
                <w:szCs w:val="18"/>
              </w:rPr>
              <w:t>• Ocupación del Suelo</w:t>
            </w:r>
          </w:p>
          <w:p w14:paraId="5121AB99" w14:textId="77777777" w:rsidR="00457BA8" w:rsidRPr="008517EE" w:rsidRDefault="00364E89" w:rsidP="008517EE">
            <w:pPr>
              <w:widowControl w:val="0"/>
              <w:spacing w:line="240" w:lineRule="auto"/>
              <w:rPr>
                <w:sz w:val="18"/>
                <w:szCs w:val="18"/>
              </w:rPr>
            </w:pPr>
            <w:r w:rsidRPr="008517EE">
              <w:rPr>
                <w:sz w:val="18"/>
                <w:szCs w:val="18"/>
              </w:rPr>
              <w:t>• Patrimonio Arquitectónico</w:t>
            </w:r>
          </w:p>
        </w:tc>
        <w:tc>
          <w:tcPr>
            <w:tcW w:w="1701" w:type="dxa"/>
            <w:shd w:val="clear" w:color="auto" w:fill="auto"/>
            <w:tcMar>
              <w:top w:w="100" w:type="dxa"/>
              <w:left w:w="100" w:type="dxa"/>
              <w:bottom w:w="100" w:type="dxa"/>
              <w:right w:w="100" w:type="dxa"/>
            </w:tcMar>
            <w:vAlign w:val="center"/>
          </w:tcPr>
          <w:p w14:paraId="13C0DDCF" w14:textId="77777777" w:rsidR="00457BA8" w:rsidRPr="008517EE" w:rsidRDefault="00364E89" w:rsidP="008517EE">
            <w:pPr>
              <w:widowControl w:val="0"/>
              <w:rPr>
                <w:sz w:val="18"/>
                <w:szCs w:val="18"/>
              </w:rPr>
            </w:pPr>
            <w:r w:rsidRPr="008517EE">
              <w:rPr>
                <w:sz w:val="18"/>
                <w:szCs w:val="18"/>
              </w:rPr>
              <w:t>Diciembre 2020</w:t>
            </w:r>
          </w:p>
        </w:tc>
        <w:tc>
          <w:tcPr>
            <w:tcW w:w="1134" w:type="dxa"/>
            <w:shd w:val="clear" w:color="auto" w:fill="auto"/>
            <w:tcMar>
              <w:top w:w="100" w:type="dxa"/>
              <w:left w:w="100" w:type="dxa"/>
              <w:bottom w:w="100" w:type="dxa"/>
              <w:right w:w="100" w:type="dxa"/>
            </w:tcMar>
            <w:vAlign w:val="center"/>
          </w:tcPr>
          <w:p w14:paraId="6909FDC7" w14:textId="77777777" w:rsidR="00457BA8" w:rsidRPr="008517EE" w:rsidRDefault="00364E89" w:rsidP="008517EE">
            <w:pPr>
              <w:widowControl w:val="0"/>
              <w:spacing w:line="240" w:lineRule="auto"/>
              <w:jc w:val="center"/>
              <w:rPr>
                <w:sz w:val="18"/>
                <w:szCs w:val="18"/>
              </w:rPr>
            </w:pPr>
            <w:r w:rsidRPr="008517EE">
              <w:rPr>
                <w:sz w:val="18"/>
                <w:szCs w:val="18"/>
              </w:rPr>
              <w:t>40.897</w:t>
            </w:r>
          </w:p>
        </w:tc>
        <w:tc>
          <w:tcPr>
            <w:tcW w:w="1477" w:type="dxa"/>
            <w:shd w:val="clear" w:color="auto" w:fill="auto"/>
            <w:tcMar>
              <w:top w:w="100" w:type="dxa"/>
              <w:left w:w="100" w:type="dxa"/>
              <w:bottom w:w="100" w:type="dxa"/>
              <w:right w:w="100" w:type="dxa"/>
            </w:tcMar>
            <w:vAlign w:val="center"/>
          </w:tcPr>
          <w:p w14:paraId="3F59A23F" w14:textId="77777777" w:rsidR="00457BA8" w:rsidRPr="008517EE" w:rsidRDefault="00364E89" w:rsidP="008517EE">
            <w:pPr>
              <w:widowControl w:val="0"/>
              <w:spacing w:line="240" w:lineRule="auto"/>
              <w:rPr>
                <w:sz w:val="18"/>
                <w:szCs w:val="18"/>
              </w:rPr>
            </w:pPr>
            <w:r w:rsidRPr="008517EE">
              <w:rPr>
                <w:sz w:val="18"/>
                <w:szCs w:val="18"/>
              </w:rPr>
              <w:t>1.329.604</w:t>
            </w:r>
          </w:p>
        </w:tc>
      </w:tr>
      <w:tr w:rsidR="008517EE" w:rsidRPr="008517EE" w14:paraId="249F1D7A" w14:textId="77777777" w:rsidTr="008517EE">
        <w:tc>
          <w:tcPr>
            <w:tcW w:w="1408" w:type="dxa"/>
            <w:shd w:val="clear" w:color="auto" w:fill="auto"/>
            <w:tcMar>
              <w:top w:w="100" w:type="dxa"/>
              <w:left w:w="100" w:type="dxa"/>
              <w:bottom w:w="100" w:type="dxa"/>
              <w:right w:w="100" w:type="dxa"/>
            </w:tcMar>
            <w:vAlign w:val="center"/>
          </w:tcPr>
          <w:p w14:paraId="06C52170" w14:textId="77777777" w:rsidR="00457BA8" w:rsidRPr="008517EE" w:rsidRDefault="00364E89" w:rsidP="008517EE">
            <w:pPr>
              <w:widowControl w:val="0"/>
              <w:spacing w:line="240" w:lineRule="auto"/>
              <w:rPr>
                <w:sz w:val="18"/>
                <w:szCs w:val="18"/>
              </w:rPr>
            </w:pPr>
            <w:r w:rsidRPr="008517EE">
              <w:rPr>
                <w:sz w:val="18"/>
                <w:szCs w:val="18"/>
              </w:rPr>
              <w:t>Cosquín</w:t>
            </w:r>
          </w:p>
        </w:tc>
        <w:tc>
          <w:tcPr>
            <w:tcW w:w="2268" w:type="dxa"/>
            <w:shd w:val="clear" w:color="auto" w:fill="auto"/>
            <w:tcMar>
              <w:top w:w="100" w:type="dxa"/>
              <w:left w:w="100" w:type="dxa"/>
              <w:bottom w:w="100" w:type="dxa"/>
              <w:right w:w="100" w:type="dxa"/>
            </w:tcMar>
            <w:vAlign w:val="center"/>
          </w:tcPr>
          <w:p w14:paraId="53A088BF" w14:textId="77777777" w:rsidR="00457BA8" w:rsidRPr="008517EE" w:rsidRDefault="00364E89" w:rsidP="008517EE">
            <w:pPr>
              <w:widowControl w:val="0"/>
              <w:rPr>
                <w:sz w:val="18"/>
                <w:szCs w:val="18"/>
              </w:rPr>
            </w:pPr>
            <w:r w:rsidRPr="008517EE">
              <w:rPr>
                <w:sz w:val="18"/>
                <w:szCs w:val="18"/>
              </w:rPr>
              <w:t>• Catastro Municipal</w:t>
            </w:r>
          </w:p>
          <w:p w14:paraId="50AAF707" w14:textId="77777777" w:rsidR="00457BA8" w:rsidRPr="008517EE" w:rsidRDefault="00364E89" w:rsidP="008517EE">
            <w:pPr>
              <w:widowControl w:val="0"/>
              <w:rPr>
                <w:sz w:val="18"/>
                <w:szCs w:val="18"/>
              </w:rPr>
            </w:pPr>
            <w:r w:rsidRPr="008517EE">
              <w:rPr>
                <w:sz w:val="18"/>
                <w:szCs w:val="18"/>
              </w:rPr>
              <w:t>• Planeamiento Urbano</w:t>
            </w:r>
          </w:p>
          <w:p w14:paraId="49D3BA1C" w14:textId="77777777" w:rsidR="00457BA8" w:rsidRPr="008517EE" w:rsidRDefault="00364E89" w:rsidP="008517EE">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5A979398" w14:textId="77777777" w:rsidR="00457BA8" w:rsidRPr="008517EE" w:rsidRDefault="00364E89" w:rsidP="008517EE">
            <w:pPr>
              <w:widowControl w:val="0"/>
              <w:rPr>
                <w:sz w:val="18"/>
                <w:szCs w:val="18"/>
              </w:rPr>
            </w:pPr>
            <w:r w:rsidRPr="008517EE">
              <w:rPr>
                <w:sz w:val="18"/>
                <w:szCs w:val="18"/>
              </w:rPr>
              <w:t>Mayo 2021</w:t>
            </w:r>
          </w:p>
        </w:tc>
        <w:tc>
          <w:tcPr>
            <w:tcW w:w="1134" w:type="dxa"/>
            <w:shd w:val="clear" w:color="auto" w:fill="auto"/>
            <w:tcMar>
              <w:top w:w="100" w:type="dxa"/>
              <w:left w:w="100" w:type="dxa"/>
              <w:bottom w:w="100" w:type="dxa"/>
              <w:right w:w="100" w:type="dxa"/>
            </w:tcMar>
            <w:vAlign w:val="center"/>
          </w:tcPr>
          <w:p w14:paraId="04061CBE" w14:textId="77777777" w:rsidR="00457BA8" w:rsidRPr="008517EE" w:rsidRDefault="00364E89" w:rsidP="008517EE">
            <w:pPr>
              <w:widowControl w:val="0"/>
              <w:spacing w:line="240" w:lineRule="auto"/>
              <w:jc w:val="center"/>
              <w:rPr>
                <w:sz w:val="18"/>
                <w:szCs w:val="18"/>
              </w:rPr>
            </w:pPr>
            <w:r w:rsidRPr="008517EE">
              <w:rPr>
                <w:sz w:val="18"/>
                <w:szCs w:val="18"/>
              </w:rPr>
              <w:t>3.912</w:t>
            </w:r>
          </w:p>
        </w:tc>
        <w:tc>
          <w:tcPr>
            <w:tcW w:w="1477" w:type="dxa"/>
            <w:shd w:val="clear" w:color="auto" w:fill="auto"/>
            <w:tcMar>
              <w:top w:w="100" w:type="dxa"/>
              <w:left w:w="100" w:type="dxa"/>
              <w:bottom w:w="100" w:type="dxa"/>
              <w:right w:w="100" w:type="dxa"/>
            </w:tcMar>
            <w:vAlign w:val="center"/>
          </w:tcPr>
          <w:p w14:paraId="7989556D" w14:textId="77777777" w:rsidR="00457BA8" w:rsidRPr="008517EE" w:rsidRDefault="00364E89" w:rsidP="008517EE">
            <w:pPr>
              <w:widowControl w:val="0"/>
              <w:spacing w:line="240" w:lineRule="auto"/>
              <w:rPr>
                <w:sz w:val="18"/>
                <w:szCs w:val="18"/>
              </w:rPr>
            </w:pPr>
            <w:r w:rsidRPr="008517EE">
              <w:rPr>
                <w:sz w:val="18"/>
                <w:szCs w:val="18"/>
              </w:rPr>
              <w:t>40.800</w:t>
            </w:r>
          </w:p>
        </w:tc>
      </w:tr>
      <w:tr w:rsidR="008517EE" w:rsidRPr="008517EE" w14:paraId="53BA2FD9" w14:textId="77777777" w:rsidTr="008517EE">
        <w:trPr>
          <w:trHeight w:val="1"/>
        </w:trPr>
        <w:tc>
          <w:tcPr>
            <w:tcW w:w="1408" w:type="dxa"/>
            <w:shd w:val="clear" w:color="auto" w:fill="auto"/>
            <w:tcMar>
              <w:top w:w="100" w:type="dxa"/>
              <w:left w:w="100" w:type="dxa"/>
              <w:bottom w:w="100" w:type="dxa"/>
              <w:right w:w="100" w:type="dxa"/>
            </w:tcMar>
            <w:vAlign w:val="center"/>
          </w:tcPr>
          <w:p w14:paraId="073A93EF" w14:textId="77777777" w:rsidR="00457BA8" w:rsidRPr="008517EE" w:rsidRDefault="00364E89" w:rsidP="008517EE">
            <w:pPr>
              <w:widowControl w:val="0"/>
              <w:spacing w:line="240" w:lineRule="auto"/>
              <w:rPr>
                <w:sz w:val="18"/>
                <w:szCs w:val="18"/>
              </w:rPr>
            </w:pPr>
            <w:r w:rsidRPr="008517EE">
              <w:rPr>
                <w:sz w:val="18"/>
                <w:szCs w:val="18"/>
              </w:rPr>
              <w:t>Jesús María</w:t>
            </w:r>
          </w:p>
        </w:tc>
        <w:tc>
          <w:tcPr>
            <w:tcW w:w="2268" w:type="dxa"/>
            <w:shd w:val="clear" w:color="auto" w:fill="auto"/>
            <w:tcMar>
              <w:top w:w="100" w:type="dxa"/>
              <w:left w:w="100" w:type="dxa"/>
              <w:bottom w:w="100" w:type="dxa"/>
              <w:right w:w="100" w:type="dxa"/>
            </w:tcMar>
            <w:vAlign w:val="center"/>
          </w:tcPr>
          <w:p w14:paraId="6D49FDA8" w14:textId="77777777" w:rsidR="00457BA8" w:rsidRPr="008517EE" w:rsidRDefault="00364E89" w:rsidP="008517EE">
            <w:pPr>
              <w:widowControl w:val="0"/>
              <w:rPr>
                <w:sz w:val="18"/>
                <w:szCs w:val="18"/>
              </w:rPr>
            </w:pPr>
            <w:r w:rsidRPr="008517EE">
              <w:rPr>
                <w:sz w:val="18"/>
                <w:szCs w:val="18"/>
              </w:rPr>
              <w:t>• Catastro Municipal</w:t>
            </w:r>
          </w:p>
          <w:p w14:paraId="4A94FAF6" w14:textId="77777777" w:rsidR="00457BA8" w:rsidRPr="008517EE" w:rsidRDefault="00364E89" w:rsidP="008517EE">
            <w:pPr>
              <w:widowControl w:val="0"/>
              <w:rPr>
                <w:sz w:val="18"/>
                <w:szCs w:val="18"/>
              </w:rPr>
            </w:pPr>
            <w:r w:rsidRPr="008517EE">
              <w:rPr>
                <w:sz w:val="18"/>
                <w:szCs w:val="18"/>
              </w:rPr>
              <w:t>• Planeamiento Urbano</w:t>
            </w:r>
          </w:p>
          <w:p w14:paraId="506C7C9E" w14:textId="77777777" w:rsidR="00457BA8" w:rsidRPr="008517EE" w:rsidRDefault="00364E89" w:rsidP="008517EE">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6CF59DA6" w14:textId="77777777" w:rsidR="00457BA8" w:rsidRPr="008517EE" w:rsidRDefault="00364E89" w:rsidP="008517EE">
            <w:pPr>
              <w:widowControl w:val="0"/>
              <w:rPr>
                <w:sz w:val="18"/>
                <w:szCs w:val="18"/>
              </w:rPr>
            </w:pPr>
            <w:r w:rsidRPr="008517EE">
              <w:rPr>
                <w:sz w:val="18"/>
                <w:szCs w:val="18"/>
              </w:rPr>
              <w:t>Septiembre 2020</w:t>
            </w:r>
          </w:p>
        </w:tc>
        <w:tc>
          <w:tcPr>
            <w:tcW w:w="1134" w:type="dxa"/>
            <w:shd w:val="clear" w:color="auto" w:fill="auto"/>
            <w:tcMar>
              <w:top w:w="100" w:type="dxa"/>
              <w:left w:w="100" w:type="dxa"/>
              <w:bottom w:w="100" w:type="dxa"/>
              <w:right w:w="100" w:type="dxa"/>
            </w:tcMar>
            <w:vAlign w:val="center"/>
          </w:tcPr>
          <w:p w14:paraId="25ADEADC" w14:textId="77777777" w:rsidR="00457BA8" w:rsidRPr="008517EE" w:rsidRDefault="00364E89" w:rsidP="008517EE">
            <w:pPr>
              <w:widowControl w:val="0"/>
              <w:spacing w:line="240" w:lineRule="auto"/>
              <w:jc w:val="center"/>
              <w:rPr>
                <w:sz w:val="18"/>
                <w:szCs w:val="18"/>
              </w:rPr>
            </w:pPr>
            <w:r w:rsidRPr="008517EE">
              <w:rPr>
                <w:sz w:val="18"/>
                <w:szCs w:val="18"/>
              </w:rPr>
              <w:t>9.085</w:t>
            </w:r>
          </w:p>
        </w:tc>
        <w:tc>
          <w:tcPr>
            <w:tcW w:w="1477" w:type="dxa"/>
            <w:shd w:val="clear" w:color="auto" w:fill="auto"/>
            <w:tcMar>
              <w:top w:w="100" w:type="dxa"/>
              <w:left w:w="100" w:type="dxa"/>
              <w:bottom w:w="100" w:type="dxa"/>
              <w:right w:w="100" w:type="dxa"/>
            </w:tcMar>
            <w:vAlign w:val="center"/>
          </w:tcPr>
          <w:p w14:paraId="1C17AFA6" w14:textId="77777777" w:rsidR="00457BA8" w:rsidRPr="008517EE" w:rsidRDefault="00364E89" w:rsidP="008517EE">
            <w:pPr>
              <w:widowControl w:val="0"/>
              <w:spacing w:line="240" w:lineRule="auto"/>
              <w:rPr>
                <w:sz w:val="18"/>
                <w:szCs w:val="18"/>
              </w:rPr>
            </w:pPr>
            <w:r w:rsidRPr="008517EE">
              <w:rPr>
                <w:sz w:val="18"/>
                <w:szCs w:val="18"/>
              </w:rPr>
              <w:t>31.602</w:t>
            </w:r>
          </w:p>
        </w:tc>
      </w:tr>
      <w:tr w:rsidR="008517EE" w:rsidRPr="008517EE" w14:paraId="13E21FCA" w14:textId="77777777" w:rsidTr="008517EE">
        <w:tc>
          <w:tcPr>
            <w:tcW w:w="1408" w:type="dxa"/>
            <w:shd w:val="clear" w:color="auto" w:fill="auto"/>
            <w:tcMar>
              <w:top w:w="100" w:type="dxa"/>
              <w:left w:w="100" w:type="dxa"/>
              <w:bottom w:w="100" w:type="dxa"/>
              <w:right w:w="100" w:type="dxa"/>
            </w:tcMar>
            <w:vAlign w:val="center"/>
          </w:tcPr>
          <w:p w14:paraId="28CA68AE" w14:textId="77777777" w:rsidR="00457BA8" w:rsidRPr="008517EE" w:rsidRDefault="00364E89" w:rsidP="008517EE">
            <w:pPr>
              <w:widowControl w:val="0"/>
              <w:spacing w:line="240" w:lineRule="auto"/>
              <w:rPr>
                <w:sz w:val="18"/>
                <w:szCs w:val="18"/>
              </w:rPr>
            </w:pPr>
            <w:r w:rsidRPr="008517EE">
              <w:rPr>
                <w:sz w:val="18"/>
                <w:szCs w:val="18"/>
              </w:rPr>
              <w:t>Villa Carlos Paz</w:t>
            </w:r>
          </w:p>
        </w:tc>
        <w:tc>
          <w:tcPr>
            <w:tcW w:w="2268" w:type="dxa"/>
            <w:shd w:val="clear" w:color="auto" w:fill="auto"/>
            <w:tcMar>
              <w:top w:w="100" w:type="dxa"/>
              <w:left w:w="100" w:type="dxa"/>
              <w:bottom w:w="100" w:type="dxa"/>
              <w:right w:w="100" w:type="dxa"/>
            </w:tcMar>
            <w:vAlign w:val="center"/>
          </w:tcPr>
          <w:p w14:paraId="781EB4AC" w14:textId="77777777" w:rsidR="00457BA8" w:rsidRPr="008517EE" w:rsidRDefault="00364E89" w:rsidP="008517EE">
            <w:pPr>
              <w:widowControl w:val="0"/>
              <w:rPr>
                <w:sz w:val="18"/>
                <w:szCs w:val="18"/>
              </w:rPr>
            </w:pPr>
            <w:r w:rsidRPr="008517EE">
              <w:rPr>
                <w:sz w:val="18"/>
                <w:szCs w:val="18"/>
              </w:rPr>
              <w:t>• Catastro Municipal</w:t>
            </w:r>
          </w:p>
          <w:p w14:paraId="4D06260A" w14:textId="77777777" w:rsidR="00457BA8" w:rsidRPr="008517EE" w:rsidRDefault="00364E89" w:rsidP="008517EE">
            <w:pPr>
              <w:widowControl w:val="0"/>
              <w:rPr>
                <w:sz w:val="18"/>
                <w:szCs w:val="18"/>
              </w:rPr>
            </w:pPr>
            <w:r w:rsidRPr="008517EE">
              <w:rPr>
                <w:sz w:val="18"/>
                <w:szCs w:val="18"/>
              </w:rPr>
              <w:t>• Planeamiento Urbano</w:t>
            </w:r>
          </w:p>
        </w:tc>
        <w:tc>
          <w:tcPr>
            <w:tcW w:w="1701" w:type="dxa"/>
            <w:shd w:val="clear" w:color="auto" w:fill="auto"/>
            <w:tcMar>
              <w:top w:w="100" w:type="dxa"/>
              <w:left w:w="100" w:type="dxa"/>
              <w:bottom w:w="100" w:type="dxa"/>
              <w:right w:w="100" w:type="dxa"/>
            </w:tcMar>
            <w:vAlign w:val="center"/>
          </w:tcPr>
          <w:p w14:paraId="7FEE3BB3" w14:textId="77777777" w:rsidR="00457BA8" w:rsidRPr="008517EE" w:rsidRDefault="00364E89" w:rsidP="008517EE">
            <w:pPr>
              <w:widowControl w:val="0"/>
              <w:rPr>
                <w:sz w:val="18"/>
                <w:szCs w:val="18"/>
              </w:rPr>
            </w:pPr>
            <w:r w:rsidRPr="008517EE">
              <w:rPr>
                <w:sz w:val="18"/>
                <w:szCs w:val="18"/>
              </w:rPr>
              <w:t>Diciembre 2020</w:t>
            </w:r>
          </w:p>
        </w:tc>
        <w:tc>
          <w:tcPr>
            <w:tcW w:w="1134" w:type="dxa"/>
            <w:shd w:val="clear" w:color="auto" w:fill="auto"/>
            <w:tcMar>
              <w:top w:w="100" w:type="dxa"/>
              <w:left w:w="100" w:type="dxa"/>
              <w:bottom w:w="100" w:type="dxa"/>
              <w:right w:w="100" w:type="dxa"/>
            </w:tcMar>
            <w:vAlign w:val="center"/>
          </w:tcPr>
          <w:p w14:paraId="71753BB5" w14:textId="77777777" w:rsidR="00457BA8" w:rsidRPr="008517EE" w:rsidRDefault="00364E89" w:rsidP="008517EE">
            <w:pPr>
              <w:widowControl w:val="0"/>
              <w:spacing w:line="240" w:lineRule="auto"/>
              <w:jc w:val="center"/>
              <w:rPr>
                <w:sz w:val="18"/>
                <w:szCs w:val="18"/>
              </w:rPr>
            </w:pPr>
            <w:r w:rsidRPr="008517EE">
              <w:rPr>
                <w:sz w:val="18"/>
                <w:szCs w:val="18"/>
              </w:rPr>
              <w:t>4.229</w:t>
            </w:r>
          </w:p>
        </w:tc>
        <w:tc>
          <w:tcPr>
            <w:tcW w:w="1477" w:type="dxa"/>
            <w:shd w:val="clear" w:color="auto" w:fill="auto"/>
            <w:tcMar>
              <w:top w:w="100" w:type="dxa"/>
              <w:left w:w="100" w:type="dxa"/>
              <w:bottom w:w="100" w:type="dxa"/>
              <w:right w:w="100" w:type="dxa"/>
            </w:tcMar>
            <w:vAlign w:val="center"/>
          </w:tcPr>
          <w:p w14:paraId="39808E5C" w14:textId="77777777" w:rsidR="00457BA8" w:rsidRPr="008517EE" w:rsidRDefault="00364E89" w:rsidP="008517EE">
            <w:pPr>
              <w:widowControl w:val="0"/>
              <w:spacing w:line="240" w:lineRule="auto"/>
              <w:rPr>
                <w:sz w:val="18"/>
                <w:szCs w:val="18"/>
              </w:rPr>
            </w:pPr>
            <w:r w:rsidRPr="008517EE">
              <w:rPr>
                <w:sz w:val="18"/>
                <w:szCs w:val="18"/>
              </w:rPr>
              <w:t>96.000</w:t>
            </w:r>
          </w:p>
        </w:tc>
      </w:tr>
      <w:tr w:rsidR="008517EE" w:rsidRPr="008517EE" w14:paraId="7CD76C80" w14:textId="77777777" w:rsidTr="008517EE">
        <w:tc>
          <w:tcPr>
            <w:tcW w:w="1408" w:type="dxa"/>
            <w:shd w:val="clear" w:color="auto" w:fill="auto"/>
            <w:tcMar>
              <w:top w:w="100" w:type="dxa"/>
              <w:left w:w="100" w:type="dxa"/>
              <w:bottom w:w="100" w:type="dxa"/>
              <w:right w:w="100" w:type="dxa"/>
            </w:tcMar>
            <w:vAlign w:val="center"/>
          </w:tcPr>
          <w:p w14:paraId="64EA3CFB" w14:textId="77777777" w:rsidR="00457BA8" w:rsidRPr="008517EE" w:rsidRDefault="00364E89" w:rsidP="008517EE">
            <w:pPr>
              <w:widowControl w:val="0"/>
              <w:spacing w:line="240" w:lineRule="auto"/>
              <w:rPr>
                <w:sz w:val="18"/>
                <w:szCs w:val="18"/>
              </w:rPr>
            </w:pPr>
            <w:r w:rsidRPr="008517EE">
              <w:rPr>
                <w:sz w:val="18"/>
                <w:szCs w:val="18"/>
              </w:rPr>
              <w:lastRenderedPageBreak/>
              <w:t>Villa Giardino</w:t>
            </w:r>
          </w:p>
        </w:tc>
        <w:tc>
          <w:tcPr>
            <w:tcW w:w="2268" w:type="dxa"/>
            <w:shd w:val="clear" w:color="auto" w:fill="auto"/>
            <w:tcMar>
              <w:top w:w="100" w:type="dxa"/>
              <w:left w:w="100" w:type="dxa"/>
              <w:bottom w:w="100" w:type="dxa"/>
              <w:right w:w="100" w:type="dxa"/>
            </w:tcMar>
            <w:vAlign w:val="center"/>
          </w:tcPr>
          <w:p w14:paraId="093256A8" w14:textId="77777777" w:rsidR="00457BA8" w:rsidRPr="008517EE" w:rsidRDefault="00364E89" w:rsidP="008517EE">
            <w:pPr>
              <w:widowControl w:val="0"/>
              <w:rPr>
                <w:sz w:val="18"/>
                <w:szCs w:val="18"/>
              </w:rPr>
            </w:pPr>
            <w:r w:rsidRPr="008517EE">
              <w:rPr>
                <w:sz w:val="18"/>
                <w:szCs w:val="18"/>
              </w:rPr>
              <w:t>• Catastro Municipal</w:t>
            </w:r>
          </w:p>
          <w:p w14:paraId="6B332CF7" w14:textId="77777777" w:rsidR="00457BA8" w:rsidRPr="008517EE" w:rsidRDefault="00364E89" w:rsidP="008517EE">
            <w:pPr>
              <w:widowControl w:val="0"/>
              <w:rPr>
                <w:sz w:val="18"/>
                <w:szCs w:val="18"/>
              </w:rPr>
            </w:pPr>
            <w:r w:rsidRPr="008517EE">
              <w:rPr>
                <w:sz w:val="18"/>
                <w:szCs w:val="18"/>
              </w:rPr>
              <w:t>• Planeamiento Urbano</w:t>
            </w:r>
          </w:p>
          <w:p w14:paraId="2550F9F1" w14:textId="77777777" w:rsidR="00457BA8" w:rsidRPr="008517EE" w:rsidRDefault="00364E89" w:rsidP="008517EE">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2E914FEB" w14:textId="77777777" w:rsidR="00457BA8" w:rsidRPr="008517EE" w:rsidRDefault="00364E89" w:rsidP="008517EE">
            <w:pPr>
              <w:widowControl w:val="0"/>
              <w:rPr>
                <w:sz w:val="18"/>
                <w:szCs w:val="18"/>
              </w:rPr>
            </w:pPr>
            <w:r w:rsidRPr="008517EE">
              <w:rPr>
                <w:sz w:val="18"/>
                <w:szCs w:val="18"/>
              </w:rPr>
              <w:t>Julio 2021</w:t>
            </w:r>
          </w:p>
        </w:tc>
        <w:tc>
          <w:tcPr>
            <w:tcW w:w="1134" w:type="dxa"/>
            <w:shd w:val="clear" w:color="auto" w:fill="auto"/>
            <w:tcMar>
              <w:top w:w="100" w:type="dxa"/>
              <w:left w:w="100" w:type="dxa"/>
              <w:bottom w:w="100" w:type="dxa"/>
              <w:right w:w="100" w:type="dxa"/>
            </w:tcMar>
            <w:vAlign w:val="center"/>
          </w:tcPr>
          <w:p w14:paraId="17B3BB26" w14:textId="77777777" w:rsidR="00457BA8" w:rsidRPr="008517EE" w:rsidRDefault="00364E89" w:rsidP="008517EE">
            <w:pPr>
              <w:widowControl w:val="0"/>
              <w:spacing w:line="240" w:lineRule="auto"/>
              <w:jc w:val="center"/>
              <w:rPr>
                <w:sz w:val="18"/>
                <w:szCs w:val="18"/>
              </w:rPr>
            </w:pPr>
            <w:r w:rsidRPr="008517EE">
              <w:rPr>
                <w:sz w:val="18"/>
                <w:szCs w:val="18"/>
              </w:rPr>
              <w:t>4.946</w:t>
            </w:r>
          </w:p>
        </w:tc>
        <w:tc>
          <w:tcPr>
            <w:tcW w:w="1477" w:type="dxa"/>
            <w:shd w:val="clear" w:color="auto" w:fill="auto"/>
            <w:tcMar>
              <w:top w:w="100" w:type="dxa"/>
              <w:left w:w="100" w:type="dxa"/>
              <w:bottom w:w="100" w:type="dxa"/>
              <w:right w:w="100" w:type="dxa"/>
            </w:tcMar>
            <w:vAlign w:val="center"/>
          </w:tcPr>
          <w:p w14:paraId="651F4CEF" w14:textId="77777777" w:rsidR="00457BA8" w:rsidRPr="008517EE" w:rsidRDefault="00364E89" w:rsidP="008517EE">
            <w:pPr>
              <w:widowControl w:val="0"/>
              <w:spacing w:line="240" w:lineRule="auto"/>
              <w:rPr>
                <w:sz w:val="18"/>
                <w:szCs w:val="18"/>
              </w:rPr>
            </w:pPr>
            <w:r w:rsidRPr="008517EE">
              <w:rPr>
                <w:sz w:val="18"/>
                <w:szCs w:val="18"/>
              </w:rPr>
              <w:t>6.810</w:t>
            </w:r>
          </w:p>
        </w:tc>
      </w:tr>
      <w:tr w:rsidR="008517EE" w:rsidRPr="008517EE" w14:paraId="0EE3F84E" w14:textId="77777777" w:rsidTr="008517EE">
        <w:tc>
          <w:tcPr>
            <w:tcW w:w="1408" w:type="dxa"/>
            <w:shd w:val="clear" w:color="auto" w:fill="auto"/>
            <w:tcMar>
              <w:top w:w="100" w:type="dxa"/>
              <w:left w:w="100" w:type="dxa"/>
              <w:bottom w:w="100" w:type="dxa"/>
              <w:right w:w="100" w:type="dxa"/>
            </w:tcMar>
            <w:vAlign w:val="center"/>
          </w:tcPr>
          <w:p w14:paraId="6F6A581E" w14:textId="77777777" w:rsidR="00457BA8" w:rsidRPr="008517EE" w:rsidRDefault="00364E89" w:rsidP="008517EE">
            <w:pPr>
              <w:widowControl w:val="0"/>
              <w:spacing w:line="240" w:lineRule="auto"/>
              <w:rPr>
                <w:sz w:val="18"/>
                <w:szCs w:val="18"/>
              </w:rPr>
            </w:pPr>
            <w:r w:rsidRPr="008517EE">
              <w:rPr>
                <w:sz w:val="18"/>
                <w:szCs w:val="18"/>
              </w:rPr>
              <w:t>Villa María</w:t>
            </w:r>
          </w:p>
        </w:tc>
        <w:tc>
          <w:tcPr>
            <w:tcW w:w="2268" w:type="dxa"/>
            <w:shd w:val="clear" w:color="auto" w:fill="auto"/>
            <w:tcMar>
              <w:top w:w="100" w:type="dxa"/>
              <w:left w:w="100" w:type="dxa"/>
              <w:bottom w:w="100" w:type="dxa"/>
              <w:right w:w="100" w:type="dxa"/>
            </w:tcMar>
            <w:vAlign w:val="center"/>
          </w:tcPr>
          <w:p w14:paraId="5DC36D35" w14:textId="77777777" w:rsidR="00457BA8" w:rsidRPr="008517EE" w:rsidRDefault="00364E89" w:rsidP="008517EE">
            <w:pPr>
              <w:widowControl w:val="0"/>
              <w:rPr>
                <w:sz w:val="18"/>
                <w:szCs w:val="18"/>
              </w:rPr>
            </w:pPr>
            <w:r w:rsidRPr="008517EE">
              <w:rPr>
                <w:sz w:val="18"/>
                <w:szCs w:val="18"/>
              </w:rPr>
              <w:t>• Catastro Municipal</w:t>
            </w:r>
          </w:p>
          <w:p w14:paraId="2D418344" w14:textId="77777777" w:rsidR="00457BA8" w:rsidRPr="008517EE" w:rsidRDefault="00364E89" w:rsidP="008517EE">
            <w:pPr>
              <w:widowControl w:val="0"/>
              <w:rPr>
                <w:sz w:val="18"/>
                <w:szCs w:val="18"/>
              </w:rPr>
            </w:pPr>
            <w:r w:rsidRPr="008517EE">
              <w:rPr>
                <w:sz w:val="18"/>
                <w:szCs w:val="18"/>
              </w:rPr>
              <w:t>• Planeamiento Urbano</w:t>
            </w:r>
          </w:p>
          <w:p w14:paraId="45558897" w14:textId="77777777" w:rsidR="00457BA8" w:rsidRPr="008517EE" w:rsidRDefault="00364E89" w:rsidP="008517EE">
            <w:pPr>
              <w:widowControl w:val="0"/>
              <w:spacing w:line="240" w:lineRule="auto"/>
              <w:rPr>
                <w:sz w:val="18"/>
                <w:szCs w:val="18"/>
              </w:rPr>
            </w:pPr>
            <w:r w:rsidRPr="008517EE">
              <w:rPr>
                <w:sz w:val="18"/>
                <w:szCs w:val="18"/>
              </w:rPr>
              <w:t>• Infraestructura y Servicios</w:t>
            </w:r>
          </w:p>
        </w:tc>
        <w:tc>
          <w:tcPr>
            <w:tcW w:w="1701" w:type="dxa"/>
            <w:shd w:val="clear" w:color="auto" w:fill="auto"/>
            <w:tcMar>
              <w:top w:w="100" w:type="dxa"/>
              <w:left w:w="100" w:type="dxa"/>
              <w:bottom w:w="100" w:type="dxa"/>
              <w:right w:w="100" w:type="dxa"/>
            </w:tcMar>
            <w:vAlign w:val="center"/>
          </w:tcPr>
          <w:p w14:paraId="7D65EE3B" w14:textId="77777777" w:rsidR="00457BA8" w:rsidRPr="008517EE" w:rsidRDefault="00364E89" w:rsidP="008517EE">
            <w:pPr>
              <w:widowControl w:val="0"/>
              <w:rPr>
                <w:sz w:val="18"/>
                <w:szCs w:val="18"/>
              </w:rPr>
            </w:pPr>
            <w:r w:rsidRPr="008517EE">
              <w:rPr>
                <w:sz w:val="18"/>
                <w:szCs w:val="18"/>
              </w:rPr>
              <w:t>Mayo 2021</w:t>
            </w:r>
          </w:p>
        </w:tc>
        <w:tc>
          <w:tcPr>
            <w:tcW w:w="1134" w:type="dxa"/>
            <w:shd w:val="clear" w:color="auto" w:fill="auto"/>
            <w:tcMar>
              <w:top w:w="100" w:type="dxa"/>
              <w:left w:w="100" w:type="dxa"/>
              <w:bottom w:w="100" w:type="dxa"/>
              <w:right w:w="100" w:type="dxa"/>
            </w:tcMar>
            <w:vAlign w:val="center"/>
          </w:tcPr>
          <w:p w14:paraId="4A71446B" w14:textId="77777777" w:rsidR="00457BA8" w:rsidRPr="008517EE" w:rsidRDefault="00364E89" w:rsidP="008517EE">
            <w:pPr>
              <w:widowControl w:val="0"/>
              <w:spacing w:line="240" w:lineRule="auto"/>
              <w:jc w:val="center"/>
              <w:rPr>
                <w:sz w:val="18"/>
                <w:szCs w:val="18"/>
              </w:rPr>
            </w:pPr>
            <w:r w:rsidRPr="008517EE">
              <w:rPr>
                <w:sz w:val="18"/>
                <w:szCs w:val="18"/>
              </w:rPr>
              <w:t>3.619</w:t>
            </w:r>
          </w:p>
        </w:tc>
        <w:tc>
          <w:tcPr>
            <w:tcW w:w="1477" w:type="dxa"/>
            <w:shd w:val="clear" w:color="auto" w:fill="auto"/>
            <w:tcMar>
              <w:top w:w="100" w:type="dxa"/>
              <w:left w:w="100" w:type="dxa"/>
              <w:bottom w:w="100" w:type="dxa"/>
              <w:right w:w="100" w:type="dxa"/>
            </w:tcMar>
            <w:vAlign w:val="center"/>
          </w:tcPr>
          <w:p w14:paraId="765AA7CA" w14:textId="77777777" w:rsidR="00457BA8" w:rsidRPr="008517EE" w:rsidRDefault="00364E89" w:rsidP="008517EE">
            <w:pPr>
              <w:widowControl w:val="0"/>
              <w:spacing w:line="240" w:lineRule="auto"/>
              <w:rPr>
                <w:sz w:val="18"/>
                <w:szCs w:val="18"/>
              </w:rPr>
            </w:pPr>
            <w:r w:rsidRPr="008517EE">
              <w:rPr>
                <w:sz w:val="18"/>
                <w:szCs w:val="18"/>
              </w:rPr>
              <w:t>79.351</w:t>
            </w:r>
          </w:p>
        </w:tc>
      </w:tr>
    </w:tbl>
    <w:p w14:paraId="1BAF8B21" w14:textId="23CC3277" w:rsidR="00457BA8" w:rsidRDefault="00364E89">
      <w:pPr>
        <w:shd w:val="clear" w:color="auto" w:fill="FFFFFF"/>
        <w:spacing w:before="240" w:after="240"/>
        <w:jc w:val="both"/>
      </w:pPr>
      <w:r>
        <w:t xml:space="preserve">Es importante destacar el caso de la capital provincial en cuanto a sistematización de la información para la puesta a disposición y consultas, ya que, si bien la cantidad de visitas es relativa a la población que la habita, formaron parte de los mapas más visitados del </w:t>
      </w:r>
      <w:r w:rsidR="008517EE">
        <w:t>geo portal</w:t>
      </w:r>
      <w:r>
        <w:t xml:space="preserve"> de Mapas Córdoba. </w:t>
      </w:r>
    </w:p>
    <w:p w14:paraId="6BB8BED8" w14:textId="343323AA" w:rsidR="008517EE" w:rsidRDefault="00364E89" w:rsidP="008517EE">
      <w:pPr>
        <w:numPr>
          <w:ilvl w:val="0"/>
          <w:numId w:val="2"/>
        </w:numPr>
        <w:rPr>
          <w:b/>
        </w:rPr>
      </w:pPr>
      <w:r w:rsidRPr="00CB684B">
        <w:rPr>
          <w:b/>
        </w:rPr>
        <w:t>CONCLUSIONES</w:t>
      </w:r>
    </w:p>
    <w:p w14:paraId="28EC12FE" w14:textId="77777777" w:rsidR="00CB684B" w:rsidRPr="00CB684B" w:rsidRDefault="00CB684B" w:rsidP="00CB684B">
      <w:pPr>
        <w:rPr>
          <w:b/>
        </w:rPr>
      </w:pPr>
    </w:p>
    <w:p w14:paraId="1D475A93" w14:textId="77777777" w:rsidR="00457BA8" w:rsidRDefault="00364E89">
      <w:pPr>
        <w:jc w:val="both"/>
      </w:pPr>
      <w:r>
        <w:t xml:space="preserve">Las estadísticas expresadas y los testimonios citados sobre el alcance y progreso de la iniciativa </w:t>
      </w:r>
      <w:proofErr w:type="spellStart"/>
      <w:r>
        <w:t>Idecor</w:t>
      </w:r>
      <w:proofErr w:type="spellEnd"/>
      <w:r>
        <w:t xml:space="preserve"> Ciudades demuestran que las alianzas son esenciales para lograr fortalecer las capacidades de gestión territorial, compartir las responsabilidades de implementación y los eventuales beneficios, para de este modo alcanzar los objetivos propios de los gobiernos locales, con estándares de calidad y procesos de mejora continua. </w:t>
      </w:r>
    </w:p>
    <w:p w14:paraId="297E467A" w14:textId="77777777" w:rsidR="008517EE" w:rsidRDefault="008517EE">
      <w:pPr>
        <w:jc w:val="both"/>
      </w:pPr>
    </w:p>
    <w:p w14:paraId="556A71F9" w14:textId="77777777" w:rsidR="00457BA8" w:rsidRDefault="00364E89">
      <w:pPr>
        <w:pBdr>
          <w:top w:val="nil"/>
          <w:left w:val="nil"/>
          <w:bottom w:val="nil"/>
          <w:right w:val="nil"/>
          <w:between w:val="nil"/>
        </w:pBdr>
        <w:jc w:val="both"/>
      </w:pPr>
      <w:r>
        <w:t>El trabajo permanentemente, para promover la apertura y estandarización de los datos geográficos, producirá que cada vez más información, oficial y de calidad, pueda integrarse y aprovecharse en diferentes temáticas, y por parte de distintos actores: públicos, privados, académicos y la ciudadanía en general.</w:t>
      </w:r>
    </w:p>
    <w:p w14:paraId="0E7E8154" w14:textId="77777777" w:rsidR="00CD5595" w:rsidRDefault="00CD5595">
      <w:pPr>
        <w:pBdr>
          <w:top w:val="nil"/>
          <w:left w:val="nil"/>
          <w:bottom w:val="nil"/>
          <w:right w:val="nil"/>
          <w:between w:val="nil"/>
        </w:pBdr>
        <w:jc w:val="both"/>
      </w:pPr>
    </w:p>
    <w:p w14:paraId="6FA33C9D" w14:textId="65BB69A4" w:rsidR="00457BA8" w:rsidRDefault="00364E89">
      <w:pPr>
        <w:pBdr>
          <w:top w:val="nil"/>
          <w:left w:val="nil"/>
          <w:bottom w:val="nil"/>
          <w:right w:val="nil"/>
          <w:between w:val="nil"/>
        </w:pBdr>
        <w:jc w:val="both"/>
      </w:pPr>
      <w:r>
        <w:t xml:space="preserve">Particularmente en el programa </w:t>
      </w:r>
      <w:proofErr w:type="spellStart"/>
      <w:r>
        <w:t>Idecor</w:t>
      </w:r>
      <w:proofErr w:type="spellEnd"/>
      <w:r>
        <w:t xml:space="preserve"> Ciudades se busca fortalecer las capacidades que les permitan, a los municipios y comunas, mejorar la gestión local de información territorial e integrarse a la IDE provincial, mediante la articulación y apoyo mutuo; a su vez se brinda asistencia a usuarios de la información geográfica y la garantía de una infraestructura tecnológica segura y eficiente.</w:t>
      </w:r>
    </w:p>
    <w:p w14:paraId="61D0B2EF" w14:textId="77777777" w:rsidR="00753A1A" w:rsidRDefault="00753A1A">
      <w:pPr>
        <w:pBdr>
          <w:top w:val="nil"/>
          <w:left w:val="nil"/>
          <w:bottom w:val="nil"/>
          <w:right w:val="nil"/>
          <w:between w:val="nil"/>
        </w:pBdr>
        <w:jc w:val="both"/>
      </w:pPr>
    </w:p>
    <w:p w14:paraId="64594719" w14:textId="0541DCDD" w:rsidR="00457BA8" w:rsidRDefault="00364E89">
      <w:pPr>
        <w:pBdr>
          <w:top w:val="nil"/>
          <w:left w:val="nil"/>
          <w:bottom w:val="nil"/>
          <w:right w:val="nil"/>
          <w:between w:val="nil"/>
        </w:pBdr>
        <w:jc w:val="both"/>
      </w:pPr>
      <w:r>
        <w:t>Los resultados obtenidos han sido muy significativos, aunque se destac</w:t>
      </w:r>
      <w:r w:rsidR="00753A1A">
        <w:t>a</w:t>
      </w:r>
      <w:r>
        <w:t xml:space="preserve"> que forman parte de un proceso incipiente y que se encuentra en pleno crecimiento; de modo que </w:t>
      </w:r>
      <w:r w:rsidR="00753A1A">
        <w:t xml:space="preserve">se </w:t>
      </w:r>
      <w:r>
        <w:t xml:space="preserve">considera que, a futuro, será necesario profundizar en alcanzar un desarrollo sostenible, teniendo presente que existen desafíos que </w:t>
      </w:r>
      <w:r w:rsidR="00753A1A">
        <w:t>superar, tales</w:t>
      </w:r>
      <w:r>
        <w:t xml:space="preserve"> como:</w:t>
      </w:r>
    </w:p>
    <w:p w14:paraId="3A38CAE7" w14:textId="77777777" w:rsidR="00CD5595" w:rsidRDefault="00CD5595">
      <w:pPr>
        <w:pBdr>
          <w:top w:val="nil"/>
          <w:left w:val="nil"/>
          <w:bottom w:val="nil"/>
          <w:right w:val="nil"/>
          <w:between w:val="nil"/>
        </w:pBdr>
        <w:jc w:val="both"/>
      </w:pPr>
    </w:p>
    <w:p w14:paraId="500971DB" w14:textId="77777777" w:rsidR="00457BA8" w:rsidRDefault="00364E89">
      <w:pPr>
        <w:numPr>
          <w:ilvl w:val="0"/>
          <w:numId w:val="1"/>
        </w:numPr>
        <w:jc w:val="both"/>
      </w:pPr>
      <w:r>
        <w:t>La falta de coordinación de las instituciones locales para facilitar el intercambio de información, lo que lleva a la duplicación de esfuerzos y de datos.</w:t>
      </w:r>
    </w:p>
    <w:p w14:paraId="1561CE5B" w14:textId="77777777" w:rsidR="00457BA8" w:rsidRDefault="00364E89">
      <w:pPr>
        <w:numPr>
          <w:ilvl w:val="0"/>
          <w:numId w:val="1"/>
        </w:numPr>
        <w:jc w:val="both"/>
      </w:pPr>
      <w:r>
        <w:t xml:space="preserve">Escasez de especialistas en gestión de Sistemas de Información Geográfica (SIG). </w:t>
      </w:r>
    </w:p>
    <w:p w14:paraId="64362CD5" w14:textId="77777777" w:rsidR="00457BA8" w:rsidRDefault="00364E89">
      <w:pPr>
        <w:numPr>
          <w:ilvl w:val="0"/>
          <w:numId w:val="1"/>
        </w:numPr>
        <w:jc w:val="both"/>
      </w:pPr>
      <w:r>
        <w:t>La falta de estandarización, lo cual obstaculiza la comparación y la integración de los datos.</w:t>
      </w:r>
    </w:p>
    <w:p w14:paraId="0D62D4ED" w14:textId="77777777" w:rsidR="00457BA8" w:rsidRDefault="00364E89">
      <w:pPr>
        <w:numPr>
          <w:ilvl w:val="0"/>
          <w:numId w:val="1"/>
        </w:numPr>
        <w:jc w:val="both"/>
      </w:pPr>
      <w:r>
        <w:t>El retraso en términos de tecnologías modernas, actualizadas, oportunas para abrir y lograr la interoperabilidad de los datos.</w:t>
      </w:r>
    </w:p>
    <w:p w14:paraId="238F5101" w14:textId="77777777" w:rsidR="00457BA8" w:rsidRDefault="00364E89">
      <w:pPr>
        <w:numPr>
          <w:ilvl w:val="0"/>
          <w:numId w:val="1"/>
        </w:numPr>
        <w:jc w:val="both"/>
      </w:pPr>
      <w:r>
        <w:t xml:space="preserve">Falta de metadatos o información de las bases de datos, dificultando el intercambio entre las organizaciones. </w:t>
      </w:r>
    </w:p>
    <w:p w14:paraId="2FCCD20A" w14:textId="77777777" w:rsidR="00CD5595" w:rsidRDefault="00CD5595" w:rsidP="00CD5595">
      <w:pPr>
        <w:ind w:left="360"/>
        <w:jc w:val="both"/>
      </w:pPr>
    </w:p>
    <w:p w14:paraId="4C236316" w14:textId="1AC603BC" w:rsidR="00457BA8" w:rsidRDefault="00364E89">
      <w:pPr>
        <w:jc w:val="both"/>
      </w:pPr>
      <w:r>
        <w:t>Además de los esfuerzos de la IDE provincial, es necesario la colaboración de las instituciones locales para la integración e interoperabilidad de los datos que existe</w:t>
      </w:r>
      <w:r w:rsidR="00281FC6">
        <w:t>n</w:t>
      </w:r>
      <w:r>
        <w:t>, ya que las políticas de gestión de datos, muchas veces son limitadas a nivel local, lo que se vuelve un desafío importante. En este sentido, el trabajo conjunto con cada municipio participante debe tener un fuerte énfasis en mejorar las capacidades locales en cuanto a manejo de información territorial local, abriendo y haciendo interoperables sus datos, incluyendo un arduo esfuerzo en minimizar las diferencias existentes en los datos administrados en los niveles locales y provinciales, con el fin de homogeneizar toda la información (incluso sería factible pensar en una integración de estos datos, con procesos que permitan una administración conjunta).</w:t>
      </w:r>
    </w:p>
    <w:p w14:paraId="2723A571" w14:textId="77777777" w:rsidR="0089542E" w:rsidRDefault="0089542E">
      <w:pPr>
        <w:jc w:val="both"/>
      </w:pPr>
    </w:p>
    <w:p w14:paraId="049D2707" w14:textId="62725B0F" w:rsidR="00457BA8" w:rsidRDefault="00364E89">
      <w:pPr>
        <w:jc w:val="both"/>
      </w:pPr>
      <w:r>
        <w:rPr>
          <w:highlight w:val="white"/>
        </w:rPr>
        <w:t xml:space="preserve">En relación a este último punto, una de las problemáticas comunes que puede </w:t>
      </w:r>
      <w:r w:rsidR="00281FC6">
        <w:rPr>
          <w:highlight w:val="white"/>
        </w:rPr>
        <w:t xml:space="preserve">ocuparse </w:t>
      </w:r>
      <w:r>
        <w:rPr>
          <w:highlight w:val="white"/>
        </w:rPr>
        <w:t>con eficacia es la gestión ante la ocurrencia de desastres naturales, que habitualmente abarcan regiones</w:t>
      </w:r>
      <w:r w:rsidR="00281FC6">
        <w:rPr>
          <w:highlight w:val="white"/>
        </w:rPr>
        <w:t>;</w:t>
      </w:r>
      <w:r>
        <w:rPr>
          <w:highlight w:val="white"/>
        </w:rPr>
        <w:t xml:space="preserve"> lo que ha proporcionado la justificación para abordar los Mapas de Riesgo Local</w:t>
      </w:r>
      <w:r w:rsidR="00281FC6">
        <w:rPr>
          <w:highlight w:val="white"/>
        </w:rPr>
        <w:t>,</w:t>
      </w:r>
      <w:r>
        <w:rPr>
          <w:highlight w:val="white"/>
        </w:rPr>
        <w:t xml:space="preserve"> sobre los cuales</w:t>
      </w:r>
      <w:r w:rsidR="0089542E">
        <w:rPr>
          <w:highlight w:val="white"/>
        </w:rPr>
        <w:t xml:space="preserve"> IDECOR </w:t>
      </w:r>
      <w:r>
        <w:rPr>
          <w:highlight w:val="white"/>
        </w:rPr>
        <w:t>se encuentra trabajando en conjunto a la Secretaría de Gestión de Riesgo Climático y Catástrofes de la Provincia y los gobiernos locales</w:t>
      </w:r>
      <w:r w:rsidR="00281FC6">
        <w:rPr>
          <w:highlight w:val="white"/>
        </w:rPr>
        <w:t>,</w:t>
      </w:r>
      <w:r>
        <w:rPr>
          <w:highlight w:val="white"/>
        </w:rPr>
        <w:t xml:space="preserve"> abordando la temática de Incendios Forestales</w:t>
      </w:r>
      <w:r>
        <w:rPr>
          <w:highlight w:val="white"/>
          <w:vertAlign w:val="superscript"/>
        </w:rPr>
        <w:footnoteReference w:id="3"/>
      </w:r>
      <w:r>
        <w:rPr>
          <w:highlight w:val="white"/>
        </w:rPr>
        <w:t xml:space="preserve">. </w:t>
      </w:r>
    </w:p>
    <w:p w14:paraId="5E998954" w14:textId="77777777" w:rsidR="0089542E" w:rsidRDefault="0089542E">
      <w:pPr>
        <w:jc w:val="both"/>
      </w:pPr>
    </w:p>
    <w:p w14:paraId="1BEED777" w14:textId="0027C09B" w:rsidR="00457BA8" w:rsidRDefault="00364E89">
      <w:pPr>
        <w:pBdr>
          <w:top w:val="nil"/>
          <w:left w:val="nil"/>
          <w:bottom w:val="nil"/>
          <w:right w:val="nil"/>
          <w:between w:val="nil"/>
        </w:pBdr>
        <w:jc w:val="both"/>
      </w:pPr>
      <w:r>
        <w:t xml:space="preserve">El logro progresivo de estos objetivos hará que los municipios avancen hacia un estado futuro en el que tengan la capacidad y las habilidades para organizar, </w:t>
      </w:r>
      <w:r>
        <w:lastRenderedPageBreak/>
        <w:t>administrar, mantener y obtener el mejor provecho de la información geoespacial</w:t>
      </w:r>
      <w:r w:rsidR="00281FC6">
        <w:t>,</w:t>
      </w:r>
      <w:r>
        <w:t xml:space="preserve"> para promover las políticas gubernamentales y las capacidades de toma de decisiones</w:t>
      </w:r>
      <w:r w:rsidR="00281FC6">
        <w:t>,</w:t>
      </w:r>
      <w:r>
        <w:t xml:space="preserve"> superar la brecha digital geoespacial</w:t>
      </w:r>
      <w:r w:rsidR="00281FC6">
        <w:t>,</w:t>
      </w:r>
      <w:r>
        <w:t xml:space="preserve"> involucrarse en el cambio inclusivo y transformador propuesto por la IDE provincial.</w:t>
      </w:r>
    </w:p>
    <w:p w14:paraId="43364D2F" w14:textId="77777777" w:rsidR="0089542E" w:rsidRDefault="0089542E">
      <w:pPr>
        <w:pBdr>
          <w:top w:val="nil"/>
          <w:left w:val="nil"/>
          <w:bottom w:val="nil"/>
          <w:right w:val="nil"/>
          <w:between w:val="nil"/>
        </w:pBdr>
        <w:jc w:val="both"/>
      </w:pPr>
    </w:p>
    <w:p w14:paraId="34CCB23E" w14:textId="4A0326C6" w:rsidR="00457BA8" w:rsidRDefault="00364E89">
      <w:pPr>
        <w:jc w:val="both"/>
      </w:pPr>
      <w:r>
        <w:t xml:space="preserve">Finalmente, la disponibilidad de información </w:t>
      </w:r>
      <w:r w:rsidR="00262B94">
        <w:t>sobre</w:t>
      </w:r>
      <w:r>
        <w:t xml:space="preserve"> infraestructuras y servicios en la plataforma, repercute fuertemente en la valoración de las condiciones propias, haciendo más fácil la identificación de problemas, no sólo en relación a cuáles son, sino que también conocer su ubicación. </w:t>
      </w:r>
      <w:r w:rsidR="00262B94">
        <w:t>Además,</w:t>
      </w:r>
      <w:r>
        <w:t xml:space="preserve"> promueve la transparencia en la gestión pública, mejora la imagen institucional en el marco de la iniciativa de datos abiertos, permite mostrar la ciudad e interactuar con los datos de sus vecinos, </w:t>
      </w:r>
      <w:r w:rsidR="00262B94">
        <w:t>adicionalmente</w:t>
      </w:r>
      <w:r>
        <w:t xml:space="preserve"> de la mejora en los servicios al ciudadano.</w:t>
      </w:r>
    </w:p>
    <w:p w14:paraId="20B9680B" w14:textId="77777777" w:rsidR="00B15A12" w:rsidRDefault="00B15A12">
      <w:pPr>
        <w:jc w:val="both"/>
      </w:pPr>
    </w:p>
    <w:p w14:paraId="1E8D236C" w14:textId="75F35F9B" w:rsidR="00457BA8" w:rsidRDefault="00364E89" w:rsidP="00CB684B">
      <w:pPr>
        <w:jc w:val="both"/>
      </w:pPr>
      <w:r>
        <w:rPr>
          <w:highlight w:val="white"/>
        </w:rPr>
        <w:t>En síntesis, la vigencia, disponibilidad y acceso a información de las localidades son necesarias para la efectividad en la gestión/planificación</w:t>
      </w:r>
      <w:r w:rsidR="00262B94">
        <w:rPr>
          <w:highlight w:val="white"/>
        </w:rPr>
        <w:t>,</w:t>
      </w:r>
      <w:r>
        <w:rPr>
          <w:highlight w:val="white"/>
        </w:rPr>
        <w:t xml:space="preserve"> ya sea en términos económicos, sociales e incluso ambientales. </w:t>
      </w:r>
    </w:p>
    <w:p w14:paraId="5165662B" w14:textId="77777777" w:rsidR="00CB684B" w:rsidRDefault="00CB684B" w:rsidP="00CB684B">
      <w:pPr>
        <w:jc w:val="both"/>
        <w:rPr>
          <w:b/>
        </w:rPr>
      </w:pPr>
    </w:p>
    <w:p w14:paraId="0E9F8157" w14:textId="395DF44B" w:rsidR="00457BA8" w:rsidRDefault="00364E89" w:rsidP="00CB684B">
      <w:pPr>
        <w:numPr>
          <w:ilvl w:val="0"/>
          <w:numId w:val="2"/>
        </w:numPr>
        <w:rPr>
          <w:b/>
        </w:rPr>
      </w:pPr>
      <w:r>
        <w:rPr>
          <w:b/>
        </w:rPr>
        <w:t>AGRADECIMIENTOS</w:t>
      </w:r>
    </w:p>
    <w:p w14:paraId="6471B850" w14:textId="77777777" w:rsidR="00CB684B" w:rsidRPr="00CB684B" w:rsidRDefault="00CB684B" w:rsidP="00CB684B">
      <w:pPr>
        <w:rPr>
          <w:b/>
        </w:rPr>
      </w:pPr>
    </w:p>
    <w:p w14:paraId="1831960A" w14:textId="40170E8D" w:rsidR="00457BA8" w:rsidRDefault="00364E89">
      <w:pPr>
        <w:pBdr>
          <w:top w:val="nil"/>
          <w:left w:val="nil"/>
          <w:bottom w:val="nil"/>
          <w:right w:val="nil"/>
          <w:between w:val="nil"/>
        </w:pBdr>
        <w:jc w:val="both"/>
        <w:rPr>
          <w:highlight w:val="white"/>
        </w:rPr>
      </w:pPr>
      <w:r>
        <w:rPr>
          <w:highlight w:val="white"/>
        </w:rPr>
        <w:t xml:space="preserve">Se agradece a los referentes municipales por sus aportes y contribuciones. Al Arq. Gustavo </w:t>
      </w:r>
      <w:proofErr w:type="spellStart"/>
      <w:r>
        <w:rPr>
          <w:highlight w:val="white"/>
        </w:rPr>
        <w:t>Rebord</w:t>
      </w:r>
      <w:proofErr w:type="spellEnd"/>
      <w:r>
        <w:rPr>
          <w:highlight w:val="white"/>
        </w:rPr>
        <w:t xml:space="preserve">, Subsecretario de Planeamiento de la Municipalidad de Córdoba, Andrea </w:t>
      </w:r>
      <w:proofErr w:type="spellStart"/>
      <w:r>
        <w:rPr>
          <w:highlight w:val="white"/>
        </w:rPr>
        <w:t>Tumosa</w:t>
      </w:r>
      <w:proofErr w:type="spellEnd"/>
      <w:r>
        <w:rPr>
          <w:highlight w:val="white"/>
        </w:rPr>
        <w:t xml:space="preserve">, Paulina </w:t>
      </w:r>
      <w:r w:rsidR="0027478F">
        <w:rPr>
          <w:highlight w:val="white"/>
        </w:rPr>
        <w:t>Ochoa y Melina Altamirano de la</w:t>
      </w:r>
      <w:r>
        <w:rPr>
          <w:highlight w:val="white"/>
        </w:rPr>
        <w:t xml:space="preserve"> misma dependencia; Prof. Sergio </w:t>
      </w:r>
      <w:proofErr w:type="spellStart"/>
      <w:r>
        <w:rPr>
          <w:highlight w:val="white"/>
        </w:rPr>
        <w:t>Gomez</w:t>
      </w:r>
      <w:proofErr w:type="spellEnd"/>
      <w:r>
        <w:rPr>
          <w:highlight w:val="white"/>
        </w:rPr>
        <w:t>, Jefe de Obras Privadas de la Municipalidad de Cosquín; Anal</w:t>
      </w:r>
      <w:r w:rsidR="0027478F">
        <w:rPr>
          <w:highlight w:val="white"/>
        </w:rPr>
        <w:t>ista</w:t>
      </w:r>
      <w:r>
        <w:rPr>
          <w:highlight w:val="white"/>
        </w:rPr>
        <w:t xml:space="preserve"> Héctor Medina, Asesor de la Municipalidad de Villa </w:t>
      </w:r>
      <w:proofErr w:type="spellStart"/>
      <w:r>
        <w:rPr>
          <w:highlight w:val="white"/>
        </w:rPr>
        <w:t>Giardino</w:t>
      </w:r>
      <w:proofErr w:type="spellEnd"/>
      <w:r>
        <w:rPr>
          <w:highlight w:val="white"/>
        </w:rPr>
        <w:t xml:space="preserve">; </w:t>
      </w:r>
      <w:proofErr w:type="spellStart"/>
      <w:r>
        <w:rPr>
          <w:highlight w:val="white"/>
        </w:rPr>
        <w:t>Téc</w:t>
      </w:r>
      <w:proofErr w:type="spellEnd"/>
      <w:r>
        <w:rPr>
          <w:highlight w:val="white"/>
        </w:rPr>
        <w:t xml:space="preserve">. José Jara, del Área de SIG de la Municipalidad de Jesús María. </w:t>
      </w:r>
    </w:p>
    <w:p w14:paraId="4155B049" w14:textId="77777777" w:rsidR="00457BA8" w:rsidRDefault="00364E89">
      <w:pPr>
        <w:pBdr>
          <w:top w:val="nil"/>
          <w:left w:val="nil"/>
          <w:bottom w:val="nil"/>
          <w:right w:val="nil"/>
          <w:between w:val="nil"/>
        </w:pBdr>
        <w:jc w:val="both"/>
      </w:pPr>
      <w:r>
        <w:rPr>
          <w:highlight w:val="white"/>
        </w:rPr>
        <w:t xml:space="preserve">Igualmente, a todo el equipo de Infraestructura de Datos Espaciales de la Provincia de Córdoba por involucrarse en esta iniciativa y principalmente a quienes están a cargo de todo el soporte técnico. </w:t>
      </w:r>
    </w:p>
    <w:p w14:paraId="0F58B245" w14:textId="77777777" w:rsidR="00457BA8" w:rsidRDefault="00457BA8"/>
    <w:p w14:paraId="58BBBB0F" w14:textId="77777777" w:rsidR="00457BA8" w:rsidRDefault="00457BA8"/>
    <w:p w14:paraId="7A22E97F" w14:textId="2CEB30A2" w:rsidR="00457BA8" w:rsidRDefault="00364E89" w:rsidP="00CB684B">
      <w:pPr>
        <w:numPr>
          <w:ilvl w:val="0"/>
          <w:numId w:val="2"/>
        </w:numPr>
        <w:rPr>
          <w:b/>
        </w:rPr>
      </w:pPr>
      <w:r w:rsidRPr="00CB684B">
        <w:rPr>
          <w:b/>
        </w:rPr>
        <w:t>REFERENCIAS</w:t>
      </w:r>
    </w:p>
    <w:p w14:paraId="55B58108" w14:textId="77777777" w:rsidR="00CB684B" w:rsidRPr="00CB684B" w:rsidRDefault="00CB684B" w:rsidP="00CB684B">
      <w:pPr>
        <w:rPr>
          <w:b/>
        </w:rPr>
      </w:pPr>
    </w:p>
    <w:p w14:paraId="28649BF5" w14:textId="4C69B55A" w:rsidR="00457BA8" w:rsidRDefault="00364E89">
      <w:pPr>
        <w:pBdr>
          <w:top w:val="nil"/>
          <w:left w:val="nil"/>
          <w:bottom w:val="nil"/>
          <w:right w:val="nil"/>
          <w:between w:val="nil"/>
        </w:pBdr>
        <w:jc w:val="both"/>
      </w:pPr>
      <w:r>
        <w:t xml:space="preserve">Aliaga, E., C., </w:t>
      </w:r>
      <w:proofErr w:type="spellStart"/>
      <w:r>
        <w:t>Martinez</w:t>
      </w:r>
      <w:proofErr w:type="spellEnd"/>
      <w:r>
        <w:t xml:space="preserve"> </w:t>
      </w:r>
      <w:proofErr w:type="spellStart"/>
      <w:r>
        <w:rPr>
          <w:highlight w:val="white"/>
        </w:rPr>
        <w:t>Llario</w:t>
      </w:r>
      <w:proofErr w:type="spellEnd"/>
      <w:r>
        <w:t xml:space="preserve">, J. C., Roger, M. I., y </w:t>
      </w:r>
      <w:proofErr w:type="spellStart"/>
      <w:r>
        <w:t>Ot</w:t>
      </w:r>
      <w:r w:rsidR="0027478F">
        <w:t>soa</w:t>
      </w:r>
      <w:proofErr w:type="spellEnd"/>
      <w:r w:rsidR="0027478F">
        <w:t xml:space="preserve"> de </w:t>
      </w:r>
      <w:proofErr w:type="spellStart"/>
      <w:r w:rsidR="0027478F">
        <w:t>Txintxetru</w:t>
      </w:r>
      <w:proofErr w:type="spellEnd"/>
      <w:r w:rsidR="0027478F">
        <w:t xml:space="preserve">, A. E. (2007). </w:t>
      </w:r>
      <w:r>
        <w:t>IDE Local: Estudio de las necesidades de los ayuntamientos. IV Jornadas Técnicas de la IDE de España (JIDEE 07)</w:t>
      </w:r>
      <w:r>
        <w:rPr>
          <w:vertAlign w:val="superscript"/>
        </w:rPr>
        <w:footnoteReference w:id="4"/>
      </w:r>
      <w:hyperlink r:id="rId15">
        <w:r>
          <w:t xml:space="preserve"> </w:t>
        </w:r>
      </w:hyperlink>
      <w:r>
        <w:t>.</w:t>
      </w:r>
    </w:p>
    <w:p w14:paraId="36BFD25B" w14:textId="77777777" w:rsidR="00457BA8" w:rsidRDefault="00364E89">
      <w:pPr>
        <w:spacing w:after="120"/>
        <w:jc w:val="both"/>
      </w:pPr>
      <w:proofErr w:type="spellStart"/>
      <w:r>
        <w:lastRenderedPageBreak/>
        <w:t>Feeney</w:t>
      </w:r>
      <w:proofErr w:type="spellEnd"/>
      <w:r>
        <w:t xml:space="preserve">, M., </w:t>
      </w:r>
      <w:proofErr w:type="spellStart"/>
      <w:r>
        <w:t>Rajabifard</w:t>
      </w:r>
      <w:proofErr w:type="spellEnd"/>
      <w:r>
        <w:t xml:space="preserve">, A. &amp; Williamson, I. P. (2001). </w:t>
      </w:r>
      <w:proofErr w:type="spellStart"/>
      <w:r>
        <w:t>Spatial</w:t>
      </w:r>
      <w:proofErr w:type="spellEnd"/>
      <w:r>
        <w:t xml:space="preserve"> data </w:t>
      </w:r>
      <w:proofErr w:type="spellStart"/>
      <w:r>
        <w:t>infrastructure</w:t>
      </w:r>
      <w:proofErr w:type="spellEnd"/>
      <w:r>
        <w:t xml:space="preserve"> </w:t>
      </w:r>
      <w:proofErr w:type="spellStart"/>
      <w:r>
        <w:t>frameworks</w:t>
      </w:r>
      <w:proofErr w:type="spellEnd"/>
      <w:r>
        <w:t xml:space="preserve"> to </w:t>
      </w:r>
      <w:proofErr w:type="spellStart"/>
      <w:r>
        <w:t>support</w:t>
      </w:r>
      <w:proofErr w:type="spellEnd"/>
      <w:r>
        <w:t xml:space="preserve"> </w:t>
      </w:r>
      <w:proofErr w:type="spellStart"/>
      <w:r>
        <w:t>decision-making</w:t>
      </w:r>
      <w:proofErr w:type="spellEnd"/>
      <w:r>
        <w:t xml:space="preserve"> </w:t>
      </w:r>
      <w:proofErr w:type="spellStart"/>
      <w:r>
        <w:t>for</w:t>
      </w:r>
      <w:proofErr w:type="spellEnd"/>
      <w:r>
        <w:t xml:space="preserve"> </w:t>
      </w:r>
      <w:proofErr w:type="spellStart"/>
      <w:r>
        <w:t>sustainable</w:t>
      </w:r>
      <w:proofErr w:type="spellEnd"/>
      <w:r>
        <w:t xml:space="preserve"> </w:t>
      </w:r>
      <w:proofErr w:type="spellStart"/>
      <w:r>
        <w:t>development</w:t>
      </w:r>
      <w:proofErr w:type="spellEnd"/>
      <w:r>
        <w:t xml:space="preserve">. </w:t>
      </w:r>
      <w:proofErr w:type="spellStart"/>
      <w:r>
        <w:t>Proceedings</w:t>
      </w:r>
      <w:proofErr w:type="spellEnd"/>
      <w:r>
        <w:t xml:space="preserve"> of </w:t>
      </w:r>
      <w:proofErr w:type="spellStart"/>
      <w:r>
        <w:t>the</w:t>
      </w:r>
      <w:proofErr w:type="spellEnd"/>
      <w:r>
        <w:t xml:space="preserve"> 5th Global </w:t>
      </w:r>
      <w:proofErr w:type="spellStart"/>
      <w:r>
        <w:t>Spatial</w:t>
      </w:r>
      <w:proofErr w:type="spellEnd"/>
      <w:r>
        <w:t xml:space="preserve"> Data </w:t>
      </w:r>
      <w:proofErr w:type="spellStart"/>
      <w:r>
        <w:t>Infrastructures</w:t>
      </w:r>
      <w:proofErr w:type="spellEnd"/>
      <w:r>
        <w:t xml:space="preserve">, pp.1-15. </w:t>
      </w:r>
      <w:proofErr w:type="spellStart"/>
      <w:r>
        <w:t>Geography</w:t>
      </w:r>
      <w:proofErr w:type="spellEnd"/>
      <w:r>
        <w:t xml:space="preserve"> </w:t>
      </w:r>
      <w:proofErr w:type="spellStart"/>
      <w:r>
        <w:t>Institute</w:t>
      </w:r>
      <w:proofErr w:type="spellEnd"/>
      <w:r>
        <w:t xml:space="preserve"> of Colombia.</w:t>
      </w:r>
    </w:p>
    <w:p w14:paraId="77F5CA6B" w14:textId="77777777" w:rsidR="00457BA8" w:rsidRDefault="00364E89">
      <w:pPr>
        <w:spacing w:after="120"/>
        <w:jc w:val="both"/>
      </w:pPr>
      <w:r>
        <w:t>IDERA (2014). Hacia la IDE que Argentina necesita. Boletín N°13, Abril de 2014</w:t>
      </w:r>
      <w:r>
        <w:rPr>
          <w:vertAlign w:val="superscript"/>
        </w:rPr>
        <w:footnoteReference w:id="5"/>
      </w:r>
      <w:r>
        <w:t xml:space="preserve">.  </w:t>
      </w:r>
    </w:p>
    <w:p w14:paraId="2B635126" w14:textId="77777777" w:rsidR="00457BA8" w:rsidRDefault="00364E89">
      <w:pPr>
        <w:spacing w:after="120"/>
        <w:jc w:val="both"/>
      </w:pPr>
      <w:proofErr w:type="spellStart"/>
      <w:r>
        <w:t>McDougall</w:t>
      </w:r>
      <w:proofErr w:type="spellEnd"/>
      <w:r>
        <w:t xml:space="preserve">, K., </w:t>
      </w:r>
      <w:proofErr w:type="spellStart"/>
      <w:r>
        <w:t>Rajabifard</w:t>
      </w:r>
      <w:proofErr w:type="spellEnd"/>
      <w:r>
        <w:t xml:space="preserve">, A. &amp; Williamson, I. (2009). Local </w:t>
      </w:r>
      <w:proofErr w:type="spellStart"/>
      <w:r>
        <w:t>government</w:t>
      </w:r>
      <w:proofErr w:type="spellEnd"/>
      <w:r>
        <w:t xml:space="preserve"> and SDI: </w:t>
      </w:r>
      <w:proofErr w:type="spellStart"/>
      <w:r>
        <w:t>understanding</w:t>
      </w:r>
      <w:proofErr w:type="spellEnd"/>
      <w:r>
        <w:t xml:space="preserve"> </w:t>
      </w:r>
      <w:proofErr w:type="spellStart"/>
      <w:r>
        <w:t>their</w:t>
      </w:r>
      <w:proofErr w:type="spellEnd"/>
      <w:r>
        <w:t xml:space="preserve"> </w:t>
      </w:r>
      <w:proofErr w:type="spellStart"/>
      <w:r>
        <w:t>capacity</w:t>
      </w:r>
      <w:proofErr w:type="spellEnd"/>
      <w:r>
        <w:t xml:space="preserve"> to share data. In B. van </w:t>
      </w:r>
      <w:proofErr w:type="spellStart"/>
      <w:r>
        <w:t>Loenen</w:t>
      </w:r>
      <w:proofErr w:type="spellEnd"/>
      <w:r>
        <w:t xml:space="preserve">, J.W.J. </w:t>
      </w:r>
      <w:proofErr w:type="spellStart"/>
      <w:r>
        <w:t>Besemer</w:t>
      </w:r>
      <w:proofErr w:type="spellEnd"/>
      <w:r>
        <w:t xml:space="preserve"> &amp; J.A. </w:t>
      </w:r>
      <w:proofErr w:type="spellStart"/>
      <w:r>
        <w:t>Zevenbergen</w:t>
      </w:r>
      <w:proofErr w:type="spellEnd"/>
      <w:r>
        <w:t xml:space="preserve"> (Eds.), SDI </w:t>
      </w:r>
      <w:proofErr w:type="spellStart"/>
      <w:r>
        <w:t>convergence</w:t>
      </w:r>
      <w:proofErr w:type="spellEnd"/>
      <w:r>
        <w:t xml:space="preserve">: </w:t>
      </w:r>
      <w:proofErr w:type="spellStart"/>
      <w:r>
        <w:t>research</w:t>
      </w:r>
      <w:proofErr w:type="spellEnd"/>
      <w:r>
        <w:t xml:space="preserve">, </w:t>
      </w:r>
      <w:proofErr w:type="spellStart"/>
      <w:r>
        <w:t>emerging</w:t>
      </w:r>
      <w:proofErr w:type="spellEnd"/>
      <w:r>
        <w:t xml:space="preserve"> </w:t>
      </w:r>
      <w:proofErr w:type="spellStart"/>
      <w:r>
        <w:t>trends</w:t>
      </w:r>
      <w:proofErr w:type="spellEnd"/>
      <w:r>
        <w:t xml:space="preserve">, and </w:t>
      </w:r>
      <w:proofErr w:type="spellStart"/>
      <w:r>
        <w:t>critical</w:t>
      </w:r>
      <w:proofErr w:type="spellEnd"/>
      <w:r>
        <w:t xml:space="preserve"> </w:t>
      </w:r>
      <w:proofErr w:type="spellStart"/>
      <w:r>
        <w:t>assessment</w:t>
      </w:r>
      <w:proofErr w:type="spellEnd"/>
      <w:r>
        <w:t xml:space="preserve"> (pp. 205-218). </w:t>
      </w:r>
      <w:proofErr w:type="spellStart"/>
      <w:proofErr w:type="gramStart"/>
      <w:r>
        <w:t>Delft</w:t>
      </w:r>
      <w:proofErr w:type="spellEnd"/>
      <w:r>
        <w:t xml:space="preserve"> :</w:t>
      </w:r>
      <w:proofErr w:type="gramEnd"/>
      <w:r>
        <w:t xml:space="preserve"> </w:t>
      </w:r>
      <w:proofErr w:type="spellStart"/>
      <w:r>
        <w:t>Netherlands</w:t>
      </w:r>
      <w:proofErr w:type="spellEnd"/>
      <w:r>
        <w:t xml:space="preserve"> </w:t>
      </w:r>
      <w:proofErr w:type="spellStart"/>
      <w:r>
        <w:t>Geodetic</w:t>
      </w:r>
      <w:proofErr w:type="spellEnd"/>
      <w:r>
        <w:t xml:space="preserve"> </w:t>
      </w:r>
      <w:proofErr w:type="spellStart"/>
      <w:r>
        <w:t>Commission</w:t>
      </w:r>
      <w:proofErr w:type="spellEnd"/>
      <w:r>
        <w:t>.</w:t>
      </w:r>
    </w:p>
    <w:p w14:paraId="1C2CF666" w14:textId="77777777" w:rsidR="00457BA8" w:rsidRDefault="00364E89">
      <w:pPr>
        <w:spacing w:after="120"/>
        <w:jc w:val="both"/>
      </w:pPr>
      <w:proofErr w:type="spellStart"/>
      <w:r>
        <w:t>Rajabifard</w:t>
      </w:r>
      <w:proofErr w:type="spellEnd"/>
      <w:r>
        <w:t xml:space="preserve">, A., Williamson, I, P (2003). </w:t>
      </w:r>
      <w:proofErr w:type="spellStart"/>
      <w:r>
        <w:t>Spatial</w:t>
      </w:r>
      <w:proofErr w:type="spellEnd"/>
      <w:r>
        <w:t xml:space="preserve"> data </w:t>
      </w:r>
      <w:proofErr w:type="spellStart"/>
      <w:r>
        <w:t>infrastructures</w:t>
      </w:r>
      <w:proofErr w:type="spellEnd"/>
      <w:r>
        <w:t xml:space="preserve">: concept, SDI </w:t>
      </w:r>
      <w:proofErr w:type="spellStart"/>
      <w:r>
        <w:t>hierarchy</w:t>
      </w:r>
      <w:proofErr w:type="spellEnd"/>
      <w:r>
        <w:t xml:space="preserve"> and </w:t>
      </w:r>
      <w:proofErr w:type="spellStart"/>
      <w:r>
        <w:t>future</w:t>
      </w:r>
      <w:proofErr w:type="spellEnd"/>
      <w:r>
        <w:t xml:space="preserve"> </w:t>
      </w:r>
      <w:proofErr w:type="spellStart"/>
      <w:r>
        <w:t>directions</w:t>
      </w:r>
      <w:proofErr w:type="spellEnd"/>
      <w:r>
        <w:t xml:space="preserve">, </w:t>
      </w:r>
      <w:proofErr w:type="spellStart"/>
      <w:r>
        <w:t>Spatial</w:t>
      </w:r>
      <w:proofErr w:type="spellEnd"/>
      <w:r>
        <w:t xml:space="preserve"> Data </w:t>
      </w:r>
      <w:proofErr w:type="spellStart"/>
      <w:r>
        <w:t>Infrastructure</w:t>
      </w:r>
      <w:proofErr w:type="spellEnd"/>
      <w:r>
        <w:t xml:space="preserve"> </w:t>
      </w:r>
      <w:proofErr w:type="spellStart"/>
      <w:r>
        <w:t>Research</w:t>
      </w:r>
      <w:proofErr w:type="spellEnd"/>
      <w:r>
        <w:t xml:space="preserve"> </w:t>
      </w:r>
      <w:proofErr w:type="spellStart"/>
      <w:r>
        <w:t>Group</w:t>
      </w:r>
      <w:proofErr w:type="spellEnd"/>
      <w:r>
        <w:t xml:space="preserve"> </w:t>
      </w:r>
      <w:proofErr w:type="spellStart"/>
      <w:r>
        <w:t>Department</w:t>
      </w:r>
      <w:proofErr w:type="spellEnd"/>
      <w:r>
        <w:t xml:space="preserve"> of </w:t>
      </w:r>
      <w:proofErr w:type="spellStart"/>
      <w:r>
        <w:t>Geomatics</w:t>
      </w:r>
      <w:proofErr w:type="spellEnd"/>
      <w:r>
        <w:t xml:space="preserve">, </w:t>
      </w:r>
      <w:proofErr w:type="spellStart"/>
      <w:r>
        <w:t>The</w:t>
      </w:r>
      <w:proofErr w:type="spellEnd"/>
      <w:r>
        <w:t xml:space="preserve"> </w:t>
      </w:r>
      <w:proofErr w:type="spellStart"/>
      <w:r>
        <w:t>University</w:t>
      </w:r>
      <w:proofErr w:type="spellEnd"/>
      <w:r>
        <w:t xml:space="preserve"> of Melbourne</w:t>
      </w:r>
      <w:r>
        <w:rPr>
          <w:vertAlign w:val="superscript"/>
        </w:rPr>
        <w:footnoteReference w:id="6"/>
      </w:r>
      <w:r>
        <w:t>,</w:t>
      </w:r>
      <w:hyperlink r:id="rId16">
        <w:r>
          <w:t xml:space="preserve"> </w:t>
        </w:r>
      </w:hyperlink>
    </w:p>
    <w:p w14:paraId="03F5677F" w14:textId="77777777" w:rsidR="00457BA8" w:rsidRDefault="00364E89">
      <w:pPr>
        <w:spacing w:after="120"/>
        <w:jc w:val="both"/>
      </w:pPr>
      <w:proofErr w:type="spellStart"/>
      <w:r>
        <w:t>Rajabifard</w:t>
      </w:r>
      <w:proofErr w:type="spellEnd"/>
      <w:r>
        <w:t xml:space="preserve">, A., Williamson, I, P., </w:t>
      </w:r>
      <w:proofErr w:type="spellStart"/>
      <w:r>
        <w:t>Holland</w:t>
      </w:r>
      <w:proofErr w:type="spellEnd"/>
      <w:r>
        <w:t xml:space="preserve">, P., and </w:t>
      </w:r>
      <w:proofErr w:type="spellStart"/>
      <w:r>
        <w:t>Johnstone</w:t>
      </w:r>
      <w:proofErr w:type="spellEnd"/>
      <w:r>
        <w:t xml:space="preserve">, G. (2000). </w:t>
      </w:r>
      <w:proofErr w:type="spellStart"/>
      <w:r>
        <w:t>From</w:t>
      </w:r>
      <w:proofErr w:type="spellEnd"/>
      <w:r>
        <w:t xml:space="preserve"> Local to Global SDI </w:t>
      </w:r>
      <w:proofErr w:type="spellStart"/>
      <w:r>
        <w:t>Initiatives</w:t>
      </w:r>
      <w:proofErr w:type="spellEnd"/>
      <w:r>
        <w:t xml:space="preserve">: A </w:t>
      </w:r>
      <w:proofErr w:type="spellStart"/>
      <w:r>
        <w:t>Pyramid</w:t>
      </w:r>
      <w:proofErr w:type="spellEnd"/>
      <w:r>
        <w:t xml:space="preserve"> of </w:t>
      </w:r>
      <w:proofErr w:type="spellStart"/>
      <w:r>
        <w:t>Building</w:t>
      </w:r>
      <w:proofErr w:type="spellEnd"/>
      <w:r>
        <w:t xml:space="preserve"> Blocks, 4th Global </w:t>
      </w:r>
      <w:proofErr w:type="spellStart"/>
      <w:r>
        <w:t>Spatial</w:t>
      </w:r>
      <w:proofErr w:type="spellEnd"/>
      <w:r>
        <w:t xml:space="preserve"> Data </w:t>
      </w:r>
      <w:proofErr w:type="spellStart"/>
      <w:r>
        <w:t>Infrastructure</w:t>
      </w:r>
      <w:proofErr w:type="spellEnd"/>
      <w:r>
        <w:t xml:space="preserve"> </w:t>
      </w:r>
      <w:proofErr w:type="spellStart"/>
      <w:r>
        <w:t>Conference</w:t>
      </w:r>
      <w:proofErr w:type="spellEnd"/>
      <w:r>
        <w:t xml:space="preserve"> Cape Town, South </w:t>
      </w:r>
      <w:proofErr w:type="spellStart"/>
      <w:r>
        <w:t>Africa</w:t>
      </w:r>
      <w:proofErr w:type="spellEnd"/>
      <w:r>
        <w:t xml:space="preserve">, </w:t>
      </w:r>
      <w:proofErr w:type="spellStart"/>
      <w:r>
        <w:t>March</w:t>
      </w:r>
      <w:proofErr w:type="spellEnd"/>
      <w:r>
        <w:t xml:space="preserve"> 2000</w:t>
      </w:r>
      <w:r>
        <w:rPr>
          <w:vertAlign w:val="superscript"/>
        </w:rPr>
        <w:footnoteReference w:id="7"/>
      </w:r>
    </w:p>
    <w:p w14:paraId="78902EB4" w14:textId="77777777" w:rsidR="00457BA8" w:rsidRDefault="00364E89">
      <w:pPr>
        <w:spacing w:after="120"/>
        <w:jc w:val="both"/>
        <w:rPr>
          <w:rFonts w:ascii="Verdana" w:eastAsia="Verdana" w:hAnsi="Verdana" w:cs="Verdana"/>
          <w:color w:val="3C4858"/>
          <w:sz w:val="20"/>
          <w:szCs w:val="20"/>
          <w:highlight w:val="white"/>
        </w:rPr>
      </w:pPr>
      <w:r>
        <w:t xml:space="preserve">Wall, H. (2009). </w:t>
      </w:r>
      <w:proofErr w:type="spellStart"/>
      <w:r>
        <w:t>Developemnt</w:t>
      </w:r>
      <w:proofErr w:type="spellEnd"/>
      <w:r>
        <w:t xml:space="preserve"> of a </w:t>
      </w:r>
      <w:proofErr w:type="spellStart"/>
      <w:r>
        <w:t>Geospatial</w:t>
      </w:r>
      <w:proofErr w:type="spellEnd"/>
      <w:r>
        <w:t xml:space="preserve"> Framework to </w:t>
      </w:r>
      <w:proofErr w:type="spellStart"/>
      <w:r>
        <w:t>Implement</w:t>
      </w:r>
      <w:proofErr w:type="spellEnd"/>
      <w:r>
        <w:t xml:space="preserve"> a Regional </w:t>
      </w:r>
      <w:proofErr w:type="spellStart"/>
      <w:r>
        <w:t>Spatial</w:t>
      </w:r>
      <w:proofErr w:type="spellEnd"/>
      <w:r>
        <w:t xml:space="preserve"> Data Infraestructura (RSDI) in CARICOM. </w:t>
      </w:r>
      <w:proofErr w:type="spellStart"/>
      <w:r>
        <w:t>Ninth</w:t>
      </w:r>
      <w:proofErr w:type="spellEnd"/>
      <w:r>
        <w:t xml:space="preserve"> </w:t>
      </w:r>
      <w:proofErr w:type="spellStart"/>
      <w:r>
        <w:t>United</w:t>
      </w:r>
      <w:proofErr w:type="spellEnd"/>
      <w:r>
        <w:t xml:space="preserve"> </w:t>
      </w:r>
      <w:proofErr w:type="spellStart"/>
      <w:r>
        <w:t>Nations</w:t>
      </w:r>
      <w:proofErr w:type="spellEnd"/>
      <w:r>
        <w:t xml:space="preserve"> Regional </w:t>
      </w:r>
      <w:proofErr w:type="spellStart"/>
      <w:r>
        <w:t>Cartographic</w:t>
      </w:r>
      <w:proofErr w:type="spellEnd"/>
      <w:r>
        <w:t xml:space="preserve"> </w:t>
      </w:r>
      <w:proofErr w:type="spellStart"/>
      <w:r>
        <w:t>Conference</w:t>
      </w:r>
      <w:proofErr w:type="spellEnd"/>
      <w:r>
        <w:t xml:space="preserve"> </w:t>
      </w:r>
      <w:proofErr w:type="spellStart"/>
      <w:r>
        <w:t>for</w:t>
      </w:r>
      <w:proofErr w:type="spellEnd"/>
      <w:r>
        <w:t xml:space="preserve"> </w:t>
      </w:r>
      <w:proofErr w:type="spellStart"/>
      <w:r>
        <w:t>the</w:t>
      </w:r>
      <w:proofErr w:type="spellEnd"/>
      <w:r>
        <w:t xml:space="preserve"> </w:t>
      </w:r>
      <w:proofErr w:type="spellStart"/>
      <w:r>
        <w:t>Americas</w:t>
      </w:r>
      <w:proofErr w:type="spellEnd"/>
      <w:r>
        <w:t xml:space="preserve"> New York, </w:t>
      </w:r>
      <w:proofErr w:type="spellStart"/>
      <w:r>
        <w:t>August</w:t>
      </w:r>
      <w:proofErr w:type="spellEnd"/>
      <w:r>
        <w:t xml:space="preserve"> 2009</w:t>
      </w:r>
    </w:p>
    <w:sectPr w:rsidR="00457BA8" w:rsidSect="00025A91">
      <w:pgSz w:w="11909" w:h="16834"/>
      <w:pgMar w:top="2835" w:right="1985" w:bottom="2835" w:left="1985"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CB5EE" w14:textId="77777777" w:rsidR="00A107E6" w:rsidRDefault="00A107E6">
      <w:pPr>
        <w:spacing w:line="240" w:lineRule="auto"/>
      </w:pPr>
      <w:r>
        <w:separator/>
      </w:r>
    </w:p>
  </w:endnote>
  <w:endnote w:type="continuationSeparator" w:id="0">
    <w:p w14:paraId="63CDFBA5" w14:textId="77777777" w:rsidR="00A107E6" w:rsidRDefault="00A107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95FBC" w14:textId="77777777" w:rsidR="00A107E6" w:rsidRDefault="00A107E6">
      <w:pPr>
        <w:spacing w:line="240" w:lineRule="auto"/>
      </w:pPr>
      <w:r>
        <w:separator/>
      </w:r>
    </w:p>
  </w:footnote>
  <w:footnote w:type="continuationSeparator" w:id="0">
    <w:p w14:paraId="472ADCA1" w14:textId="77777777" w:rsidR="00A107E6" w:rsidRDefault="00A107E6">
      <w:pPr>
        <w:spacing w:line="240" w:lineRule="auto"/>
      </w:pPr>
      <w:r>
        <w:continuationSeparator/>
      </w:r>
    </w:p>
  </w:footnote>
  <w:footnote w:id="1">
    <w:p w14:paraId="4857791B" w14:textId="77777777" w:rsidR="00457BA8" w:rsidRDefault="00364E89">
      <w:pPr>
        <w:spacing w:line="240" w:lineRule="auto"/>
        <w:rPr>
          <w:sz w:val="20"/>
          <w:szCs w:val="20"/>
        </w:rPr>
      </w:pPr>
      <w:r>
        <w:rPr>
          <w:vertAlign w:val="superscript"/>
        </w:rPr>
        <w:footnoteRef/>
      </w:r>
      <w:r>
        <w:rPr>
          <w:sz w:val="20"/>
          <w:szCs w:val="20"/>
        </w:rPr>
        <w:t xml:space="preserve"> El acceso a </w:t>
      </w:r>
      <w:proofErr w:type="spellStart"/>
      <w:r>
        <w:rPr>
          <w:sz w:val="20"/>
          <w:szCs w:val="20"/>
        </w:rPr>
        <w:t>MapasCórdoba</w:t>
      </w:r>
      <w:proofErr w:type="spellEnd"/>
      <w:r>
        <w:rPr>
          <w:sz w:val="20"/>
          <w:szCs w:val="20"/>
        </w:rPr>
        <w:t xml:space="preserve"> se realiza mediante el enlace </w:t>
      </w:r>
      <w:hyperlink r:id="rId1" w:anchor="/mapas">
        <w:r>
          <w:rPr>
            <w:color w:val="1155CC"/>
            <w:sz w:val="20"/>
            <w:szCs w:val="20"/>
            <w:u w:val="single"/>
          </w:rPr>
          <w:t>https://www.mapascordoba.gob.ar/</w:t>
        </w:r>
      </w:hyperlink>
    </w:p>
  </w:footnote>
  <w:footnote w:id="2">
    <w:p w14:paraId="1C154664" w14:textId="77777777" w:rsidR="00457BA8" w:rsidRDefault="00364E89">
      <w:pPr>
        <w:spacing w:line="240" w:lineRule="auto"/>
        <w:rPr>
          <w:sz w:val="20"/>
          <w:szCs w:val="20"/>
        </w:rPr>
      </w:pPr>
      <w:r>
        <w:rPr>
          <w:vertAlign w:val="superscript"/>
        </w:rPr>
        <w:footnoteRef/>
      </w:r>
      <w:r>
        <w:rPr>
          <w:sz w:val="20"/>
          <w:szCs w:val="20"/>
        </w:rPr>
        <w:t xml:space="preserve"> Los datos de Población utilizados correspon</w:t>
      </w:r>
      <w:r w:rsidR="004634CF">
        <w:rPr>
          <w:sz w:val="20"/>
          <w:szCs w:val="20"/>
        </w:rPr>
        <w:t>den al Censo Nacional del año 2</w:t>
      </w:r>
      <w:r>
        <w:rPr>
          <w:sz w:val="20"/>
          <w:szCs w:val="20"/>
        </w:rPr>
        <w:t>010</w:t>
      </w:r>
    </w:p>
  </w:footnote>
  <w:footnote w:id="3">
    <w:p w14:paraId="19D40948" w14:textId="77777777" w:rsidR="00457BA8" w:rsidRDefault="00364E89">
      <w:pPr>
        <w:spacing w:line="240" w:lineRule="auto"/>
        <w:jc w:val="both"/>
        <w:rPr>
          <w:sz w:val="20"/>
          <w:szCs w:val="20"/>
        </w:rPr>
      </w:pPr>
      <w:r>
        <w:rPr>
          <w:vertAlign w:val="superscript"/>
        </w:rPr>
        <w:footnoteRef/>
      </w:r>
      <w:r>
        <w:rPr>
          <w:sz w:val="20"/>
          <w:szCs w:val="20"/>
        </w:rPr>
        <w:t xml:space="preserve"> Se recomienda consultar el Mapa de Riesgo Local para Incendios Forestales que abarca la zona denominada como “Sierras Chicas” en el departamento Colón de la Provincia de Córdoba, disponible en el enlace: </w:t>
      </w:r>
      <w:hyperlink r:id="rId2" w:anchor="/mapa/353">
        <w:r>
          <w:rPr>
            <w:color w:val="1155CC"/>
            <w:sz w:val="20"/>
            <w:szCs w:val="20"/>
            <w:u w:val="single"/>
          </w:rPr>
          <w:t>https://mapascordoba.gob.ar/viewer/#/mapa/353</w:t>
        </w:r>
      </w:hyperlink>
      <w:r>
        <w:rPr>
          <w:sz w:val="20"/>
          <w:szCs w:val="20"/>
        </w:rPr>
        <w:t>.</w:t>
      </w:r>
    </w:p>
  </w:footnote>
  <w:footnote w:id="4">
    <w:p w14:paraId="7674D1B1" w14:textId="77777777" w:rsidR="00457BA8" w:rsidRDefault="00364E89">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https://idee.es/resources/presentaciones/JIDEE07/ARTICULOS_JIDEE2007/articulo19.pdf</w:t>
        </w:r>
      </w:hyperlink>
      <w:r>
        <w:rPr>
          <w:sz w:val="20"/>
          <w:szCs w:val="20"/>
        </w:rPr>
        <w:t xml:space="preserve"> [accedido 12 abril 2022]</w:t>
      </w:r>
    </w:p>
  </w:footnote>
  <w:footnote w:id="5">
    <w:p w14:paraId="7A9D5887" w14:textId="77777777" w:rsidR="00457BA8" w:rsidRDefault="00364E89">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https://www.buenosaires.gob.ar/sites/gcaba/files/boletin_idera_13.pdf</w:t>
        </w:r>
      </w:hyperlink>
      <w:r>
        <w:rPr>
          <w:sz w:val="20"/>
          <w:szCs w:val="20"/>
        </w:rPr>
        <w:t>, [accedido 12 abril 2022].</w:t>
      </w:r>
    </w:p>
  </w:footnote>
  <w:footnote w:id="6">
    <w:p w14:paraId="015A1C2C" w14:textId="77777777" w:rsidR="00457BA8" w:rsidRDefault="00364E89">
      <w:pPr>
        <w:spacing w:line="240" w:lineRule="auto"/>
        <w:rPr>
          <w:sz w:val="20"/>
          <w:szCs w:val="20"/>
        </w:rPr>
      </w:pPr>
      <w:r>
        <w:rPr>
          <w:vertAlign w:val="superscript"/>
        </w:rPr>
        <w:footnoteRef/>
      </w:r>
      <w:hyperlink r:id="rId5">
        <w:r>
          <w:rPr>
            <w:color w:val="1155CC"/>
            <w:sz w:val="20"/>
            <w:szCs w:val="20"/>
            <w:u w:val="single"/>
          </w:rPr>
          <w:t>https://www.researchgate.net/publication/228581533_Spatial_data_infrastructures_concept_SDI_hierarchy_and_future_directions</w:t>
        </w:r>
      </w:hyperlink>
      <w:r>
        <w:rPr>
          <w:sz w:val="20"/>
          <w:szCs w:val="20"/>
        </w:rPr>
        <w:t>, [accedido 12 abril 2022].</w:t>
      </w:r>
    </w:p>
  </w:footnote>
  <w:footnote w:id="7">
    <w:p w14:paraId="78F77176" w14:textId="77777777" w:rsidR="00457BA8" w:rsidRDefault="00364E89">
      <w:pPr>
        <w:spacing w:line="240" w:lineRule="auto"/>
        <w:rPr>
          <w:sz w:val="20"/>
          <w:szCs w:val="20"/>
        </w:rPr>
      </w:pPr>
      <w:r>
        <w:rPr>
          <w:vertAlign w:val="superscript"/>
        </w:rPr>
        <w:footnoteRef/>
      </w:r>
      <w:hyperlink r:id="rId6">
        <w:r>
          <w:rPr>
            <w:color w:val="1155CC"/>
            <w:sz w:val="20"/>
            <w:szCs w:val="20"/>
            <w:u w:val="single"/>
          </w:rPr>
          <w:t>https://www.researchgate.net/publication/2633135_From_Local_to_Global_SDI_Initiatives_A_Pyramid_of_Building_Blocks</w:t>
        </w:r>
      </w:hyperlink>
      <w:r>
        <w:rPr>
          <w:sz w:val="20"/>
          <w:szCs w:val="20"/>
        </w:rPr>
        <w:t xml:space="preserve"> , [accedido 12 abril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4C6F"/>
    <w:multiLevelType w:val="multilevel"/>
    <w:tmpl w:val="C594437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221B34"/>
    <w:multiLevelType w:val="multilevel"/>
    <w:tmpl w:val="C2085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9E1413"/>
    <w:multiLevelType w:val="multilevel"/>
    <w:tmpl w:val="9028F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5046CC"/>
    <w:multiLevelType w:val="multilevel"/>
    <w:tmpl w:val="6CC2C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BA8"/>
    <w:rsid w:val="00025A91"/>
    <w:rsid w:val="000730CF"/>
    <w:rsid w:val="000F1998"/>
    <w:rsid w:val="00190018"/>
    <w:rsid w:val="001A329C"/>
    <w:rsid w:val="001B0C52"/>
    <w:rsid w:val="002316AD"/>
    <w:rsid w:val="002338C3"/>
    <w:rsid w:val="00262B94"/>
    <w:rsid w:val="00270BDF"/>
    <w:rsid w:val="0027478F"/>
    <w:rsid w:val="00281FC6"/>
    <w:rsid w:val="003252BF"/>
    <w:rsid w:val="00364E89"/>
    <w:rsid w:val="00390714"/>
    <w:rsid w:val="003B2160"/>
    <w:rsid w:val="003B5E7A"/>
    <w:rsid w:val="003D0096"/>
    <w:rsid w:val="00457BA8"/>
    <w:rsid w:val="004634CF"/>
    <w:rsid w:val="00487381"/>
    <w:rsid w:val="004E21F0"/>
    <w:rsid w:val="004F069E"/>
    <w:rsid w:val="0058358A"/>
    <w:rsid w:val="00622FD7"/>
    <w:rsid w:val="00634953"/>
    <w:rsid w:val="006B14D3"/>
    <w:rsid w:val="006B266C"/>
    <w:rsid w:val="006E1DB1"/>
    <w:rsid w:val="0075078E"/>
    <w:rsid w:val="00753A1A"/>
    <w:rsid w:val="00756313"/>
    <w:rsid w:val="00767716"/>
    <w:rsid w:val="007702B1"/>
    <w:rsid w:val="00780BCB"/>
    <w:rsid w:val="008517EE"/>
    <w:rsid w:val="008863B7"/>
    <w:rsid w:val="00886F8B"/>
    <w:rsid w:val="0089542E"/>
    <w:rsid w:val="008B13B7"/>
    <w:rsid w:val="008B44DF"/>
    <w:rsid w:val="008B77F0"/>
    <w:rsid w:val="008C6A0B"/>
    <w:rsid w:val="008D2CCF"/>
    <w:rsid w:val="009D59AD"/>
    <w:rsid w:val="00A107E6"/>
    <w:rsid w:val="00AE1E27"/>
    <w:rsid w:val="00B15A12"/>
    <w:rsid w:val="00B37A78"/>
    <w:rsid w:val="00B721DF"/>
    <w:rsid w:val="00BD064E"/>
    <w:rsid w:val="00C86900"/>
    <w:rsid w:val="00CB684B"/>
    <w:rsid w:val="00CD5595"/>
    <w:rsid w:val="00CD6381"/>
    <w:rsid w:val="00D13004"/>
    <w:rsid w:val="00D467A5"/>
    <w:rsid w:val="00D5105A"/>
    <w:rsid w:val="00D51BA5"/>
    <w:rsid w:val="00D55590"/>
    <w:rsid w:val="00D639B6"/>
    <w:rsid w:val="00D75C7E"/>
    <w:rsid w:val="00DF4DC4"/>
    <w:rsid w:val="00E71B79"/>
    <w:rsid w:val="00ED50F6"/>
    <w:rsid w:val="00F3248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1179A"/>
  <w15:docId w15:val="{9A7F9382-E205-4B0C-A7F2-AB338C81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3495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4953"/>
    <w:rPr>
      <w:rFonts w:ascii="Segoe UI" w:hAnsi="Segoe UI" w:cs="Segoe UI"/>
      <w:sz w:val="18"/>
      <w:szCs w:val="18"/>
    </w:rPr>
  </w:style>
  <w:style w:type="paragraph" w:styleId="Encabezado">
    <w:name w:val="header"/>
    <w:basedOn w:val="Normal"/>
    <w:link w:val="EncabezadoCar"/>
    <w:uiPriority w:val="99"/>
    <w:unhideWhenUsed/>
    <w:rsid w:val="0075078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5078E"/>
  </w:style>
  <w:style w:type="paragraph" w:styleId="Piedepgina">
    <w:name w:val="footer"/>
    <w:basedOn w:val="Normal"/>
    <w:link w:val="PiedepginaCar"/>
    <w:uiPriority w:val="99"/>
    <w:unhideWhenUsed/>
    <w:rsid w:val="0075078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50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publication/228581533_Spatial_data_infrastructures_concept_SDI_hierarchy_and_future_dir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ee.es/resources/presentaciones/JIDEE07/ARTICULOS_JIDEE2007/articulo19.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idee.es/resources/presentaciones/JIDEE07/ARTICULOS_JIDEE2007/articulo19.pdf" TargetMode="External"/><Relationship Id="rId2" Type="http://schemas.openxmlformats.org/officeDocument/2006/relationships/hyperlink" Target="https://mapascordoba.gob.ar/viewer/" TargetMode="External"/><Relationship Id="rId1" Type="http://schemas.openxmlformats.org/officeDocument/2006/relationships/hyperlink" Target="https://www.mapascordoba.gob.ar/" TargetMode="External"/><Relationship Id="rId6" Type="http://schemas.openxmlformats.org/officeDocument/2006/relationships/hyperlink" Target="https://www.researchgate.net/publication/2633135_From_Local_to_Global_SDI_Initiatives_A_Pyramid_of_Building_Blocks" TargetMode="External"/><Relationship Id="rId5" Type="http://schemas.openxmlformats.org/officeDocument/2006/relationships/hyperlink" Target="https://www.researchgate.net/publication/228581533_Spatial_data_infrastructures_concept_SDI_hierarchy_and_future_directions" TargetMode="External"/><Relationship Id="rId4" Type="http://schemas.openxmlformats.org/officeDocument/2006/relationships/hyperlink" Target="https://www.buenosaires.gob.ar/sites/gcaba/files/boletin_idera_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9F6F6-FE3A-4CFA-B79D-B33ABDF7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4261</Words>
  <Characters>23438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Usuario</cp:lastModifiedBy>
  <cp:revision>2</cp:revision>
  <cp:lastPrinted>2022-04-13T17:58:00Z</cp:lastPrinted>
  <dcterms:created xsi:type="dcterms:W3CDTF">2022-04-30T14:29:00Z</dcterms:created>
  <dcterms:modified xsi:type="dcterms:W3CDTF">2022-04-30T14:29:00Z</dcterms:modified>
</cp:coreProperties>
</file>