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D91" w:rsidRDefault="004239D9">
      <w:pPr>
        <w:keepNext/>
        <w:pBdr>
          <w:top w:val="nil"/>
          <w:left w:val="nil"/>
          <w:bottom w:val="nil"/>
          <w:right w:val="nil"/>
          <w:between w:val="nil"/>
        </w:pBdr>
        <w:ind w:firstLine="225"/>
        <w:jc w:val="center"/>
        <w:rPr>
          <w:rFonts w:ascii="Arial" w:eastAsia="Arial" w:hAnsi="Arial" w:cs="Arial"/>
          <w:b/>
          <w:sz w:val="28"/>
          <w:szCs w:val="28"/>
        </w:rPr>
      </w:pPr>
      <w:r>
        <w:rPr>
          <w:rFonts w:ascii="Arial" w:eastAsia="Arial" w:hAnsi="Arial" w:cs="Arial"/>
          <w:b/>
          <w:sz w:val="28"/>
          <w:szCs w:val="28"/>
        </w:rPr>
        <w:t>50 años de la UNCo:</w:t>
      </w:r>
      <w:r w:rsidR="004E6972">
        <w:rPr>
          <w:rFonts w:ascii="Arial" w:eastAsia="Arial" w:hAnsi="Arial" w:cs="Arial"/>
          <w:b/>
          <w:sz w:val="28"/>
          <w:szCs w:val="28"/>
        </w:rPr>
        <w:t xml:space="preserve"> </w:t>
      </w:r>
      <w:r w:rsidR="007D3F5E">
        <w:rPr>
          <w:rFonts w:ascii="Arial" w:eastAsia="Arial" w:hAnsi="Arial" w:cs="Arial"/>
          <w:b/>
          <w:sz w:val="28"/>
          <w:szCs w:val="28"/>
        </w:rPr>
        <w:t xml:space="preserve">Tableros </w:t>
      </w:r>
      <w:r w:rsidR="004E6972">
        <w:rPr>
          <w:rFonts w:ascii="Arial" w:eastAsia="Arial" w:hAnsi="Arial" w:cs="Arial"/>
          <w:b/>
          <w:sz w:val="28"/>
          <w:szCs w:val="28"/>
        </w:rPr>
        <w:t xml:space="preserve">de Control </w:t>
      </w:r>
      <w:r w:rsidR="002F48C7">
        <w:rPr>
          <w:rFonts w:ascii="Arial" w:eastAsia="Arial" w:hAnsi="Arial" w:cs="Arial"/>
          <w:b/>
          <w:sz w:val="28"/>
          <w:szCs w:val="28"/>
        </w:rPr>
        <w:t xml:space="preserve">con información geográfica </w:t>
      </w:r>
      <w:r w:rsidR="007D3F5E">
        <w:rPr>
          <w:rFonts w:ascii="Arial" w:eastAsia="Arial" w:hAnsi="Arial" w:cs="Arial"/>
          <w:b/>
          <w:sz w:val="28"/>
          <w:szCs w:val="28"/>
        </w:rPr>
        <w:t>de la Universidad Nacional del Comahue</w:t>
      </w:r>
    </w:p>
    <w:p w:rsidR="00CF2D91" w:rsidRDefault="00CF2D91">
      <w:pPr>
        <w:keepNext/>
        <w:pBdr>
          <w:top w:val="nil"/>
          <w:left w:val="nil"/>
          <w:bottom w:val="nil"/>
          <w:right w:val="nil"/>
          <w:between w:val="nil"/>
        </w:pBdr>
        <w:rPr>
          <w:rFonts w:ascii="Arial" w:eastAsia="Arial" w:hAnsi="Arial" w:cs="Arial"/>
          <w:b/>
          <w:sz w:val="28"/>
          <w:szCs w:val="28"/>
        </w:rPr>
      </w:pPr>
    </w:p>
    <w:p w:rsidR="00CF2D91" w:rsidRDefault="00CF2D91">
      <w:pPr>
        <w:pBdr>
          <w:top w:val="nil"/>
          <w:left w:val="nil"/>
          <w:bottom w:val="nil"/>
          <w:right w:val="nil"/>
          <w:between w:val="nil"/>
        </w:pBdr>
        <w:jc w:val="center"/>
        <w:rPr>
          <w:rFonts w:ascii="Arial" w:eastAsia="Arial" w:hAnsi="Arial" w:cs="Arial"/>
          <w:color w:val="000000"/>
          <w:sz w:val="24"/>
          <w:szCs w:val="24"/>
        </w:rPr>
      </w:pPr>
    </w:p>
    <w:p w:rsidR="00CF2D91" w:rsidRDefault="004239D9">
      <w:pPr>
        <w:pBdr>
          <w:top w:val="nil"/>
          <w:left w:val="nil"/>
          <w:bottom w:val="nil"/>
          <w:right w:val="nil"/>
          <w:between w:val="nil"/>
        </w:pBdr>
        <w:jc w:val="center"/>
        <w:rPr>
          <w:rFonts w:ascii="Arial" w:eastAsia="Arial" w:hAnsi="Arial" w:cs="Arial"/>
          <w:sz w:val="22"/>
          <w:szCs w:val="22"/>
          <w:vertAlign w:val="superscript"/>
        </w:rPr>
      </w:pPr>
      <w:r>
        <w:rPr>
          <w:rFonts w:ascii="Arial" w:eastAsia="Arial" w:hAnsi="Arial" w:cs="Arial"/>
          <w:sz w:val="22"/>
          <w:szCs w:val="22"/>
        </w:rPr>
        <w:t>Luis Reynoso</w:t>
      </w:r>
      <w:r w:rsidR="00A67ACA">
        <w:rPr>
          <w:rFonts w:ascii="Arial" w:eastAsia="Arial" w:hAnsi="Arial" w:cs="Arial"/>
          <w:color w:val="000000"/>
          <w:sz w:val="22"/>
          <w:szCs w:val="22"/>
          <w:vertAlign w:val="superscript"/>
        </w:rPr>
        <w:t>1</w:t>
      </w:r>
      <w:r w:rsidR="00A67ACA">
        <w:rPr>
          <w:rFonts w:ascii="Arial" w:eastAsia="Arial" w:hAnsi="Arial" w:cs="Arial"/>
          <w:color w:val="000000"/>
          <w:sz w:val="22"/>
          <w:szCs w:val="22"/>
        </w:rPr>
        <w:t xml:space="preserve">, </w:t>
      </w:r>
      <w:r w:rsidR="007D3F5E">
        <w:rPr>
          <w:rFonts w:ascii="Arial" w:eastAsia="Arial" w:hAnsi="Arial" w:cs="Arial"/>
          <w:sz w:val="22"/>
          <w:szCs w:val="22"/>
        </w:rPr>
        <w:t>Lucía Eldeinstein</w:t>
      </w:r>
      <w:r w:rsidR="00A67ACA">
        <w:rPr>
          <w:rFonts w:ascii="Arial" w:eastAsia="Arial" w:hAnsi="Arial" w:cs="Arial"/>
          <w:sz w:val="22"/>
          <w:szCs w:val="22"/>
          <w:vertAlign w:val="superscript"/>
        </w:rPr>
        <w:t>2</w:t>
      </w:r>
      <w:r w:rsidR="00A67ACA">
        <w:rPr>
          <w:rFonts w:ascii="Arial" w:eastAsia="Arial" w:hAnsi="Arial" w:cs="Arial"/>
          <w:color w:val="000000"/>
          <w:sz w:val="22"/>
          <w:szCs w:val="22"/>
        </w:rPr>
        <w:t xml:space="preserve">, </w:t>
      </w:r>
      <w:r w:rsidR="007D3F5E">
        <w:rPr>
          <w:rFonts w:ascii="Arial" w:eastAsia="Arial" w:hAnsi="Arial" w:cs="Arial"/>
          <w:color w:val="000000"/>
          <w:sz w:val="22"/>
          <w:szCs w:val="22"/>
        </w:rPr>
        <w:t>Christian Lopes</w:t>
      </w:r>
      <w:r w:rsidR="007D3F5E">
        <w:rPr>
          <w:rFonts w:ascii="Arial" w:eastAsia="Arial" w:hAnsi="Arial" w:cs="Arial"/>
          <w:sz w:val="22"/>
          <w:szCs w:val="22"/>
          <w:vertAlign w:val="superscript"/>
        </w:rPr>
        <w:t>2</w:t>
      </w:r>
      <w:r w:rsidR="007D3F5E">
        <w:rPr>
          <w:rFonts w:ascii="Arial" w:eastAsia="Arial" w:hAnsi="Arial" w:cs="Arial"/>
          <w:color w:val="000000"/>
          <w:sz w:val="22"/>
          <w:szCs w:val="22"/>
        </w:rPr>
        <w:t>, Luis Coralle</w:t>
      </w:r>
      <w:r w:rsidR="007D3F5E">
        <w:rPr>
          <w:rFonts w:ascii="Arial" w:eastAsia="Arial" w:hAnsi="Arial" w:cs="Arial"/>
          <w:sz w:val="22"/>
          <w:szCs w:val="22"/>
          <w:vertAlign w:val="superscript"/>
        </w:rPr>
        <w:t>1</w:t>
      </w:r>
    </w:p>
    <w:p w:rsidR="007D3F5E" w:rsidRDefault="007D3F5E">
      <w:pPr>
        <w:pBdr>
          <w:top w:val="nil"/>
          <w:left w:val="nil"/>
          <w:bottom w:val="nil"/>
          <w:right w:val="nil"/>
          <w:between w:val="nil"/>
        </w:pBdr>
        <w:jc w:val="center"/>
        <w:rPr>
          <w:rFonts w:ascii="Arial" w:eastAsia="Arial" w:hAnsi="Arial" w:cs="Arial"/>
          <w:color w:val="000000"/>
          <w:sz w:val="16"/>
          <w:szCs w:val="16"/>
        </w:rPr>
      </w:pPr>
    </w:p>
    <w:p w:rsidR="00CF2D91" w:rsidRDefault="00A67ACA">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7D3F5E">
        <w:rPr>
          <w:rFonts w:ascii="Arial" w:eastAsia="Arial" w:hAnsi="Arial" w:cs="Arial"/>
          <w:sz w:val="22"/>
          <w:szCs w:val="22"/>
        </w:rPr>
        <w:t>Facultad de Informática, Universidad Nacional del Comahue U</w:t>
      </w:r>
      <w:r w:rsidR="00FE455D">
        <w:rPr>
          <w:rFonts w:ascii="Arial" w:eastAsia="Arial" w:hAnsi="Arial" w:cs="Arial"/>
          <w:sz w:val="22"/>
          <w:szCs w:val="22"/>
        </w:rPr>
        <w:t xml:space="preserve">NCo, Buenos Aires 1400, (299) </w:t>
      </w:r>
      <w:r w:rsidR="00FE455D" w:rsidRPr="00FE455D">
        <w:rPr>
          <w:rFonts w:ascii="Arial" w:hAnsi="Arial" w:cs="Arial"/>
          <w:position w:val="-1"/>
          <w:sz w:val="21"/>
          <w:szCs w:val="21"/>
          <w:shd w:val="clear" w:color="auto" w:fill="FFFFFF"/>
        </w:rPr>
        <w:t>449-0326</w:t>
      </w:r>
      <w:r w:rsidR="007D3F5E">
        <w:rPr>
          <w:rFonts w:ascii="Arial" w:eastAsia="Arial" w:hAnsi="Arial" w:cs="Arial"/>
          <w:sz w:val="22"/>
          <w:szCs w:val="22"/>
        </w:rPr>
        <w:t>, Neuquén</w:t>
      </w:r>
      <w:r>
        <w:rPr>
          <w:rFonts w:ascii="Arial" w:eastAsia="Arial" w:hAnsi="Arial" w:cs="Arial"/>
          <w:sz w:val="22"/>
          <w:szCs w:val="22"/>
        </w:rPr>
        <w:t>.</w:t>
      </w:r>
    </w:p>
    <w:p w:rsidR="007D3F5E" w:rsidRDefault="007D3F5E">
      <w:pPr>
        <w:pBdr>
          <w:top w:val="nil"/>
          <w:left w:val="nil"/>
          <w:bottom w:val="nil"/>
          <w:right w:val="nil"/>
          <w:between w:val="nil"/>
        </w:pBdr>
        <w:jc w:val="center"/>
        <w:rPr>
          <w:rFonts w:ascii="Arial" w:eastAsia="Arial" w:hAnsi="Arial" w:cs="Arial"/>
          <w:color w:val="0000FF"/>
          <w:sz w:val="22"/>
          <w:szCs w:val="22"/>
          <w:u w:val="single"/>
        </w:rPr>
      </w:pPr>
      <w:r>
        <w:rPr>
          <w:rFonts w:ascii="Arial" w:eastAsia="Arial" w:hAnsi="Arial" w:cs="Arial"/>
          <w:color w:val="000000"/>
          <w:sz w:val="22"/>
          <w:szCs w:val="22"/>
        </w:rPr>
        <w:t>{</w:t>
      </w:r>
      <w:hyperlink r:id="rId9" w:history="1">
        <w:r w:rsidRPr="00A27219">
          <w:rPr>
            <w:rStyle w:val="Hipervnculo"/>
            <w:rFonts w:ascii="Arial" w:eastAsia="Arial" w:hAnsi="Arial" w:cs="Arial"/>
            <w:position w:val="0"/>
            <w:sz w:val="22"/>
            <w:szCs w:val="22"/>
          </w:rPr>
          <w:t>luis.reynoso, luis.coralle }@fiuncoma.edu.ar</w:t>
        </w:r>
      </w:hyperlink>
    </w:p>
    <w:p w:rsidR="007D3F5E" w:rsidRDefault="007D3F5E">
      <w:pPr>
        <w:pBdr>
          <w:top w:val="nil"/>
          <w:left w:val="nil"/>
          <w:bottom w:val="nil"/>
          <w:right w:val="nil"/>
          <w:between w:val="nil"/>
        </w:pBdr>
        <w:jc w:val="center"/>
        <w:rPr>
          <w:rFonts w:ascii="Arial" w:eastAsia="Arial" w:hAnsi="Arial" w:cs="Arial"/>
          <w:sz w:val="22"/>
          <w:szCs w:val="22"/>
        </w:rPr>
      </w:pPr>
    </w:p>
    <w:p w:rsidR="007D3F5E" w:rsidRDefault="007D3F5E" w:rsidP="007D3F5E">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w:t>
      </w:r>
      <w:r>
        <w:rPr>
          <w:rFonts w:ascii="Arial" w:eastAsia="Arial" w:hAnsi="Arial" w:cs="Arial"/>
          <w:sz w:val="22"/>
          <w:szCs w:val="22"/>
        </w:rPr>
        <w:t xml:space="preserve">Secretaria de Planeamiento y Desarrollo Institucional, Universidad Nacional del Comahue UNCo, Buenos Aires 1400, </w:t>
      </w:r>
      <w:r w:rsidR="001F7013">
        <w:rPr>
          <w:rFonts w:ascii="Arial" w:eastAsia="Arial" w:hAnsi="Arial" w:cs="Arial"/>
          <w:sz w:val="22"/>
          <w:szCs w:val="22"/>
        </w:rPr>
        <w:t xml:space="preserve">+54 (0299) 4490300, </w:t>
      </w:r>
      <w:r w:rsidR="001F7013" w:rsidRPr="001F7013">
        <w:rPr>
          <w:rFonts w:ascii="Arial" w:eastAsia="Arial" w:hAnsi="Arial" w:cs="Arial"/>
          <w:sz w:val="22"/>
          <w:szCs w:val="22"/>
        </w:rPr>
        <w:t>int. 356</w:t>
      </w:r>
      <w:r w:rsidR="001F7013">
        <w:rPr>
          <w:rFonts w:ascii="Arial" w:eastAsia="Arial" w:hAnsi="Arial" w:cs="Arial"/>
          <w:sz w:val="22"/>
          <w:szCs w:val="22"/>
        </w:rPr>
        <w:t>.</w:t>
      </w:r>
      <w:r>
        <w:rPr>
          <w:rFonts w:ascii="Arial" w:eastAsia="Arial" w:hAnsi="Arial" w:cs="Arial"/>
          <w:sz w:val="22"/>
          <w:szCs w:val="22"/>
        </w:rPr>
        <w:t xml:space="preserve"> Neuquén.</w:t>
      </w:r>
    </w:p>
    <w:p w:rsidR="00CF2D91" w:rsidRDefault="00017F45">
      <w:pPr>
        <w:pBdr>
          <w:top w:val="nil"/>
          <w:left w:val="nil"/>
          <w:bottom w:val="nil"/>
          <w:right w:val="nil"/>
          <w:between w:val="nil"/>
        </w:pBdr>
        <w:jc w:val="center"/>
        <w:rPr>
          <w:rFonts w:ascii="Arial" w:eastAsia="Arial" w:hAnsi="Arial" w:cs="Arial"/>
          <w:sz w:val="22"/>
          <w:szCs w:val="22"/>
        </w:rPr>
      </w:pPr>
      <w:hyperlink r:id="rId10" w:history="1">
        <w:r w:rsidR="007D3F5E" w:rsidRPr="00A27219">
          <w:rPr>
            <w:rStyle w:val="Hipervnculo"/>
            <w:rFonts w:ascii="Arial" w:eastAsia="Arial" w:hAnsi="Arial" w:cs="Arial"/>
            <w:position w:val="0"/>
            <w:sz w:val="22"/>
            <w:szCs w:val="22"/>
          </w:rPr>
          <w:t>secretaria.planeamiento@central.uncoma.edu.ar</w:t>
        </w:r>
      </w:hyperlink>
    </w:p>
    <w:p w:rsidR="00CF2D91" w:rsidRDefault="00CF2D91">
      <w:pPr>
        <w:pBdr>
          <w:top w:val="nil"/>
          <w:left w:val="nil"/>
          <w:bottom w:val="nil"/>
          <w:right w:val="nil"/>
          <w:between w:val="nil"/>
        </w:pBdr>
        <w:jc w:val="both"/>
        <w:rPr>
          <w:rFonts w:ascii="Arial" w:eastAsia="Arial" w:hAnsi="Arial" w:cs="Arial"/>
          <w:color w:val="000000"/>
          <w:sz w:val="24"/>
          <w:szCs w:val="24"/>
        </w:rPr>
      </w:pPr>
    </w:p>
    <w:p w:rsidR="00CF2D91" w:rsidRDefault="00A67ACA" w:rsidP="007378C9">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r>
        <w:rPr>
          <w:rFonts w:ascii="Arial" w:eastAsia="Arial" w:hAnsi="Arial" w:cs="Arial"/>
          <w:sz w:val="22"/>
          <w:szCs w:val="22"/>
        </w:rPr>
        <w:t xml:space="preserve"> </w:t>
      </w:r>
      <w:r w:rsidR="00CC3BDD">
        <w:rPr>
          <w:rFonts w:ascii="Arial" w:eastAsia="Arial" w:hAnsi="Arial" w:cs="Arial"/>
          <w:sz w:val="22"/>
          <w:szCs w:val="22"/>
        </w:rPr>
        <w:t>En conmemoración de los 50 años de la Universidad Nacional del Comahue, la secretaria de Planeamiento y Desarrollo Institucional en conjunto con la Facultad de</w:t>
      </w:r>
      <w:r w:rsidR="00BD30D0">
        <w:rPr>
          <w:rFonts w:ascii="Arial" w:eastAsia="Arial" w:hAnsi="Arial" w:cs="Arial"/>
          <w:sz w:val="22"/>
          <w:szCs w:val="22"/>
        </w:rPr>
        <w:t xml:space="preserve"> Informática han desarrollado un</w:t>
      </w:r>
      <w:r w:rsidR="00CC3BDD">
        <w:rPr>
          <w:rFonts w:ascii="Arial" w:eastAsia="Arial" w:hAnsi="Arial" w:cs="Arial"/>
          <w:sz w:val="22"/>
          <w:szCs w:val="22"/>
        </w:rPr>
        <w:t xml:space="preserve"> tablero de control sobre la información sustantiva de</w:t>
      </w:r>
      <w:r w:rsidR="001F7013">
        <w:rPr>
          <w:rFonts w:ascii="Arial" w:eastAsia="Arial" w:hAnsi="Arial" w:cs="Arial"/>
          <w:sz w:val="22"/>
          <w:szCs w:val="22"/>
        </w:rPr>
        <w:t xml:space="preserve"> la oferta académica, grupos de investigación</w:t>
      </w:r>
      <w:r w:rsidR="00BD30D0">
        <w:rPr>
          <w:rFonts w:ascii="Arial" w:eastAsia="Arial" w:hAnsi="Arial" w:cs="Arial"/>
          <w:sz w:val="22"/>
          <w:szCs w:val="22"/>
        </w:rPr>
        <w:t>, e in</w:t>
      </w:r>
      <w:r w:rsidR="00CC3BDD">
        <w:rPr>
          <w:rFonts w:ascii="Arial" w:eastAsia="Arial" w:hAnsi="Arial" w:cs="Arial"/>
          <w:sz w:val="22"/>
          <w:szCs w:val="22"/>
        </w:rPr>
        <w:t>formación sobre recursos humanos de estas dependencias. Dicho tablero</w:t>
      </w:r>
      <w:r w:rsidR="001F7013">
        <w:rPr>
          <w:rFonts w:ascii="Arial" w:eastAsia="Arial" w:hAnsi="Arial" w:cs="Arial"/>
          <w:sz w:val="22"/>
          <w:szCs w:val="22"/>
        </w:rPr>
        <w:t xml:space="preserve"> </w:t>
      </w:r>
      <w:r w:rsidR="00CC3BDD">
        <w:rPr>
          <w:rFonts w:ascii="Arial" w:eastAsia="Arial" w:hAnsi="Arial" w:cs="Arial"/>
          <w:sz w:val="22"/>
          <w:szCs w:val="22"/>
        </w:rPr>
        <w:t>fue socializado a través de una nota a todos los decanos de las unidades académicas</w:t>
      </w:r>
      <w:r w:rsidR="0054437A">
        <w:rPr>
          <w:rFonts w:ascii="Arial" w:eastAsia="Arial" w:hAnsi="Arial" w:cs="Arial"/>
          <w:sz w:val="22"/>
          <w:szCs w:val="22"/>
        </w:rPr>
        <w:t xml:space="preserve">. Este importante recurso público </w:t>
      </w:r>
      <w:r w:rsidR="00CC3BDD">
        <w:rPr>
          <w:rFonts w:ascii="Arial" w:eastAsia="Arial" w:hAnsi="Arial" w:cs="Arial"/>
          <w:sz w:val="22"/>
          <w:szCs w:val="22"/>
        </w:rPr>
        <w:t xml:space="preserve">permite localizar sedes en una de las universidades con mayor cobertura geográfica del país. </w:t>
      </w:r>
      <w:r w:rsidR="004E6972">
        <w:rPr>
          <w:rFonts w:ascii="Arial" w:eastAsia="Arial" w:hAnsi="Arial" w:cs="Arial"/>
          <w:sz w:val="22"/>
          <w:szCs w:val="22"/>
        </w:rPr>
        <w:t>Asimismo,</w:t>
      </w:r>
      <w:r w:rsidR="00CC3BDD">
        <w:rPr>
          <w:rFonts w:ascii="Arial" w:eastAsia="Arial" w:hAnsi="Arial" w:cs="Arial"/>
          <w:sz w:val="22"/>
          <w:szCs w:val="22"/>
        </w:rPr>
        <w:t xml:space="preserve"> se encuentran en desarrollo dos tableros adicionales</w:t>
      </w:r>
      <w:r w:rsidR="004E6972">
        <w:rPr>
          <w:rFonts w:ascii="Arial" w:eastAsia="Arial" w:hAnsi="Arial" w:cs="Arial"/>
          <w:sz w:val="22"/>
          <w:szCs w:val="22"/>
        </w:rPr>
        <w:t>:</w:t>
      </w:r>
      <w:r w:rsidR="00CC3BDD">
        <w:rPr>
          <w:rFonts w:ascii="Arial" w:eastAsia="Arial" w:hAnsi="Arial" w:cs="Arial"/>
          <w:sz w:val="22"/>
          <w:szCs w:val="22"/>
        </w:rPr>
        <w:t xml:space="preserve"> uno de la vinculación de la UNCo con universidades extranjeras y otro, con una línea del tiempo de los hitos de la universidad </w:t>
      </w:r>
      <w:r w:rsidR="004E6972">
        <w:rPr>
          <w:rFonts w:ascii="Arial" w:eastAsia="Arial" w:hAnsi="Arial" w:cs="Arial"/>
          <w:sz w:val="22"/>
          <w:szCs w:val="22"/>
        </w:rPr>
        <w:t xml:space="preserve">y sus </w:t>
      </w:r>
      <w:r w:rsidR="001F7013">
        <w:rPr>
          <w:rFonts w:ascii="Arial" w:eastAsia="Arial" w:hAnsi="Arial" w:cs="Arial"/>
          <w:sz w:val="22"/>
          <w:szCs w:val="22"/>
        </w:rPr>
        <w:t xml:space="preserve">rectores </w:t>
      </w:r>
      <w:r w:rsidR="00BD30D0">
        <w:rPr>
          <w:rFonts w:ascii="Arial" w:eastAsia="Arial" w:hAnsi="Arial" w:cs="Arial"/>
          <w:sz w:val="22"/>
          <w:szCs w:val="22"/>
        </w:rPr>
        <w:t>en este medio siglo de vida</w:t>
      </w:r>
      <w:r w:rsidR="004E6972">
        <w:rPr>
          <w:rFonts w:ascii="Arial" w:eastAsia="Arial" w:hAnsi="Arial" w:cs="Arial"/>
          <w:sz w:val="22"/>
          <w:szCs w:val="22"/>
        </w:rPr>
        <w:t>. El estado de situación y detalle de estos tableros, descriptos en la presente ponencia, comprendió</w:t>
      </w:r>
      <w:r w:rsidR="00BD30D0">
        <w:rPr>
          <w:rFonts w:ascii="Arial" w:eastAsia="Arial" w:hAnsi="Arial" w:cs="Arial"/>
          <w:sz w:val="22"/>
          <w:szCs w:val="22"/>
        </w:rPr>
        <w:t xml:space="preserve">, hasta ahora, más de un año de </w:t>
      </w:r>
      <w:bookmarkStart w:id="0" w:name="_GoBack"/>
      <w:r w:rsidR="00BD30D0">
        <w:rPr>
          <w:rFonts w:ascii="Arial" w:eastAsia="Arial" w:hAnsi="Arial" w:cs="Arial"/>
          <w:sz w:val="22"/>
          <w:szCs w:val="22"/>
        </w:rPr>
        <w:t>trabajo conjunto,</w:t>
      </w:r>
      <w:r w:rsidR="00CC3BDD">
        <w:rPr>
          <w:rFonts w:ascii="Arial" w:eastAsia="Arial" w:hAnsi="Arial" w:cs="Arial"/>
          <w:sz w:val="22"/>
          <w:szCs w:val="22"/>
        </w:rPr>
        <w:t xml:space="preserve"> </w:t>
      </w:r>
      <w:r w:rsidR="00BD30D0">
        <w:rPr>
          <w:rFonts w:ascii="Arial" w:eastAsia="Arial" w:hAnsi="Arial" w:cs="Arial"/>
          <w:sz w:val="22"/>
          <w:szCs w:val="22"/>
        </w:rPr>
        <w:t xml:space="preserve">acopiando </w:t>
      </w:r>
      <w:r w:rsidR="006044D2">
        <w:rPr>
          <w:rFonts w:ascii="Arial" w:eastAsia="Arial" w:hAnsi="Arial" w:cs="Arial"/>
          <w:sz w:val="22"/>
          <w:szCs w:val="22"/>
        </w:rPr>
        <w:t>información</w:t>
      </w:r>
      <w:r w:rsidR="00BD30D0">
        <w:rPr>
          <w:rFonts w:ascii="Arial" w:eastAsia="Arial" w:hAnsi="Arial" w:cs="Arial"/>
          <w:sz w:val="22"/>
          <w:szCs w:val="22"/>
        </w:rPr>
        <w:t xml:space="preserve"> espacial e institucional, lo </w:t>
      </w:r>
      <w:bookmarkEnd w:id="0"/>
      <w:r w:rsidR="00BD30D0">
        <w:rPr>
          <w:rFonts w:ascii="Arial" w:eastAsia="Arial" w:hAnsi="Arial" w:cs="Arial"/>
          <w:sz w:val="22"/>
          <w:szCs w:val="22"/>
        </w:rPr>
        <w:t>cual</w:t>
      </w:r>
      <w:r w:rsidR="004E6972">
        <w:rPr>
          <w:rFonts w:ascii="Arial" w:eastAsia="Arial" w:hAnsi="Arial" w:cs="Arial"/>
          <w:sz w:val="22"/>
          <w:szCs w:val="22"/>
        </w:rPr>
        <w:t xml:space="preserve"> ha permitido</w:t>
      </w:r>
      <w:r w:rsidR="00BD30D0">
        <w:rPr>
          <w:rFonts w:ascii="Arial" w:eastAsia="Arial" w:hAnsi="Arial" w:cs="Arial"/>
          <w:sz w:val="22"/>
          <w:szCs w:val="22"/>
        </w:rPr>
        <w:t xml:space="preserve"> </w:t>
      </w:r>
      <w:r w:rsidR="004E6972">
        <w:rPr>
          <w:rFonts w:ascii="Arial" w:eastAsia="Arial" w:hAnsi="Arial" w:cs="Arial"/>
          <w:sz w:val="22"/>
          <w:szCs w:val="22"/>
        </w:rPr>
        <w:t>concientizar</w:t>
      </w:r>
      <w:r w:rsidR="00BD30D0">
        <w:rPr>
          <w:rFonts w:ascii="Arial" w:eastAsia="Arial" w:hAnsi="Arial" w:cs="Arial"/>
          <w:sz w:val="22"/>
          <w:szCs w:val="22"/>
        </w:rPr>
        <w:t xml:space="preserve"> a las autoridades académicas sobre</w:t>
      </w:r>
      <w:r w:rsidR="006044D2">
        <w:rPr>
          <w:rFonts w:ascii="Arial" w:eastAsia="Arial" w:hAnsi="Arial" w:cs="Arial"/>
          <w:sz w:val="22"/>
          <w:szCs w:val="22"/>
        </w:rPr>
        <w:t xml:space="preserve"> la importancia de </w:t>
      </w:r>
      <w:r w:rsidR="00BD30D0">
        <w:rPr>
          <w:rFonts w:ascii="Arial" w:eastAsia="Arial" w:hAnsi="Arial" w:cs="Arial"/>
          <w:sz w:val="22"/>
          <w:szCs w:val="22"/>
        </w:rPr>
        <w:t xml:space="preserve">administrar, </w:t>
      </w:r>
      <w:r w:rsidR="006044D2">
        <w:rPr>
          <w:rFonts w:ascii="Arial" w:eastAsia="Arial" w:hAnsi="Arial" w:cs="Arial"/>
          <w:sz w:val="22"/>
          <w:szCs w:val="22"/>
        </w:rPr>
        <w:t>visualizar</w:t>
      </w:r>
      <w:r w:rsidR="00BD30D0">
        <w:rPr>
          <w:rFonts w:ascii="Arial" w:eastAsia="Arial" w:hAnsi="Arial" w:cs="Arial"/>
          <w:sz w:val="22"/>
          <w:szCs w:val="22"/>
        </w:rPr>
        <w:t xml:space="preserve"> y publicar información académica y espacial</w:t>
      </w:r>
      <w:r w:rsidR="004E6972">
        <w:rPr>
          <w:rFonts w:ascii="Arial" w:eastAsia="Arial" w:hAnsi="Arial" w:cs="Arial"/>
          <w:sz w:val="22"/>
          <w:szCs w:val="22"/>
        </w:rPr>
        <w:t xml:space="preserve"> </w:t>
      </w:r>
      <w:r w:rsidR="006044D2">
        <w:rPr>
          <w:rFonts w:ascii="Arial" w:eastAsia="Arial" w:hAnsi="Arial" w:cs="Arial"/>
          <w:sz w:val="22"/>
          <w:szCs w:val="22"/>
        </w:rPr>
        <w:t xml:space="preserve">en </w:t>
      </w:r>
      <w:r w:rsidR="00BD30D0">
        <w:rPr>
          <w:rFonts w:ascii="Arial" w:eastAsia="Arial" w:hAnsi="Arial" w:cs="Arial"/>
          <w:sz w:val="22"/>
          <w:szCs w:val="22"/>
        </w:rPr>
        <w:t>un tableros</w:t>
      </w:r>
      <w:r w:rsidR="004E6972">
        <w:rPr>
          <w:rFonts w:ascii="Arial" w:eastAsia="Arial" w:hAnsi="Arial" w:cs="Arial"/>
          <w:sz w:val="22"/>
          <w:szCs w:val="22"/>
        </w:rPr>
        <w:t xml:space="preserve">, aplicaciones e infraestructuras. Esta información </w:t>
      </w:r>
      <w:r w:rsidR="00BD30D0">
        <w:rPr>
          <w:rFonts w:ascii="Arial" w:eastAsia="Arial" w:hAnsi="Arial" w:cs="Arial"/>
          <w:sz w:val="22"/>
          <w:szCs w:val="22"/>
        </w:rPr>
        <w:t>está siendo</w:t>
      </w:r>
      <w:r w:rsidR="004E6972">
        <w:rPr>
          <w:rFonts w:ascii="Arial" w:eastAsia="Arial" w:hAnsi="Arial" w:cs="Arial"/>
          <w:sz w:val="22"/>
          <w:szCs w:val="22"/>
        </w:rPr>
        <w:t xml:space="preserve"> transformada en geoservicios de</w:t>
      </w:r>
      <w:r w:rsidR="00BD30D0">
        <w:rPr>
          <w:rFonts w:ascii="Arial" w:eastAsia="Arial" w:hAnsi="Arial" w:cs="Arial"/>
          <w:sz w:val="22"/>
          <w:szCs w:val="22"/>
        </w:rPr>
        <w:t xml:space="preserve"> </w:t>
      </w:r>
      <w:r w:rsidR="006044D2">
        <w:rPr>
          <w:rFonts w:ascii="Arial" w:eastAsia="Arial" w:hAnsi="Arial" w:cs="Arial"/>
          <w:sz w:val="22"/>
          <w:szCs w:val="22"/>
        </w:rPr>
        <w:t>la I</w:t>
      </w:r>
      <w:r w:rsidR="004E6972">
        <w:rPr>
          <w:rFonts w:ascii="Arial" w:eastAsia="Arial" w:hAnsi="Arial" w:cs="Arial"/>
          <w:sz w:val="22"/>
          <w:szCs w:val="22"/>
        </w:rPr>
        <w:t>nfraestructura de Datos E</w:t>
      </w:r>
      <w:r w:rsidR="00BD30D0">
        <w:rPr>
          <w:rFonts w:ascii="Arial" w:eastAsia="Arial" w:hAnsi="Arial" w:cs="Arial"/>
          <w:sz w:val="22"/>
          <w:szCs w:val="22"/>
        </w:rPr>
        <w:t>spaciales d</w:t>
      </w:r>
      <w:r w:rsidR="006044D2">
        <w:rPr>
          <w:rFonts w:ascii="Arial" w:eastAsia="Arial" w:hAnsi="Arial" w:cs="Arial"/>
          <w:sz w:val="22"/>
          <w:szCs w:val="22"/>
        </w:rPr>
        <w:t>e la UNCo</w:t>
      </w:r>
      <w:r w:rsidR="00BD30D0">
        <w:rPr>
          <w:rFonts w:ascii="Arial" w:eastAsia="Arial" w:hAnsi="Arial" w:cs="Arial"/>
          <w:sz w:val="22"/>
          <w:szCs w:val="22"/>
        </w:rPr>
        <w:t xml:space="preserve"> (IDEUNCo</w:t>
      </w:r>
      <w:r w:rsidR="006044D2">
        <w:rPr>
          <w:rFonts w:ascii="Arial" w:eastAsia="Arial" w:hAnsi="Arial" w:cs="Arial"/>
          <w:sz w:val="22"/>
          <w:szCs w:val="22"/>
        </w:rPr>
        <w:t>).</w:t>
      </w:r>
      <w:r w:rsidR="00CC3BDD">
        <w:rPr>
          <w:rFonts w:ascii="Arial" w:eastAsia="Arial" w:hAnsi="Arial" w:cs="Arial"/>
          <w:sz w:val="22"/>
          <w:szCs w:val="22"/>
        </w:rPr>
        <w:t xml:space="preserve"> </w:t>
      </w:r>
    </w:p>
    <w:p w:rsidR="00CF2D91" w:rsidRDefault="00CF2D91">
      <w:pPr>
        <w:pBdr>
          <w:top w:val="nil"/>
          <w:left w:val="nil"/>
          <w:bottom w:val="nil"/>
          <w:right w:val="nil"/>
          <w:between w:val="nil"/>
        </w:pBdr>
        <w:ind w:left="709" w:right="709"/>
        <w:jc w:val="both"/>
        <w:rPr>
          <w:rFonts w:ascii="Arial" w:eastAsia="Arial" w:hAnsi="Arial" w:cs="Arial"/>
          <w:color w:val="000000"/>
          <w:sz w:val="22"/>
          <w:szCs w:val="22"/>
        </w:rPr>
      </w:pPr>
    </w:p>
    <w:p w:rsidR="00CF2D91" w:rsidRDefault="00A67ACA">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sidR="007378C9">
        <w:rPr>
          <w:rFonts w:ascii="Arial" w:eastAsia="Arial" w:hAnsi="Arial" w:cs="Arial"/>
          <w:sz w:val="22"/>
          <w:szCs w:val="22"/>
        </w:rPr>
        <w:t>información académica institucional,</w:t>
      </w:r>
      <w:r w:rsidR="004E6972">
        <w:rPr>
          <w:rFonts w:ascii="Arial" w:eastAsia="Arial" w:hAnsi="Arial" w:cs="Arial"/>
          <w:sz w:val="22"/>
          <w:szCs w:val="22"/>
        </w:rPr>
        <w:t xml:space="preserve"> investigación,</w:t>
      </w:r>
      <w:r w:rsidR="007378C9">
        <w:rPr>
          <w:rFonts w:ascii="Arial" w:eastAsia="Arial" w:hAnsi="Arial" w:cs="Arial"/>
          <w:sz w:val="22"/>
          <w:szCs w:val="22"/>
        </w:rPr>
        <w:t xml:space="preserve"> Leaflet, Shiny, tableros de control. </w:t>
      </w:r>
    </w:p>
    <w:p w:rsidR="00CF2D91" w:rsidRDefault="00CF2D91">
      <w:pPr>
        <w:pBdr>
          <w:top w:val="nil"/>
          <w:left w:val="nil"/>
          <w:bottom w:val="nil"/>
          <w:right w:val="nil"/>
          <w:between w:val="nil"/>
        </w:pBdr>
        <w:jc w:val="both"/>
        <w:rPr>
          <w:rFonts w:ascii="Arial" w:eastAsia="Arial" w:hAnsi="Arial" w:cs="Arial"/>
          <w:color w:val="000000"/>
          <w:sz w:val="22"/>
          <w:szCs w:val="22"/>
        </w:rPr>
      </w:pPr>
    </w:p>
    <w:p w:rsidR="00CF2D91" w:rsidRDefault="00A67ACA">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rsidR="00CF2D91" w:rsidRDefault="00CF2D91">
      <w:pPr>
        <w:pBdr>
          <w:top w:val="nil"/>
          <w:left w:val="nil"/>
          <w:bottom w:val="nil"/>
          <w:right w:val="nil"/>
          <w:between w:val="nil"/>
        </w:pBdr>
        <w:jc w:val="both"/>
        <w:rPr>
          <w:rFonts w:ascii="Arial" w:eastAsia="Arial" w:hAnsi="Arial" w:cs="Arial"/>
          <w:color w:val="000000"/>
          <w:sz w:val="22"/>
          <w:szCs w:val="22"/>
        </w:rPr>
      </w:pPr>
    </w:p>
    <w:p w:rsidR="00683BEF" w:rsidRDefault="00645C71">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 xml:space="preserve">Con excepción de la implementación de los modulos SIU universitarios, una de las mayores dificultades en la tarea de gestión de información de las universidades, es que cada unidad académica y cada sector dentro de éstas almacena información en múltiples formatos (planillas Excel, base de datos u otros archivos), sin acopiar los mismos en un sistema central o troncal. De esta forma, se generan compartimentos estancos, donde muchas veces con el cambio de gestión estos cúmulos de </w:t>
      </w:r>
      <w:r w:rsidR="00683BEF">
        <w:rPr>
          <w:rFonts w:ascii="Arial" w:eastAsia="Arial" w:hAnsi="Arial" w:cs="Arial"/>
          <w:sz w:val="22"/>
          <w:szCs w:val="22"/>
        </w:rPr>
        <w:t xml:space="preserve">datos </w:t>
      </w:r>
      <w:r>
        <w:rPr>
          <w:rFonts w:ascii="Arial" w:eastAsia="Arial" w:hAnsi="Arial" w:cs="Arial"/>
          <w:sz w:val="22"/>
          <w:szCs w:val="22"/>
        </w:rPr>
        <w:t xml:space="preserve">no crecen a través </w:t>
      </w:r>
      <w:r w:rsidR="00683BEF">
        <w:rPr>
          <w:rFonts w:ascii="Arial" w:eastAsia="Arial" w:hAnsi="Arial" w:cs="Arial"/>
          <w:sz w:val="22"/>
          <w:szCs w:val="22"/>
        </w:rPr>
        <w:t>del tiempo, o incluso desaparecen.</w:t>
      </w:r>
      <w:r>
        <w:rPr>
          <w:rFonts w:ascii="Arial" w:eastAsia="Arial" w:hAnsi="Arial" w:cs="Arial"/>
          <w:sz w:val="22"/>
          <w:szCs w:val="22"/>
        </w:rPr>
        <w:t xml:space="preserve"> </w:t>
      </w:r>
      <w:r w:rsidR="00683BEF">
        <w:rPr>
          <w:rFonts w:ascii="Arial" w:eastAsia="Arial" w:hAnsi="Arial" w:cs="Arial"/>
          <w:sz w:val="22"/>
          <w:szCs w:val="22"/>
        </w:rPr>
        <w:t>Este es el caso de la Universidad Nacional del Comahue, con su valiosa información académica tanto alfanumérica como gráfica.</w:t>
      </w:r>
    </w:p>
    <w:p w:rsidR="00CF2D91" w:rsidRDefault="00683BE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este artículo se describen tres tableros de control construidos luego de más de un año de trabajo conjunto entre docentes e investigadores de la Secretaria de Planeamiento y Desarrollo institucional y la Facultad de Informática. Estos tableros, construídos en conmemoración de los 50 años de la UNCo (una de las universidades con mayor extensión territorial luego de la UTN) tienen diferentes objetivos: (1) mostrar la oferta académica y grupos e investigación de la UNCo; (2) visualizar una línea del tiempo de hitos principales en los 50 años de vida de la universidad y los rectores de la UNCo; y (3) visualizar convenios internacionales con otras universidades extranjeras, pero todos ellos persiguen una estrategia común: acopiar información espacial, visualizar la misma, y concientizar a las autoridades en la importancia del uso y gestión de información espacial en tableros y geoservicios a partir del nodo de infraestructura de datos espaciales.</w:t>
      </w:r>
    </w:p>
    <w:p w:rsidR="00683BEF" w:rsidRDefault="00683BE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presente ponencia describe estos tableros, y se estructura de la siguiente forma: la sección 2 detalla el tablero</w:t>
      </w:r>
      <w:r w:rsidR="005E6065">
        <w:rPr>
          <w:rFonts w:ascii="Arial" w:eastAsia="Arial" w:hAnsi="Arial" w:cs="Arial"/>
          <w:sz w:val="22"/>
          <w:szCs w:val="22"/>
        </w:rPr>
        <w:t xml:space="preserve"> estático</w:t>
      </w:r>
      <w:r>
        <w:rPr>
          <w:rFonts w:ascii="Arial" w:eastAsia="Arial" w:hAnsi="Arial" w:cs="Arial"/>
          <w:sz w:val="22"/>
          <w:szCs w:val="22"/>
        </w:rPr>
        <w:t xml:space="preserve"> de</w:t>
      </w:r>
      <w:r w:rsidR="005E6065">
        <w:rPr>
          <w:rFonts w:ascii="Arial" w:eastAsia="Arial" w:hAnsi="Arial" w:cs="Arial"/>
          <w:sz w:val="22"/>
          <w:szCs w:val="22"/>
        </w:rPr>
        <w:t xml:space="preserve"> la</w:t>
      </w:r>
      <w:r>
        <w:rPr>
          <w:rFonts w:ascii="Arial" w:eastAsia="Arial" w:hAnsi="Arial" w:cs="Arial"/>
          <w:sz w:val="22"/>
          <w:szCs w:val="22"/>
        </w:rPr>
        <w:t xml:space="preserve"> oferta académica e investigación de la UNCo</w:t>
      </w:r>
      <w:r w:rsidR="005E6065">
        <w:rPr>
          <w:rFonts w:ascii="Arial" w:eastAsia="Arial" w:hAnsi="Arial" w:cs="Arial"/>
          <w:sz w:val="22"/>
          <w:szCs w:val="22"/>
        </w:rPr>
        <w:t xml:space="preserve">; </w:t>
      </w:r>
      <w:r>
        <w:rPr>
          <w:rFonts w:ascii="Arial" w:eastAsia="Arial" w:hAnsi="Arial" w:cs="Arial"/>
          <w:sz w:val="22"/>
          <w:szCs w:val="22"/>
        </w:rPr>
        <w:t>la sección 3 visibiliza en un tablero</w:t>
      </w:r>
      <w:r w:rsidR="005E6065">
        <w:rPr>
          <w:rFonts w:ascii="Arial" w:eastAsia="Arial" w:hAnsi="Arial" w:cs="Arial"/>
          <w:sz w:val="22"/>
          <w:szCs w:val="22"/>
        </w:rPr>
        <w:t xml:space="preserve"> dinámico</w:t>
      </w:r>
      <w:r>
        <w:rPr>
          <w:rFonts w:ascii="Arial" w:eastAsia="Arial" w:hAnsi="Arial" w:cs="Arial"/>
          <w:sz w:val="22"/>
          <w:szCs w:val="22"/>
        </w:rPr>
        <w:t xml:space="preserve"> que incluye dos líneas del tiempo: una de los hitos más importantes en los 50 años de la UNCo y otra de los rectores de la universidad</w:t>
      </w:r>
      <w:r w:rsidR="005E6065">
        <w:rPr>
          <w:rFonts w:ascii="Arial" w:eastAsia="Arial" w:hAnsi="Arial" w:cs="Arial"/>
          <w:sz w:val="22"/>
          <w:szCs w:val="22"/>
        </w:rPr>
        <w:t>;</w:t>
      </w:r>
      <w:r>
        <w:rPr>
          <w:rFonts w:ascii="Arial" w:eastAsia="Arial" w:hAnsi="Arial" w:cs="Arial"/>
          <w:sz w:val="22"/>
          <w:szCs w:val="22"/>
        </w:rPr>
        <w:t xml:space="preserve"> la sección 4 </w:t>
      </w:r>
      <w:r w:rsidR="005E6065">
        <w:rPr>
          <w:rFonts w:ascii="Arial" w:eastAsia="Arial" w:hAnsi="Arial" w:cs="Arial"/>
          <w:sz w:val="22"/>
          <w:szCs w:val="22"/>
        </w:rPr>
        <w:t>estructura los convenios internacionales con universidades extranjeras en un mapa mundial y en una línea del tiempo en conjunto con los convenios (pdf) en sí. La sección 5 puntualiza en la tecnología utilizada para generar estos productos, mientras que la sección 6 enuncia las conclusiones principales alcanzadas luego de más de un año de trabajo conjunto.</w:t>
      </w:r>
    </w:p>
    <w:p w:rsidR="00CF2D91" w:rsidRDefault="00CF2D91">
      <w:pPr>
        <w:pBdr>
          <w:top w:val="nil"/>
          <w:left w:val="nil"/>
          <w:bottom w:val="nil"/>
          <w:right w:val="nil"/>
          <w:between w:val="nil"/>
        </w:pBdr>
        <w:jc w:val="both"/>
        <w:rPr>
          <w:rFonts w:ascii="Arial" w:eastAsia="Arial" w:hAnsi="Arial" w:cs="Arial"/>
          <w:sz w:val="22"/>
          <w:szCs w:val="22"/>
        </w:rPr>
      </w:pPr>
    </w:p>
    <w:p w:rsidR="00CF2D91" w:rsidRDefault="00683BEF">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 xml:space="preserve">Tablero de Oferta Académica e Investigaicón de la </w:t>
      </w:r>
      <w:r w:rsidR="0054437A">
        <w:rPr>
          <w:rFonts w:ascii="Arial" w:eastAsia="Arial" w:hAnsi="Arial" w:cs="Arial"/>
          <w:b/>
          <w:sz w:val="22"/>
          <w:szCs w:val="22"/>
        </w:rPr>
        <w:t>UNCo</w:t>
      </w:r>
    </w:p>
    <w:p w:rsidR="00CF2D91" w:rsidRDefault="00CF2D91">
      <w:pPr>
        <w:tabs>
          <w:tab w:val="left" w:pos="550"/>
        </w:tabs>
        <w:ind w:left="360"/>
        <w:jc w:val="both"/>
        <w:rPr>
          <w:rFonts w:ascii="Arial" w:eastAsia="Arial" w:hAnsi="Arial" w:cs="Arial"/>
          <w:b/>
          <w:sz w:val="22"/>
          <w:szCs w:val="22"/>
        </w:rPr>
      </w:pPr>
    </w:p>
    <w:p w:rsidR="007378C9" w:rsidRDefault="0000391F" w:rsidP="0000391F">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El tablero puede ser accedido desde la</w:t>
      </w:r>
      <w:r w:rsidR="00A10B6C">
        <w:rPr>
          <w:rFonts w:ascii="Arial" w:eastAsia="Arial" w:hAnsi="Arial" w:cs="Arial"/>
          <w:sz w:val="22"/>
          <w:szCs w:val="22"/>
        </w:rPr>
        <w:t>s</w:t>
      </w:r>
      <w:r>
        <w:rPr>
          <w:rFonts w:ascii="Arial" w:eastAsia="Arial" w:hAnsi="Arial" w:cs="Arial"/>
          <w:sz w:val="22"/>
          <w:szCs w:val="22"/>
        </w:rPr>
        <w:t xml:space="preserve"> siguiente</w:t>
      </w:r>
      <w:r w:rsidR="00A10B6C">
        <w:rPr>
          <w:rFonts w:ascii="Arial" w:eastAsia="Arial" w:hAnsi="Arial" w:cs="Arial"/>
          <w:sz w:val="22"/>
          <w:szCs w:val="22"/>
        </w:rPr>
        <w:t>s</w:t>
      </w:r>
      <w:r>
        <w:rPr>
          <w:rFonts w:ascii="Arial" w:eastAsia="Arial" w:hAnsi="Arial" w:cs="Arial"/>
          <w:sz w:val="22"/>
          <w:szCs w:val="22"/>
        </w:rPr>
        <w:t xml:space="preserve"> página</w:t>
      </w:r>
      <w:r w:rsidR="00A10B6C">
        <w:rPr>
          <w:rFonts w:ascii="Arial" w:eastAsia="Arial" w:hAnsi="Arial" w:cs="Arial"/>
          <w:sz w:val="22"/>
          <w:szCs w:val="22"/>
        </w:rPr>
        <w:t>s</w:t>
      </w:r>
      <w:r>
        <w:rPr>
          <w:rFonts w:ascii="Arial" w:eastAsia="Arial" w:hAnsi="Arial" w:cs="Arial"/>
          <w:sz w:val="22"/>
          <w:szCs w:val="22"/>
        </w:rPr>
        <w:t xml:space="preserve"> web: </w:t>
      </w:r>
      <w:hyperlink r:id="rId11" w:history="1">
        <w:r w:rsidRPr="001D7C6E">
          <w:rPr>
            <w:rStyle w:val="Hipervnculo"/>
            <w:rFonts w:ascii="Arial" w:eastAsia="Arial" w:hAnsi="Arial" w:cs="Arial"/>
            <w:position w:val="0"/>
            <w:sz w:val="22"/>
            <w:szCs w:val="22"/>
          </w:rPr>
          <w:t>https://opendata.fi.uncoma.edu.ar/MapaWebUNCOma.html</w:t>
        </w:r>
      </w:hyperlink>
    </w:p>
    <w:p w:rsidR="00A10B6C" w:rsidRDefault="00A10B6C" w:rsidP="0000391F">
      <w:pPr>
        <w:pBdr>
          <w:top w:val="nil"/>
          <w:left w:val="nil"/>
          <w:bottom w:val="nil"/>
          <w:right w:val="nil"/>
          <w:between w:val="nil"/>
        </w:pBdr>
        <w:rPr>
          <w:rFonts w:ascii="Arial" w:eastAsia="Arial" w:hAnsi="Arial" w:cs="Arial"/>
          <w:sz w:val="22"/>
          <w:szCs w:val="22"/>
        </w:rPr>
      </w:pPr>
      <w:hyperlink r:id="rId12" w:history="1">
        <w:r w:rsidRPr="001D7C6E">
          <w:rPr>
            <w:rStyle w:val="Hipervnculo"/>
            <w:rFonts w:ascii="Arial" w:eastAsia="Arial" w:hAnsi="Arial" w:cs="Arial"/>
            <w:position w:val="0"/>
            <w:sz w:val="22"/>
            <w:szCs w:val="22"/>
          </w:rPr>
          <w:t>https://planeamiento.uncoma.edu.ar/?p=3721</w:t>
        </w:r>
      </w:hyperlink>
    </w:p>
    <w:p w:rsidR="00836346" w:rsidRDefault="00836346" w:rsidP="007378C9">
      <w:pPr>
        <w:pBdr>
          <w:top w:val="nil"/>
          <w:left w:val="nil"/>
          <w:bottom w:val="nil"/>
          <w:right w:val="nil"/>
          <w:between w:val="nil"/>
        </w:pBdr>
        <w:jc w:val="both"/>
        <w:rPr>
          <w:rFonts w:ascii="Arial" w:eastAsia="Arial" w:hAnsi="Arial" w:cs="Arial"/>
          <w:sz w:val="22"/>
          <w:szCs w:val="22"/>
        </w:rPr>
      </w:pPr>
    </w:p>
    <w:p w:rsidR="00836346" w:rsidRDefault="00836346" w:rsidP="0083634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tablero cuenta con dos opciones de menú: Mapa de Unidad Académica, y Listados. Además cuenta con una opción de menú en la parte superior derecha de compartir en redes el tablero, con las opciones de compartir en: (1) Twitter, (2) Facebook, (3) Google+, (4) Linkedin y (5) Pinterest.</w:t>
      </w:r>
    </w:p>
    <w:p w:rsidR="00836346" w:rsidRDefault="00836346" w:rsidP="007378C9">
      <w:pPr>
        <w:pBdr>
          <w:top w:val="nil"/>
          <w:left w:val="nil"/>
          <w:bottom w:val="nil"/>
          <w:right w:val="nil"/>
          <w:between w:val="nil"/>
        </w:pBdr>
        <w:jc w:val="both"/>
        <w:rPr>
          <w:rFonts w:ascii="Arial" w:eastAsia="Arial" w:hAnsi="Arial" w:cs="Arial"/>
          <w:sz w:val="22"/>
          <w:szCs w:val="22"/>
        </w:rPr>
      </w:pPr>
    </w:p>
    <w:p w:rsidR="0000391F" w:rsidRDefault="00836346" w:rsidP="007378C9">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opción de menú Mapa de Unidad Académica permite visualizar dos mapas</w:t>
      </w:r>
      <w:r w:rsidR="0000391F">
        <w:rPr>
          <w:rFonts w:ascii="Arial" w:eastAsia="Arial" w:hAnsi="Arial" w:cs="Arial"/>
          <w:sz w:val="22"/>
          <w:szCs w:val="22"/>
        </w:rPr>
        <w:t xml:space="preserve">: </w:t>
      </w:r>
    </w:p>
    <w:p w:rsidR="0000391F" w:rsidRDefault="0000391F" w:rsidP="0000391F">
      <w:pPr>
        <w:pStyle w:val="Prrafodelista"/>
        <w:numPr>
          <w:ilvl w:val="0"/>
          <w:numId w:val="4"/>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lastRenderedPageBreak/>
        <w:t>Mapa de Unidades Académicas y Ofertas Académicas</w:t>
      </w:r>
    </w:p>
    <w:p w:rsidR="0000391F" w:rsidRPr="0000391F" w:rsidRDefault="0000391F" w:rsidP="0000391F">
      <w:pPr>
        <w:pStyle w:val="Prrafodelista"/>
        <w:numPr>
          <w:ilvl w:val="0"/>
          <w:numId w:val="4"/>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Mapa de Investigación de la UNCo</w:t>
      </w:r>
    </w:p>
    <w:p w:rsidR="00836346" w:rsidRDefault="006F384A" w:rsidP="0083634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Las características particulares de estos mapas</w:t>
      </w:r>
      <w:r w:rsidR="0000391F">
        <w:rPr>
          <w:rFonts w:ascii="Arial" w:eastAsia="Arial" w:hAnsi="Arial" w:cs="Arial"/>
          <w:sz w:val="22"/>
          <w:szCs w:val="22"/>
        </w:rPr>
        <w:t xml:space="preserve"> se describirán a continuación, cada una en una subsección</w:t>
      </w:r>
      <w:r w:rsidR="00836346">
        <w:rPr>
          <w:rFonts w:ascii="Arial" w:eastAsia="Arial" w:hAnsi="Arial" w:cs="Arial"/>
          <w:sz w:val="22"/>
          <w:szCs w:val="22"/>
        </w:rPr>
        <w:t xml:space="preserve"> (ver subsección 2.2 y 2.3)</w:t>
      </w:r>
      <w:r w:rsidR="0000391F">
        <w:rPr>
          <w:rFonts w:ascii="Arial" w:eastAsia="Arial" w:hAnsi="Arial" w:cs="Arial"/>
          <w:sz w:val="22"/>
          <w:szCs w:val="22"/>
        </w:rPr>
        <w:t>.</w:t>
      </w:r>
      <w:r>
        <w:rPr>
          <w:rFonts w:ascii="Arial" w:eastAsia="Arial" w:hAnsi="Arial" w:cs="Arial"/>
          <w:sz w:val="22"/>
          <w:szCs w:val="22"/>
        </w:rPr>
        <w:t xml:space="preserve"> </w:t>
      </w:r>
      <w:r w:rsidR="00836346">
        <w:rPr>
          <w:rFonts w:ascii="Arial" w:eastAsia="Arial" w:hAnsi="Arial" w:cs="Arial"/>
          <w:sz w:val="22"/>
          <w:szCs w:val="22"/>
        </w:rPr>
        <w:t>Se decidió dividir el mapa de la oferta académica respecto del de investigación debido a que existían distintos componentes a visualizar y</w:t>
      </w:r>
      <w:r w:rsidR="00836346" w:rsidRPr="0000391F">
        <w:rPr>
          <w:rFonts w:ascii="Arial" w:eastAsia="Arial" w:hAnsi="Arial" w:cs="Arial"/>
          <w:sz w:val="22"/>
          <w:szCs w:val="22"/>
        </w:rPr>
        <w:t xml:space="preserve"> en lugar de intentar colocarlos todos en la pantalla al mismo tiempo, </w:t>
      </w:r>
      <w:r w:rsidR="00836346">
        <w:rPr>
          <w:rFonts w:ascii="Arial" w:eastAsia="Arial" w:hAnsi="Arial" w:cs="Arial"/>
          <w:sz w:val="22"/>
          <w:szCs w:val="22"/>
        </w:rPr>
        <w:t>se optó por un diseño</w:t>
      </w:r>
      <w:r w:rsidR="00836346" w:rsidRPr="0000391F">
        <w:rPr>
          <w:rFonts w:ascii="Arial" w:eastAsia="Arial" w:hAnsi="Arial" w:cs="Arial"/>
          <w:sz w:val="22"/>
          <w:szCs w:val="22"/>
        </w:rPr>
        <w:t xml:space="preserve"> </w:t>
      </w:r>
      <w:r w:rsidR="00836346">
        <w:rPr>
          <w:rFonts w:ascii="Arial" w:eastAsia="Arial" w:hAnsi="Arial" w:cs="Arial"/>
          <w:sz w:val="22"/>
          <w:szCs w:val="22"/>
        </w:rPr>
        <w:t xml:space="preserve">empleando </w:t>
      </w:r>
      <w:r w:rsidR="00836346" w:rsidRPr="0000391F">
        <w:rPr>
          <w:rFonts w:ascii="Arial" w:eastAsia="Arial" w:hAnsi="Arial" w:cs="Arial"/>
          <w:sz w:val="22"/>
          <w:szCs w:val="22"/>
        </w:rPr>
        <w:t>un conjunto de pestañas (tabset</w:t>
      </w:r>
      <w:r w:rsidR="00836346">
        <w:rPr>
          <w:rFonts w:ascii="Arial" w:eastAsia="Arial" w:hAnsi="Arial" w:cs="Arial"/>
          <w:sz w:val="22"/>
          <w:szCs w:val="22"/>
        </w:rPr>
        <w:t>).</w:t>
      </w:r>
    </w:p>
    <w:p w:rsidR="00836346" w:rsidRDefault="00836346" w:rsidP="00836346">
      <w:pPr>
        <w:pBdr>
          <w:top w:val="nil"/>
          <w:left w:val="nil"/>
          <w:bottom w:val="nil"/>
          <w:right w:val="nil"/>
          <w:between w:val="nil"/>
        </w:pBdr>
        <w:jc w:val="both"/>
        <w:rPr>
          <w:rFonts w:ascii="Arial" w:eastAsia="Arial" w:hAnsi="Arial" w:cs="Arial"/>
          <w:sz w:val="22"/>
          <w:szCs w:val="22"/>
        </w:rPr>
      </w:pPr>
    </w:p>
    <w:p w:rsidR="006F384A" w:rsidRDefault="006F384A" w:rsidP="007378C9">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 sus características comunes podemos observar lo siguiente:</w:t>
      </w:r>
    </w:p>
    <w:p w:rsidR="009A7D65" w:rsidRDefault="009A7D65" w:rsidP="006F384A">
      <w:pPr>
        <w:pStyle w:val="Prrafodelista"/>
        <w:numPr>
          <w:ilvl w:val="0"/>
          <w:numId w:val="8"/>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Todos los mapas incluyen un logo de los 50 años de la UNCo, ubicado en la parte superior izquierda de la ventan.</w:t>
      </w:r>
    </w:p>
    <w:p w:rsidR="009A7D65" w:rsidRDefault="009A7D65" w:rsidP="009A7D65">
      <w:pPr>
        <w:pStyle w:val="Prrafodelista"/>
        <w:numPr>
          <w:ilvl w:val="0"/>
          <w:numId w:val="8"/>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Los mapas cuenta con dos botones de acercamiento de información, comúnmente denominada zoom: Zoom in (+) y zoom out (-).</w:t>
      </w:r>
    </w:p>
    <w:p w:rsidR="009A7D65" w:rsidRDefault="009A7D65" w:rsidP="009A7D65">
      <w:pPr>
        <w:pStyle w:val="Prrafodelista"/>
        <w:numPr>
          <w:ilvl w:val="0"/>
          <w:numId w:val="8"/>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Un botón para volver a la vista inicial (en inglés “reset view”).</w:t>
      </w:r>
    </w:p>
    <w:p w:rsidR="009A7D65" w:rsidRDefault="009A7D65" w:rsidP="009A7D65">
      <w:pPr>
        <w:pStyle w:val="Prrafodelista"/>
        <w:numPr>
          <w:ilvl w:val="0"/>
          <w:numId w:val="8"/>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Un buscador por unidad académica. El mismo permite escribir el nombrede una unidad académica. Ejemplo al tipear “Facultad de Ciencias”, se despliega un menu con el nombre de cuatro unidades académicas cuyos nombres coinciden en su primera parte con la opción escrita y al seleccionar una de estas cuatro unidades se puede hacer un acercamiento en el mapa a dicha opción seleccionada.</w:t>
      </w:r>
    </w:p>
    <w:p w:rsidR="006F384A" w:rsidRDefault="009A7D65" w:rsidP="006F384A">
      <w:pPr>
        <w:pStyle w:val="Prrafodelista"/>
        <w:numPr>
          <w:ilvl w:val="0"/>
          <w:numId w:val="8"/>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L</w:t>
      </w:r>
      <w:r w:rsidR="006F384A" w:rsidRPr="006F384A">
        <w:rPr>
          <w:rFonts w:ascii="Arial" w:eastAsia="Arial" w:hAnsi="Arial" w:cs="Arial"/>
          <w:sz w:val="22"/>
          <w:szCs w:val="22"/>
        </w:rPr>
        <w:t>a tarea de recopilar</w:t>
      </w:r>
      <w:r w:rsidR="006F384A">
        <w:rPr>
          <w:rFonts w:ascii="Arial" w:eastAsia="Arial" w:hAnsi="Arial" w:cs="Arial"/>
          <w:sz w:val="22"/>
          <w:szCs w:val="22"/>
        </w:rPr>
        <w:t xml:space="preserve"> la ubicación especial de cada unidad académica, unidades ejecutoras y centros, implicó un tiempo prolongado de trabajo, y luego de </w:t>
      </w:r>
      <w:r w:rsidR="00EC19B8">
        <w:rPr>
          <w:rFonts w:ascii="Arial" w:eastAsia="Arial" w:hAnsi="Arial" w:cs="Arial"/>
          <w:sz w:val="22"/>
          <w:szCs w:val="22"/>
        </w:rPr>
        <w:t>acopiar la misma se validaron dichos datos espaciales. Esta información básica de ubicación es necesaria tanto para el mapa como para el desarrollo de geoservicios IDE.</w:t>
      </w:r>
    </w:p>
    <w:p w:rsidR="00C27AD0" w:rsidRDefault="00C27AD0" w:rsidP="006F384A">
      <w:pPr>
        <w:pStyle w:val="Prrafodelista"/>
        <w:numPr>
          <w:ilvl w:val="0"/>
          <w:numId w:val="8"/>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Una leyenda al pie del mapa que incluye una descripción de la Fuente de información, que proviene por lo general de diferentes software SIU.</w:t>
      </w:r>
    </w:p>
    <w:p w:rsidR="00C27AD0" w:rsidRDefault="00C27AD0" w:rsidP="006F384A">
      <w:pPr>
        <w:pStyle w:val="Prrafodelista"/>
        <w:numPr>
          <w:ilvl w:val="0"/>
          <w:numId w:val="8"/>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Un mini-mapa que permite visualizar el contexto de ubicación del mapa actual, ubicado en la parte inferior a la derecho.</w:t>
      </w:r>
    </w:p>
    <w:p w:rsidR="00C27AD0" w:rsidRDefault="00C27AD0" w:rsidP="006F384A">
      <w:pPr>
        <w:pStyle w:val="Prrafodelista"/>
        <w:numPr>
          <w:ilvl w:val="0"/>
          <w:numId w:val="8"/>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Un selector de distintos vistas del mapa ubicado en la parte superior a la derecha. El contenido de cada selector, al depender del mapa se describirá en la subsección correspondiente.</w:t>
      </w:r>
    </w:p>
    <w:p w:rsidR="00EC19B8" w:rsidRPr="006F384A" w:rsidRDefault="00EC19B8" w:rsidP="00EC19B8">
      <w:pPr>
        <w:pStyle w:val="Prrafodelista"/>
        <w:pBdr>
          <w:top w:val="nil"/>
          <w:left w:val="nil"/>
          <w:bottom w:val="nil"/>
          <w:right w:val="nil"/>
          <w:between w:val="nil"/>
        </w:pBdr>
        <w:ind w:leftChars="0" w:firstLineChars="0" w:firstLine="0"/>
        <w:rPr>
          <w:rFonts w:ascii="Arial" w:eastAsia="Arial" w:hAnsi="Arial" w:cs="Arial"/>
          <w:sz w:val="22"/>
          <w:szCs w:val="22"/>
        </w:rPr>
      </w:pPr>
    </w:p>
    <w:p w:rsidR="00836346" w:rsidRDefault="00836346" w:rsidP="007378C9">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 opción de Menú de Listados permite </w:t>
      </w:r>
    </w:p>
    <w:p w:rsidR="00836346" w:rsidRDefault="00836346" w:rsidP="007378C9">
      <w:pPr>
        <w:pBdr>
          <w:top w:val="nil"/>
          <w:left w:val="nil"/>
          <w:bottom w:val="nil"/>
          <w:right w:val="nil"/>
          <w:between w:val="nil"/>
        </w:pBdr>
        <w:jc w:val="both"/>
        <w:rPr>
          <w:rFonts w:ascii="Arial" w:eastAsia="Arial" w:hAnsi="Arial" w:cs="Arial"/>
          <w:sz w:val="22"/>
          <w:szCs w:val="22"/>
        </w:rPr>
      </w:pPr>
    </w:p>
    <w:p w:rsidR="006F384A" w:rsidRPr="006F384A" w:rsidRDefault="006F384A" w:rsidP="006F384A">
      <w:pPr>
        <w:pStyle w:val="Prrafodelista"/>
        <w:numPr>
          <w:ilvl w:val="1"/>
          <w:numId w:val="6"/>
        </w:numPr>
        <w:tabs>
          <w:tab w:val="left" w:pos="550"/>
        </w:tabs>
        <w:ind w:leftChars="0" w:firstLineChars="0"/>
        <w:rPr>
          <w:rFonts w:ascii="Arial" w:eastAsia="Arial" w:hAnsi="Arial" w:cs="Arial"/>
          <w:sz w:val="22"/>
          <w:szCs w:val="22"/>
        </w:rPr>
      </w:pPr>
      <w:r>
        <w:rPr>
          <w:rFonts w:ascii="Arial" w:eastAsia="Arial" w:hAnsi="Arial" w:cs="Arial"/>
          <w:b/>
          <w:sz w:val="22"/>
          <w:szCs w:val="22"/>
        </w:rPr>
        <w:t>Indicadores Institucionales de la</w:t>
      </w:r>
      <w:r w:rsidRPr="006F384A">
        <w:rPr>
          <w:rFonts w:ascii="Arial" w:eastAsia="Arial" w:hAnsi="Arial" w:cs="Arial"/>
          <w:b/>
          <w:sz w:val="22"/>
          <w:szCs w:val="22"/>
        </w:rPr>
        <w:t xml:space="preserve"> UNCo</w:t>
      </w:r>
    </w:p>
    <w:p w:rsidR="006F384A" w:rsidRDefault="006F384A" w:rsidP="007378C9">
      <w:pPr>
        <w:pBdr>
          <w:top w:val="nil"/>
          <w:left w:val="nil"/>
          <w:bottom w:val="nil"/>
          <w:right w:val="nil"/>
          <w:between w:val="nil"/>
        </w:pBdr>
        <w:jc w:val="both"/>
        <w:rPr>
          <w:rFonts w:ascii="Arial" w:eastAsia="Arial" w:hAnsi="Arial" w:cs="Arial"/>
          <w:sz w:val="22"/>
          <w:szCs w:val="22"/>
        </w:rPr>
      </w:pPr>
    </w:p>
    <w:p w:rsidR="006F7CD7" w:rsidRDefault="006F7CD7" w:rsidP="007378C9">
      <w:pPr>
        <w:pBdr>
          <w:top w:val="nil"/>
          <w:left w:val="nil"/>
          <w:bottom w:val="nil"/>
          <w:right w:val="nil"/>
          <w:between w:val="nil"/>
        </w:pBdr>
        <w:jc w:val="both"/>
        <w:rPr>
          <w:rFonts w:ascii="Helvetica" w:hAnsi="Helvetica"/>
          <w:color w:val="333333"/>
          <w:sz w:val="21"/>
          <w:szCs w:val="21"/>
          <w:shd w:val="clear" w:color="auto" w:fill="FFFFFF"/>
        </w:rPr>
      </w:pPr>
      <w:r>
        <w:rPr>
          <w:rFonts w:ascii="Arial" w:eastAsia="Arial" w:hAnsi="Arial" w:cs="Arial"/>
          <w:sz w:val="22"/>
          <w:szCs w:val="22"/>
        </w:rPr>
        <w:t>Ambos mapas comparte</w:t>
      </w:r>
      <w:r w:rsidR="006F384A">
        <w:rPr>
          <w:rFonts w:ascii="Arial" w:eastAsia="Arial" w:hAnsi="Arial" w:cs="Arial"/>
          <w:sz w:val="22"/>
          <w:szCs w:val="22"/>
        </w:rPr>
        <w:t>n</w:t>
      </w:r>
      <w:r>
        <w:rPr>
          <w:rFonts w:ascii="Arial" w:eastAsia="Arial" w:hAnsi="Arial" w:cs="Arial"/>
          <w:sz w:val="22"/>
          <w:szCs w:val="22"/>
        </w:rPr>
        <w:t xml:space="preserve"> una serie de indicadores. Para ello se emplearon Cajas de Valores (ValueBox del paquete flexdashboard). Con esta facilidad se pueden </w:t>
      </w:r>
      <w:r>
        <w:rPr>
          <w:rFonts w:ascii="Helvetica" w:hAnsi="Helvetica"/>
          <w:color w:val="333333"/>
          <w:sz w:val="21"/>
          <w:szCs w:val="21"/>
          <w:shd w:val="clear" w:color="auto" w:fill="FFFFFF"/>
        </w:rPr>
        <w:t>mostrar valores individuales junto con un título y un icono.</w:t>
      </w:r>
    </w:p>
    <w:p w:rsidR="006F7CD7" w:rsidRDefault="006F7CD7" w:rsidP="007378C9">
      <w:pPr>
        <w:pBdr>
          <w:top w:val="nil"/>
          <w:left w:val="nil"/>
          <w:bottom w:val="nil"/>
          <w:right w:val="nil"/>
          <w:between w:val="nil"/>
        </w:pBdr>
        <w:jc w:val="both"/>
        <w:rPr>
          <w:rFonts w:ascii="Helvetica" w:hAnsi="Helvetica"/>
          <w:color w:val="333333"/>
          <w:sz w:val="21"/>
          <w:szCs w:val="21"/>
          <w:shd w:val="clear" w:color="auto" w:fill="FFFFFF"/>
        </w:rPr>
      </w:pPr>
      <w:r>
        <w:rPr>
          <w:rFonts w:ascii="Helvetica" w:hAnsi="Helvetica"/>
          <w:color w:val="333333"/>
          <w:sz w:val="21"/>
          <w:szCs w:val="21"/>
          <w:shd w:val="clear" w:color="auto" w:fill="FFFFFF"/>
        </w:rPr>
        <w:t>La SPDI decidió incluir los siguientes indicadores institucionales:</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lastRenderedPageBreak/>
        <w:t>Carreras: Cantidad de carreras ofrecidas por la UNCo.</w:t>
      </w:r>
      <w:r w:rsidR="00C419B7">
        <w:rPr>
          <w:rFonts w:ascii="Arial" w:eastAsia="Arial" w:hAnsi="Arial" w:cs="Arial"/>
          <w:sz w:val="22"/>
          <w:szCs w:val="22"/>
        </w:rPr>
        <w:t xml:space="preserve"> </w:t>
      </w:r>
      <w:r w:rsidR="00C419B7" w:rsidRPr="00C419B7">
        <w:rPr>
          <w:rFonts w:ascii="Arial" w:eastAsia="Arial" w:hAnsi="Arial" w:cs="Arial"/>
          <w:sz w:val="22"/>
          <w:szCs w:val="22"/>
        </w:rPr>
        <w:t>La fuente utilizada sobre la información de carreras vigentes y no vigentes con actividad corresponde a la oferta académica 2022 de SIU ARAUCANO.</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Unidades Académicas: Cantidad de unidades académicas (también denominadas facultades).</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Estudiantes: Cantidad de Estudiantes de la UNCo.</w:t>
      </w:r>
      <w:r w:rsidR="00C419B7">
        <w:rPr>
          <w:rFonts w:ascii="Arial" w:eastAsia="Arial" w:hAnsi="Arial" w:cs="Arial"/>
          <w:sz w:val="22"/>
          <w:szCs w:val="22"/>
        </w:rPr>
        <w:t xml:space="preserve"> </w:t>
      </w:r>
      <w:r w:rsidR="00C419B7" w:rsidRPr="00C419B7">
        <w:rPr>
          <w:rFonts w:ascii="Arial" w:eastAsia="Arial" w:hAnsi="Arial" w:cs="Arial"/>
          <w:sz w:val="22"/>
          <w:szCs w:val="22"/>
        </w:rPr>
        <w:t>La información sobre estudiantes se extrajo de SIU ARAUCANO correspondiente a total de estudiantes ingresantes y reinscriptos de grado y posgrado, provisorio carga del primer semestre del año 2021.</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Docentes: Cantidad de Docentes de la UNCo</w:t>
      </w:r>
      <w:r w:rsidR="006F384A">
        <w:rPr>
          <w:rFonts w:ascii="Arial" w:eastAsia="Arial" w:hAnsi="Arial" w:cs="Arial"/>
          <w:sz w:val="22"/>
          <w:szCs w:val="22"/>
        </w:rPr>
        <w:t xml:space="preserve"> (*)</w:t>
      </w:r>
      <w:r>
        <w:rPr>
          <w:rFonts w:ascii="Arial" w:eastAsia="Arial" w:hAnsi="Arial" w:cs="Arial"/>
          <w:sz w:val="22"/>
          <w:szCs w:val="22"/>
        </w:rPr>
        <w:t>.</w:t>
      </w:r>
    </w:p>
    <w:p w:rsidR="006F384A" w:rsidRDefault="006F384A"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No Docentes: Cantidad de No docents de la UNCo (*).</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Carreras de Pregrado: Cantidad de carreras de pregrado.</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Carreras de Grado: Cantidad de carreras de grado.</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Carreras de Posgrado: Cantidad de carreras de postgrado.</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Proyectos de Investigación: Cantidad de Proyectos de Investigación.</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Unidades Ejecutoras: Cantidad de Unidades Ejecutoras.</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Centros Interjurisdiccionales: Cantidad de Centros de este tipo.</w:t>
      </w:r>
    </w:p>
    <w:p w:rsidR="006F7CD7" w:rsidRDefault="006F7CD7" w:rsidP="006F7CD7">
      <w:pPr>
        <w:pStyle w:val="Prrafodelista"/>
        <w:numPr>
          <w:ilvl w:val="0"/>
          <w:numId w:val="5"/>
        </w:numPr>
        <w:pBdr>
          <w:top w:val="nil"/>
          <w:left w:val="nil"/>
          <w:bottom w:val="nil"/>
          <w:right w:val="nil"/>
          <w:between w:val="nil"/>
        </w:pBdr>
        <w:ind w:leftChars="0" w:firstLineChars="0"/>
        <w:rPr>
          <w:rFonts w:ascii="Arial" w:eastAsia="Arial" w:hAnsi="Arial" w:cs="Arial"/>
          <w:sz w:val="22"/>
          <w:szCs w:val="22"/>
        </w:rPr>
      </w:pPr>
      <w:r>
        <w:rPr>
          <w:rFonts w:ascii="Arial" w:eastAsia="Arial" w:hAnsi="Arial" w:cs="Arial"/>
          <w:sz w:val="22"/>
          <w:szCs w:val="22"/>
        </w:rPr>
        <w:t>Institutos UNCo.</w:t>
      </w:r>
    </w:p>
    <w:p w:rsidR="006F7CD7" w:rsidRPr="006F7CD7" w:rsidRDefault="006F384A" w:rsidP="006F7CD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 </w:t>
      </w:r>
      <w:r w:rsidR="00C419B7" w:rsidRPr="00C419B7">
        <w:rPr>
          <w:rFonts w:ascii="Arial" w:eastAsia="Arial" w:hAnsi="Arial" w:cs="Arial"/>
          <w:sz w:val="22"/>
          <w:szCs w:val="22"/>
        </w:rPr>
        <w:t>La información de Recursos Humano</w:t>
      </w:r>
      <w:r w:rsidR="00836346">
        <w:rPr>
          <w:rFonts w:ascii="Arial" w:eastAsia="Arial" w:hAnsi="Arial" w:cs="Arial"/>
          <w:sz w:val="22"/>
          <w:szCs w:val="22"/>
        </w:rPr>
        <w:t>s</w:t>
      </w:r>
      <w:r w:rsidR="00C419B7" w:rsidRPr="00C419B7">
        <w:rPr>
          <w:rFonts w:ascii="Arial" w:eastAsia="Arial" w:hAnsi="Arial" w:cs="Arial"/>
          <w:sz w:val="22"/>
          <w:szCs w:val="22"/>
        </w:rPr>
        <w:t xml:space="preserve"> se extrajo de SIU MAPUCHE cantidad de cargos activos y liquidados por dependencia de designación a Enero de 2022.</w:t>
      </w:r>
    </w:p>
    <w:p w:rsidR="0000391F" w:rsidRDefault="0000391F" w:rsidP="007378C9">
      <w:pPr>
        <w:pBdr>
          <w:top w:val="nil"/>
          <w:left w:val="nil"/>
          <w:bottom w:val="nil"/>
          <w:right w:val="nil"/>
          <w:between w:val="nil"/>
        </w:pBdr>
        <w:jc w:val="both"/>
        <w:rPr>
          <w:rFonts w:ascii="Arial" w:eastAsia="Arial" w:hAnsi="Arial" w:cs="Arial"/>
          <w:sz w:val="22"/>
          <w:szCs w:val="22"/>
        </w:rPr>
      </w:pPr>
    </w:p>
    <w:p w:rsidR="0000391F" w:rsidRPr="006F384A" w:rsidRDefault="0000391F" w:rsidP="006F384A">
      <w:pPr>
        <w:pStyle w:val="Prrafodelista"/>
        <w:numPr>
          <w:ilvl w:val="1"/>
          <w:numId w:val="6"/>
        </w:numPr>
        <w:tabs>
          <w:tab w:val="left" w:pos="550"/>
        </w:tabs>
        <w:ind w:leftChars="0" w:firstLineChars="0"/>
        <w:rPr>
          <w:rFonts w:ascii="Arial" w:eastAsia="Arial" w:hAnsi="Arial" w:cs="Arial"/>
          <w:b/>
          <w:sz w:val="22"/>
          <w:szCs w:val="22"/>
        </w:rPr>
      </w:pPr>
      <w:r w:rsidRPr="006F384A">
        <w:rPr>
          <w:rFonts w:ascii="Arial" w:eastAsia="Arial" w:hAnsi="Arial" w:cs="Arial"/>
          <w:b/>
          <w:sz w:val="22"/>
          <w:szCs w:val="22"/>
        </w:rPr>
        <w:t>Mapa de Unidades Académicas y Ofertas Académicas</w:t>
      </w:r>
    </w:p>
    <w:p w:rsidR="0000391F" w:rsidRDefault="0000391F" w:rsidP="007378C9">
      <w:pPr>
        <w:pBdr>
          <w:top w:val="nil"/>
          <w:left w:val="nil"/>
          <w:bottom w:val="nil"/>
          <w:right w:val="nil"/>
          <w:between w:val="nil"/>
        </w:pBdr>
        <w:jc w:val="both"/>
        <w:rPr>
          <w:rFonts w:ascii="Arial" w:eastAsia="Arial" w:hAnsi="Arial" w:cs="Arial"/>
          <w:sz w:val="22"/>
          <w:szCs w:val="22"/>
        </w:rPr>
      </w:pPr>
    </w:p>
    <w:p w:rsidR="006F384A" w:rsidRDefault="006E627A" w:rsidP="007378C9">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mapa muestra tres capas de puntos. Cada una de ellas se puede seleccionar a partir de un selector (radio buttom)</w:t>
      </w:r>
      <w:r w:rsidR="00A832EA">
        <w:rPr>
          <w:rFonts w:ascii="Arial" w:eastAsia="Arial" w:hAnsi="Arial" w:cs="Arial"/>
          <w:sz w:val="22"/>
          <w:szCs w:val="22"/>
        </w:rPr>
        <w:t>, ver Figura 1</w:t>
      </w:r>
      <w:r w:rsidR="00017F45">
        <w:rPr>
          <w:rFonts w:ascii="Arial" w:eastAsia="Arial" w:hAnsi="Arial" w:cs="Arial"/>
          <w:sz w:val="22"/>
          <w:szCs w:val="22"/>
        </w:rPr>
        <w:t>:</w:t>
      </w:r>
    </w:p>
    <w:p w:rsidR="006E627A" w:rsidRDefault="006E627A" w:rsidP="00017F45">
      <w:pPr>
        <w:pBdr>
          <w:top w:val="nil"/>
          <w:left w:val="nil"/>
          <w:bottom w:val="nil"/>
          <w:right w:val="nil"/>
          <w:between w:val="nil"/>
        </w:pBdr>
        <w:jc w:val="both"/>
        <w:rPr>
          <w:rFonts w:ascii="Arial" w:eastAsia="Arial" w:hAnsi="Arial" w:cs="Arial"/>
          <w:sz w:val="22"/>
          <w:szCs w:val="22"/>
        </w:rPr>
      </w:pPr>
    </w:p>
    <w:p w:rsidR="006E627A" w:rsidRDefault="006E627A" w:rsidP="00017F4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1. </w:t>
      </w:r>
      <w:r w:rsidR="00017F45" w:rsidRPr="006E627A">
        <w:rPr>
          <w:rFonts w:ascii="Arial" w:eastAsia="Arial" w:hAnsi="Arial" w:cs="Arial"/>
          <w:b/>
          <w:sz w:val="22"/>
          <w:szCs w:val="22"/>
        </w:rPr>
        <w:t xml:space="preserve">Oferta </w:t>
      </w:r>
      <w:r w:rsidRPr="006E627A">
        <w:rPr>
          <w:rFonts w:ascii="Arial" w:eastAsia="Arial" w:hAnsi="Arial" w:cs="Arial"/>
          <w:b/>
          <w:sz w:val="22"/>
          <w:szCs w:val="22"/>
        </w:rPr>
        <w:t xml:space="preserve">Académica: </w:t>
      </w:r>
      <w:r>
        <w:rPr>
          <w:rFonts w:ascii="Arial" w:eastAsia="Arial" w:hAnsi="Arial" w:cs="Arial"/>
          <w:sz w:val="22"/>
          <w:szCs w:val="22"/>
        </w:rPr>
        <w:t>Si esta opción es seleccionada, al hacer click en una unidad académica es posible ver en un popup, el listado de carreras de acuerdo a si las mismas son pregrado, grado o posgrado. Ejemplo:</w:t>
      </w:r>
    </w:p>
    <w:p w:rsidR="006E627A" w:rsidRPr="006E627A" w:rsidRDefault="006E627A" w:rsidP="006E627A">
      <w:pPr>
        <w:pBdr>
          <w:top w:val="nil"/>
          <w:left w:val="nil"/>
          <w:bottom w:val="nil"/>
          <w:right w:val="nil"/>
          <w:between w:val="nil"/>
        </w:pBdr>
        <w:ind w:left="720"/>
        <w:jc w:val="both"/>
        <w:rPr>
          <w:rFonts w:ascii="Arial" w:eastAsia="Arial" w:hAnsi="Arial" w:cs="Arial"/>
          <w:b/>
          <w:sz w:val="22"/>
          <w:szCs w:val="22"/>
        </w:rPr>
      </w:pPr>
      <w:r w:rsidRPr="006E627A">
        <w:rPr>
          <w:rFonts w:ascii="Arial" w:eastAsia="Arial" w:hAnsi="Arial" w:cs="Arial"/>
          <w:b/>
          <w:sz w:val="22"/>
          <w:szCs w:val="22"/>
        </w:rPr>
        <w:t>Carreras de PREGRADO</w:t>
      </w:r>
    </w:p>
    <w:p w:rsidR="006E627A" w:rsidRP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sz w:val="22"/>
          <w:szCs w:val="22"/>
        </w:rPr>
        <w:t>Tecnicatura Auxiliar Universitaria en Nutrición</w:t>
      </w:r>
    </w:p>
    <w:p w:rsidR="006E627A" w:rsidRP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sz w:val="22"/>
          <w:szCs w:val="22"/>
        </w:rPr>
        <w:t>Tecnicatura en Control e Higiene de los Alimentos</w:t>
      </w:r>
    </w:p>
    <w:p w:rsidR="006E627A" w:rsidRPr="006E627A" w:rsidRDefault="006E627A" w:rsidP="006E627A">
      <w:pPr>
        <w:pBdr>
          <w:top w:val="nil"/>
          <w:left w:val="nil"/>
          <w:bottom w:val="nil"/>
          <w:right w:val="nil"/>
          <w:between w:val="nil"/>
        </w:pBdr>
        <w:ind w:left="720"/>
        <w:jc w:val="both"/>
        <w:rPr>
          <w:rFonts w:ascii="Arial" w:eastAsia="Arial" w:hAnsi="Arial" w:cs="Arial"/>
          <w:b/>
          <w:sz w:val="22"/>
          <w:szCs w:val="22"/>
        </w:rPr>
      </w:pPr>
      <w:r w:rsidRPr="006E627A">
        <w:rPr>
          <w:rFonts w:ascii="Arial" w:eastAsia="Arial" w:hAnsi="Arial" w:cs="Arial"/>
          <w:b/>
          <w:sz w:val="22"/>
          <w:szCs w:val="22"/>
        </w:rPr>
        <w:t>Carreras de GRADO</w:t>
      </w:r>
    </w:p>
    <w:p w:rsidR="006E627A" w:rsidRP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sz w:val="22"/>
          <w:szCs w:val="22"/>
        </w:rPr>
        <w:t>Licenciatura en Gerenciamiento Gastronómico</w:t>
      </w:r>
    </w:p>
    <w:p w:rsidR="006E627A" w:rsidRP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sz w:val="22"/>
          <w:szCs w:val="22"/>
        </w:rPr>
        <w:t>Licenciatura en Tecnología de Alimentos</w:t>
      </w:r>
    </w:p>
    <w:p w:rsidR="006E627A" w:rsidRPr="006E627A" w:rsidRDefault="006E627A" w:rsidP="006E627A">
      <w:pPr>
        <w:pBdr>
          <w:top w:val="nil"/>
          <w:left w:val="nil"/>
          <w:bottom w:val="nil"/>
          <w:right w:val="nil"/>
          <w:between w:val="nil"/>
        </w:pBdr>
        <w:ind w:left="720"/>
        <w:jc w:val="both"/>
        <w:rPr>
          <w:rFonts w:ascii="Arial" w:eastAsia="Arial" w:hAnsi="Arial" w:cs="Arial"/>
          <w:b/>
          <w:sz w:val="22"/>
          <w:szCs w:val="22"/>
        </w:rPr>
      </w:pPr>
      <w:r w:rsidRPr="006E627A">
        <w:rPr>
          <w:rFonts w:ascii="Arial" w:eastAsia="Arial" w:hAnsi="Arial" w:cs="Arial"/>
          <w:b/>
          <w:sz w:val="22"/>
          <w:szCs w:val="22"/>
        </w:rPr>
        <w:t>Carreras de POSGRADO</w:t>
      </w:r>
    </w:p>
    <w:p w:rsid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sz w:val="22"/>
          <w:szCs w:val="22"/>
        </w:rPr>
        <w:t>Especialización en Calidad e Inocuidad de Alimentos</w:t>
      </w:r>
    </w:p>
    <w:p w:rsidR="006E627A" w:rsidRDefault="006E627A" w:rsidP="00017F45">
      <w:pPr>
        <w:pBdr>
          <w:top w:val="nil"/>
          <w:left w:val="nil"/>
          <w:bottom w:val="nil"/>
          <w:right w:val="nil"/>
          <w:between w:val="nil"/>
        </w:pBdr>
        <w:jc w:val="both"/>
        <w:rPr>
          <w:rFonts w:ascii="Arial" w:eastAsia="Arial" w:hAnsi="Arial" w:cs="Arial"/>
          <w:sz w:val="22"/>
          <w:szCs w:val="22"/>
        </w:rPr>
      </w:pPr>
    </w:p>
    <w:p w:rsidR="00017F45" w:rsidRDefault="006E627A" w:rsidP="00017F4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2. </w:t>
      </w:r>
      <w:r w:rsidR="00017F45" w:rsidRPr="006E627A">
        <w:rPr>
          <w:rFonts w:ascii="Arial" w:eastAsia="Arial" w:hAnsi="Arial" w:cs="Arial"/>
          <w:b/>
          <w:sz w:val="22"/>
          <w:szCs w:val="22"/>
        </w:rPr>
        <w:t>Datos de Contacto de las Unidades Académicas</w:t>
      </w:r>
      <w:r w:rsidRPr="006E627A">
        <w:rPr>
          <w:rFonts w:ascii="Arial" w:eastAsia="Arial" w:hAnsi="Arial" w:cs="Arial"/>
          <w:b/>
          <w:sz w:val="22"/>
          <w:szCs w:val="22"/>
        </w:rPr>
        <w:t>:</w:t>
      </w:r>
      <w:r>
        <w:rPr>
          <w:rFonts w:ascii="Arial" w:eastAsia="Arial" w:hAnsi="Arial" w:cs="Arial"/>
          <w:sz w:val="22"/>
          <w:szCs w:val="22"/>
        </w:rPr>
        <w:t xml:space="preserve"> Si esta opción es seleccionada, al hacer click en una unidad académica el popup muestra el nombre de la Facultad, la sede a la cual pertenece y la url de la unidad académica. Ejemplo: </w:t>
      </w:r>
    </w:p>
    <w:p w:rsidR="006E627A" w:rsidRP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b/>
          <w:sz w:val="22"/>
          <w:szCs w:val="22"/>
        </w:rPr>
        <w:t xml:space="preserve">Facultad: </w:t>
      </w:r>
      <w:r w:rsidRPr="006E627A">
        <w:rPr>
          <w:rFonts w:ascii="Arial" w:eastAsia="Arial" w:hAnsi="Arial" w:cs="Arial"/>
          <w:sz w:val="22"/>
          <w:szCs w:val="22"/>
        </w:rPr>
        <w:t>Facultad de Ciencias y Tecnología de los Alimentos</w:t>
      </w:r>
    </w:p>
    <w:p w:rsidR="006E627A" w:rsidRP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b/>
          <w:sz w:val="22"/>
          <w:szCs w:val="22"/>
        </w:rPr>
        <w:lastRenderedPageBreak/>
        <w:t xml:space="preserve">Sede: </w:t>
      </w:r>
      <w:r w:rsidRPr="006E627A">
        <w:rPr>
          <w:rFonts w:ascii="Arial" w:eastAsia="Arial" w:hAnsi="Arial" w:cs="Arial"/>
          <w:sz w:val="22"/>
          <w:szCs w:val="22"/>
        </w:rPr>
        <w:t>Sede Villa Regina</w:t>
      </w:r>
    </w:p>
    <w:p w:rsidR="006E627A" w:rsidRPr="00017F45"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b/>
          <w:sz w:val="22"/>
          <w:szCs w:val="22"/>
        </w:rPr>
        <w:t xml:space="preserve">url: </w:t>
      </w:r>
      <w:r w:rsidRPr="006E627A">
        <w:rPr>
          <w:rFonts w:ascii="Arial" w:eastAsia="Arial" w:hAnsi="Arial" w:cs="Arial"/>
          <w:sz w:val="22"/>
          <w:szCs w:val="22"/>
        </w:rPr>
        <w:t>http://factaweb.uncoma.edu.ar/</w:t>
      </w:r>
    </w:p>
    <w:p w:rsidR="00017F45" w:rsidRDefault="006E627A" w:rsidP="00017F4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3. </w:t>
      </w:r>
      <w:r w:rsidR="00017F45" w:rsidRPr="006E627A">
        <w:rPr>
          <w:rFonts w:ascii="Arial" w:eastAsia="Arial" w:hAnsi="Arial" w:cs="Arial"/>
          <w:b/>
          <w:sz w:val="22"/>
          <w:szCs w:val="22"/>
        </w:rPr>
        <w:t>Población Estudiantil y RRHH por Unidad Académica</w:t>
      </w:r>
      <w:r w:rsidRPr="006E627A">
        <w:rPr>
          <w:rFonts w:ascii="Arial" w:eastAsia="Arial" w:hAnsi="Arial" w:cs="Arial"/>
          <w:b/>
          <w:sz w:val="22"/>
          <w:szCs w:val="22"/>
        </w:rPr>
        <w:t xml:space="preserve">: </w:t>
      </w:r>
      <w:r>
        <w:rPr>
          <w:rFonts w:ascii="Arial" w:eastAsia="Arial" w:hAnsi="Arial" w:cs="Arial"/>
          <w:sz w:val="22"/>
          <w:szCs w:val="22"/>
        </w:rPr>
        <w:t>Si esta opción ha sido seleccionada se muestra el nombre de la unidad académica y la cantidad de: Estudiantes de pregrado y grado, docentes, no docentes y autoridades. Ejemplo:</w:t>
      </w:r>
    </w:p>
    <w:p w:rsidR="006E627A" w:rsidRP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b/>
          <w:sz w:val="22"/>
          <w:szCs w:val="22"/>
        </w:rPr>
        <w:t xml:space="preserve">Unidad Académica: </w:t>
      </w:r>
      <w:r w:rsidRPr="006E627A">
        <w:rPr>
          <w:rFonts w:ascii="Arial" w:eastAsia="Arial" w:hAnsi="Arial" w:cs="Arial"/>
          <w:sz w:val="22"/>
          <w:szCs w:val="22"/>
        </w:rPr>
        <w:t>Facultad de Ciencias y Tecnología de los Alimentos</w:t>
      </w:r>
    </w:p>
    <w:p w:rsidR="006E627A" w:rsidRP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sz w:val="22"/>
          <w:szCs w:val="22"/>
        </w:rPr>
        <w:t>Estudiantes de pregrado y grado: 859</w:t>
      </w:r>
    </w:p>
    <w:p w:rsidR="006E627A" w:rsidRP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b/>
          <w:sz w:val="22"/>
          <w:szCs w:val="22"/>
        </w:rPr>
        <w:t>Docentes:</w:t>
      </w:r>
      <w:r w:rsidRPr="006E627A">
        <w:rPr>
          <w:rFonts w:ascii="Arial" w:eastAsia="Arial" w:hAnsi="Arial" w:cs="Arial"/>
          <w:sz w:val="22"/>
          <w:szCs w:val="22"/>
        </w:rPr>
        <w:t xml:space="preserve"> 53</w:t>
      </w:r>
    </w:p>
    <w:p w:rsidR="006E627A" w:rsidRP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b/>
          <w:sz w:val="22"/>
          <w:szCs w:val="22"/>
        </w:rPr>
        <w:t xml:space="preserve">No Docentes: </w:t>
      </w:r>
      <w:r w:rsidRPr="006E627A">
        <w:rPr>
          <w:rFonts w:ascii="Arial" w:eastAsia="Arial" w:hAnsi="Arial" w:cs="Arial"/>
          <w:sz w:val="22"/>
          <w:szCs w:val="22"/>
        </w:rPr>
        <w:t>16</w:t>
      </w:r>
    </w:p>
    <w:p w:rsidR="006E627A" w:rsidRDefault="006E627A" w:rsidP="006E627A">
      <w:pPr>
        <w:pBdr>
          <w:top w:val="nil"/>
          <w:left w:val="nil"/>
          <w:bottom w:val="nil"/>
          <w:right w:val="nil"/>
          <w:between w:val="nil"/>
        </w:pBdr>
        <w:ind w:left="720"/>
        <w:jc w:val="both"/>
        <w:rPr>
          <w:rFonts w:ascii="Arial" w:eastAsia="Arial" w:hAnsi="Arial" w:cs="Arial"/>
          <w:sz w:val="22"/>
          <w:szCs w:val="22"/>
        </w:rPr>
      </w:pPr>
      <w:r w:rsidRPr="006E627A">
        <w:rPr>
          <w:rFonts w:ascii="Arial" w:eastAsia="Arial" w:hAnsi="Arial" w:cs="Arial"/>
          <w:b/>
          <w:sz w:val="22"/>
          <w:szCs w:val="22"/>
        </w:rPr>
        <w:t>Autoridades:</w:t>
      </w:r>
      <w:r w:rsidRPr="006E627A">
        <w:rPr>
          <w:rFonts w:ascii="Arial" w:eastAsia="Arial" w:hAnsi="Arial" w:cs="Arial"/>
          <w:sz w:val="22"/>
          <w:szCs w:val="22"/>
        </w:rPr>
        <w:t xml:space="preserve"> 9</w:t>
      </w:r>
    </w:p>
    <w:p w:rsidR="006E627A" w:rsidRDefault="006E627A" w:rsidP="00017F45">
      <w:pPr>
        <w:pBdr>
          <w:top w:val="nil"/>
          <w:left w:val="nil"/>
          <w:bottom w:val="nil"/>
          <w:right w:val="nil"/>
          <w:between w:val="nil"/>
        </w:pBdr>
        <w:jc w:val="both"/>
        <w:rPr>
          <w:rFonts w:ascii="Arial" w:eastAsia="Arial" w:hAnsi="Arial" w:cs="Arial"/>
          <w:sz w:val="22"/>
          <w:szCs w:val="22"/>
        </w:rPr>
      </w:pPr>
    </w:p>
    <w:p w:rsidR="006F384A" w:rsidRDefault="006F384A" w:rsidP="007378C9">
      <w:pPr>
        <w:pBdr>
          <w:top w:val="nil"/>
          <w:left w:val="nil"/>
          <w:bottom w:val="nil"/>
          <w:right w:val="nil"/>
          <w:between w:val="nil"/>
        </w:pBdr>
        <w:jc w:val="both"/>
        <w:rPr>
          <w:rFonts w:ascii="Arial" w:eastAsia="Arial" w:hAnsi="Arial" w:cs="Arial"/>
          <w:sz w:val="22"/>
          <w:szCs w:val="22"/>
        </w:rPr>
      </w:pPr>
      <w:r>
        <w:rPr>
          <w:rFonts w:ascii="Arial" w:eastAsia="Arial" w:hAnsi="Arial" w:cs="Arial"/>
          <w:b/>
          <w:noProof/>
          <w:sz w:val="22"/>
          <w:szCs w:val="22"/>
          <w:lang w:val="es-AR"/>
        </w:rPr>
        <w:drawing>
          <wp:inline distT="0" distB="0" distL="0" distR="0" wp14:anchorId="563BC621" wp14:editId="4E2CCF42">
            <wp:extent cx="5036820" cy="24688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6820" cy="2468880"/>
                    </a:xfrm>
                    <a:prstGeom prst="rect">
                      <a:avLst/>
                    </a:prstGeom>
                    <a:noFill/>
                    <a:ln>
                      <a:noFill/>
                    </a:ln>
                  </pic:spPr>
                </pic:pic>
              </a:graphicData>
            </a:graphic>
          </wp:inline>
        </w:drawing>
      </w:r>
    </w:p>
    <w:p w:rsidR="006E627A" w:rsidRPr="00A832EA" w:rsidRDefault="006E627A" w:rsidP="006E627A">
      <w:pPr>
        <w:tabs>
          <w:tab w:val="left" w:pos="550"/>
        </w:tabs>
        <w:jc w:val="center"/>
        <w:rPr>
          <w:rFonts w:ascii="Arial" w:eastAsia="Arial" w:hAnsi="Arial" w:cs="Arial"/>
          <w:sz w:val="22"/>
          <w:szCs w:val="22"/>
        </w:rPr>
      </w:pPr>
      <w:r w:rsidRPr="00A832EA">
        <w:rPr>
          <w:rFonts w:ascii="Arial" w:eastAsia="Arial" w:hAnsi="Arial" w:cs="Arial"/>
          <w:sz w:val="22"/>
          <w:szCs w:val="22"/>
        </w:rPr>
        <w:t>Figura 1: Mapa</w:t>
      </w:r>
      <w:r w:rsidR="00A832EA" w:rsidRPr="00A832EA">
        <w:rPr>
          <w:rFonts w:ascii="Arial" w:eastAsia="Arial" w:hAnsi="Arial" w:cs="Arial"/>
          <w:sz w:val="22"/>
          <w:szCs w:val="22"/>
        </w:rPr>
        <w:t xml:space="preserve"> Unidades Académicas y Oferta Académica</w:t>
      </w:r>
    </w:p>
    <w:p w:rsidR="006F384A" w:rsidRDefault="006F384A" w:rsidP="006F384A">
      <w:pPr>
        <w:pStyle w:val="Prrafodelista"/>
        <w:tabs>
          <w:tab w:val="left" w:pos="550"/>
        </w:tabs>
        <w:ind w:leftChars="0" w:left="360" w:firstLineChars="0" w:firstLine="0"/>
        <w:rPr>
          <w:rFonts w:ascii="Arial" w:eastAsia="Arial" w:hAnsi="Arial" w:cs="Arial"/>
          <w:b/>
          <w:sz w:val="22"/>
          <w:szCs w:val="22"/>
        </w:rPr>
      </w:pPr>
    </w:p>
    <w:p w:rsidR="006F384A" w:rsidRPr="006F384A" w:rsidRDefault="00553116" w:rsidP="006F384A">
      <w:pPr>
        <w:pStyle w:val="Prrafodelista"/>
        <w:numPr>
          <w:ilvl w:val="1"/>
          <w:numId w:val="6"/>
        </w:numPr>
        <w:tabs>
          <w:tab w:val="left" w:pos="550"/>
        </w:tabs>
        <w:ind w:leftChars="0" w:firstLineChars="0"/>
        <w:rPr>
          <w:rFonts w:ascii="Arial" w:eastAsia="Arial" w:hAnsi="Arial" w:cs="Arial"/>
          <w:b/>
          <w:sz w:val="22"/>
          <w:szCs w:val="22"/>
        </w:rPr>
      </w:pPr>
      <w:r>
        <w:rPr>
          <w:rFonts w:ascii="Arial" w:eastAsia="Arial" w:hAnsi="Arial" w:cs="Arial"/>
          <w:b/>
          <w:sz w:val="22"/>
          <w:szCs w:val="22"/>
        </w:rPr>
        <w:t>Mapa Investigación de la UNCo</w:t>
      </w:r>
    </w:p>
    <w:p w:rsidR="0000391F" w:rsidRDefault="0000391F" w:rsidP="007378C9">
      <w:pPr>
        <w:pBdr>
          <w:top w:val="nil"/>
          <w:left w:val="nil"/>
          <w:bottom w:val="nil"/>
          <w:right w:val="nil"/>
          <w:between w:val="nil"/>
        </w:pBdr>
        <w:jc w:val="both"/>
        <w:rPr>
          <w:rFonts w:ascii="Arial" w:eastAsia="Arial" w:hAnsi="Arial" w:cs="Arial"/>
          <w:sz w:val="22"/>
          <w:szCs w:val="22"/>
        </w:rPr>
      </w:pPr>
    </w:p>
    <w:p w:rsidR="00553116" w:rsidRDefault="00553116" w:rsidP="005531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mapa muestra do</w:t>
      </w:r>
      <w:r>
        <w:rPr>
          <w:rFonts w:ascii="Arial" w:eastAsia="Arial" w:hAnsi="Arial" w:cs="Arial"/>
          <w:sz w:val="22"/>
          <w:szCs w:val="22"/>
        </w:rPr>
        <w:t>s capas de puntos. Cada una de ellas se puede seleccionar a partir de un selector (radio buttom)</w:t>
      </w:r>
      <w:r w:rsidR="00A832EA">
        <w:rPr>
          <w:rFonts w:ascii="Arial" w:eastAsia="Arial" w:hAnsi="Arial" w:cs="Arial"/>
          <w:sz w:val="22"/>
          <w:szCs w:val="22"/>
        </w:rPr>
        <w:t>, ver Figura 2</w:t>
      </w:r>
      <w:r>
        <w:rPr>
          <w:rFonts w:ascii="Arial" w:eastAsia="Arial" w:hAnsi="Arial" w:cs="Arial"/>
          <w:sz w:val="22"/>
          <w:szCs w:val="22"/>
        </w:rPr>
        <w:t>:</w:t>
      </w:r>
    </w:p>
    <w:p w:rsidR="00553116" w:rsidRDefault="00553116" w:rsidP="00553116">
      <w:pPr>
        <w:pBdr>
          <w:top w:val="nil"/>
          <w:left w:val="nil"/>
          <w:bottom w:val="nil"/>
          <w:right w:val="nil"/>
          <w:between w:val="nil"/>
        </w:pBdr>
        <w:jc w:val="both"/>
        <w:rPr>
          <w:rFonts w:ascii="Arial" w:eastAsia="Arial" w:hAnsi="Arial" w:cs="Arial"/>
          <w:sz w:val="22"/>
          <w:szCs w:val="22"/>
        </w:rPr>
      </w:pPr>
    </w:p>
    <w:p w:rsidR="00553116" w:rsidRDefault="00553116" w:rsidP="005531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1. </w:t>
      </w:r>
      <w:r w:rsidRPr="00EA6EBC">
        <w:rPr>
          <w:rFonts w:ascii="Arial" w:eastAsia="Arial" w:hAnsi="Arial" w:cs="Arial"/>
          <w:b/>
          <w:sz w:val="22"/>
          <w:szCs w:val="22"/>
        </w:rPr>
        <w:t xml:space="preserve">Proyectos de Investigación por UUAA: </w:t>
      </w:r>
      <w:r>
        <w:rPr>
          <w:rFonts w:ascii="Arial" w:eastAsia="Arial" w:hAnsi="Arial" w:cs="Arial"/>
          <w:sz w:val="22"/>
          <w:szCs w:val="22"/>
        </w:rPr>
        <w:t>Si esta opción es seleccionada. Al hacer click en una unidad académica, un popup permite ver el nombre de los grupos de investigación de la unidad académica.</w:t>
      </w:r>
    </w:p>
    <w:p w:rsidR="00553116" w:rsidRDefault="00553116" w:rsidP="005531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2.</w:t>
      </w:r>
      <w:r w:rsidRPr="00EA6EBC">
        <w:rPr>
          <w:rFonts w:ascii="Arial" w:eastAsia="Arial" w:hAnsi="Arial" w:cs="Arial"/>
          <w:b/>
          <w:sz w:val="22"/>
          <w:szCs w:val="22"/>
        </w:rPr>
        <w:t xml:space="preserve"> Institutos y Unidades Ejecutoras: </w:t>
      </w:r>
      <w:r>
        <w:rPr>
          <w:rFonts w:ascii="Arial" w:eastAsia="Arial" w:hAnsi="Arial" w:cs="Arial"/>
          <w:sz w:val="22"/>
          <w:szCs w:val="22"/>
        </w:rPr>
        <w:t>Si esta opción es seleccionada es posible ver marcadores con diferente color para distinguir: institutos, unidades ejecutoras e institutos interjurisdiccional. Al hacer click en uno de estos marcadores se mostrará un popup con información del nombre del instituto, la sede en la cual se encuntra, área, líneas de trabajo y la url. Ejemplo:</w:t>
      </w:r>
    </w:p>
    <w:p w:rsidR="00553116" w:rsidRDefault="00553116" w:rsidP="00553116">
      <w:pPr>
        <w:pBdr>
          <w:top w:val="nil"/>
          <w:left w:val="nil"/>
          <w:bottom w:val="nil"/>
          <w:right w:val="nil"/>
          <w:between w:val="nil"/>
        </w:pBdr>
        <w:jc w:val="both"/>
        <w:rPr>
          <w:rFonts w:ascii="Arial" w:eastAsia="Arial" w:hAnsi="Arial" w:cs="Arial"/>
          <w:sz w:val="22"/>
          <w:szCs w:val="22"/>
        </w:rPr>
      </w:pPr>
    </w:p>
    <w:p w:rsidR="00553116" w:rsidRDefault="00553116" w:rsidP="00553116">
      <w:pPr>
        <w:pBdr>
          <w:top w:val="nil"/>
          <w:left w:val="nil"/>
          <w:bottom w:val="nil"/>
          <w:right w:val="nil"/>
          <w:between w:val="nil"/>
        </w:pBdr>
        <w:ind w:left="720"/>
        <w:jc w:val="both"/>
        <w:rPr>
          <w:rFonts w:ascii="Arial" w:hAnsi="Arial" w:cs="Arial"/>
          <w:color w:val="333333"/>
          <w:sz w:val="22"/>
          <w:szCs w:val="22"/>
          <w:shd w:val="clear" w:color="auto" w:fill="FFFFFF"/>
        </w:rPr>
      </w:pPr>
      <w:r w:rsidRPr="00553116">
        <w:rPr>
          <w:rFonts w:ascii="Arial" w:hAnsi="Arial" w:cs="Arial"/>
          <w:b/>
          <w:bCs/>
          <w:color w:val="333333"/>
          <w:sz w:val="22"/>
          <w:szCs w:val="22"/>
          <w:shd w:val="clear" w:color="auto" w:fill="FFFFFF"/>
        </w:rPr>
        <w:lastRenderedPageBreak/>
        <w:t>Nombre: </w:t>
      </w:r>
      <w:r w:rsidRPr="00553116">
        <w:rPr>
          <w:rFonts w:ascii="Arial" w:hAnsi="Arial" w:cs="Arial"/>
          <w:color w:val="333333"/>
          <w:sz w:val="22"/>
          <w:szCs w:val="22"/>
          <w:shd w:val="clear" w:color="auto" w:fill="FFFFFF"/>
        </w:rPr>
        <w:t>Instituto Andino Patagónico de Tecnologías Biológicas y Geoambientales (IPATEC)</w:t>
      </w:r>
    </w:p>
    <w:p w:rsidR="00553116" w:rsidRDefault="00553116" w:rsidP="00553116">
      <w:pPr>
        <w:pBdr>
          <w:top w:val="nil"/>
          <w:left w:val="nil"/>
          <w:bottom w:val="nil"/>
          <w:right w:val="nil"/>
          <w:between w:val="nil"/>
        </w:pBdr>
        <w:ind w:left="720"/>
        <w:jc w:val="both"/>
        <w:rPr>
          <w:rFonts w:ascii="Arial" w:hAnsi="Arial" w:cs="Arial"/>
          <w:color w:val="333333"/>
          <w:sz w:val="22"/>
          <w:szCs w:val="22"/>
          <w:shd w:val="clear" w:color="auto" w:fill="FFFFFF"/>
        </w:rPr>
      </w:pPr>
      <w:r w:rsidRPr="00553116">
        <w:rPr>
          <w:rFonts w:ascii="Arial" w:hAnsi="Arial" w:cs="Arial"/>
          <w:b/>
          <w:bCs/>
          <w:color w:val="333333"/>
          <w:sz w:val="22"/>
          <w:szCs w:val="22"/>
          <w:shd w:val="clear" w:color="auto" w:fill="FFFFFF"/>
        </w:rPr>
        <w:t>Sede: </w:t>
      </w:r>
      <w:r w:rsidRPr="00553116">
        <w:rPr>
          <w:rFonts w:ascii="Arial" w:hAnsi="Arial" w:cs="Arial"/>
          <w:color w:val="333333"/>
          <w:sz w:val="22"/>
          <w:szCs w:val="22"/>
          <w:shd w:val="clear" w:color="auto" w:fill="FFFFFF"/>
        </w:rPr>
        <w:t>San Carlos de Bariloche IPATEC</w:t>
      </w:r>
    </w:p>
    <w:p w:rsidR="00553116" w:rsidRDefault="00553116" w:rsidP="00553116">
      <w:pPr>
        <w:pBdr>
          <w:top w:val="nil"/>
          <w:left w:val="nil"/>
          <w:bottom w:val="nil"/>
          <w:right w:val="nil"/>
          <w:between w:val="nil"/>
        </w:pBdr>
        <w:ind w:left="720"/>
        <w:jc w:val="both"/>
        <w:rPr>
          <w:rFonts w:ascii="Arial" w:hAnsi="Arial" w:cs="Arial"/>
          <w:color w:val="333333"/>
          <w:sz w:val="22"/>
          <w:szCs w:val="22"/>
          <w:shd w:val="clear" w:color="auto" w:fill="FFFFFF"/>
        </w:rPr>
      </w:pPr>
      <w:r w:rsidRPr="00553116">
        <w:rPr>
          <w:rFonts w:ascii="Arial" w:hAnsi="Arial" w:cs="Arial"/>
          <w:b/>
          <w:bCs/>
          <w:color w:val="333333"/>
          <w:sz w:val="22"/>
          <w:szCs w:val="22"/>
          <w:shd w:val="clear" w:color="auto" w:fill="FFFFFF"/>
        </w:rPr>
        <w:t>Área: </w:t>
      </w:r>
      <w:r w:rsidRPr="00553116">
        <w:rPr>
          <w:rFonts w:ascii="Arial" w:hAnsi="Arial" w:cs="Arial"/>
          <w:color w:val="333333"/>
          <w:sz w:val="22"/>
          <w:szCs w:val="22"/>
          <w:shd w:val="clear" w:color="auto" w:fill="FFFFFF"/>
        </w:rPr>
        <w:t>Ciencias Agrarias, de la Ingeniería y de Materiales</w:t>
      </w:r>
    </w:p>
    <w:p w:rsidR="00553116" w:rsidRDefault="00553116" w:rsidP="00553116">
      <w:pPr>
        <w:pBdr>
          <w:top w:val="nil"/>
          <w:left w:val="nil"/>
          <w:bottom w:val="nil"/>
          <w:right w:val="nil"/>
          <w:between w:val="nil"/>
        </w:pBdr>
        <w:ind w:left="720"/>
        <w:jc w:val="both"/>
        <w:rPr>
          <w:rFonts w:ascii="Arial" w:hAnsi="Arial" w:cs="Arial"/>
          <w:color w:val="333333"/>
          <w:sz w:val="22"/>
          <w:szCs w:val="22"/>
          <w:shd w:val="clear" w:color="auto" w:fill="FFFFFF"/>
        </w:rPr>
      </w:pPr>
      <w:r w:rsidRPr="00553116">
        <w:rPr>
          <w:rFonts w:ascii="Arial" w:hAnsi="Arial" w:cs="Arial"/>
          <w:b/>
          <w:bCs/>
          <w:color w:val="333333"/>
          <w:sz w:val="22"/>
          <w:szCs w:val="22"/>
          <w:shd w:val="clear" w:color="auto" w:fill="FFFFFF"/>
        </w:rPr>
        <w:t>Líneas de Trabajo: </w:t>
      </w:r>
      <w:r w:rsidRPr="00553116">
        <w:rPr>
          <w:rFonts w:ascii="Arial" w:hAnsi="Arial" w:cs="Arial"/>
          <w:color w:val="333333"/>
          <w:sz w:val="22"/>
          <w:szCs w:val="22"/>
          <w:shd w:val="clear" w:color="auto" w:fill="FFFFFF"/>
        </w:rPr>
        <w:t>Ictiología y acuicultura experimental, microbiología de suelos, interacción planta microorganismos, bioinoculantes para agricultura, bioremediación, eficiencia energética y energías renovables, bodiversidad y biotecnología microbiana, tecnología de los alimentos (calidad, inocuidad e innovación), modelado matemático de fenómenos de transferencia térmica, turismo científico y educativo, riesgos volcánicos, limnogeología, reconstrucción de eventos geológicos postglaciales, tsunamis lacustres, procesos hidrogeomórficos en cuencas fluviolacustres de la Patagonia y geología ambiental.</w:t>
      </w:r>
    </w:p>
    <w:p w:rsidR="00553116" w:rsidRPr="00553116" w:rsidRDefault="00553116" w:rsidP="00553116">
      <w:pPr>
        <w:pBdr>
          <w:top w:val="nil"/>
          <w:left w:val="nil"/>
          <w:bottom w:val="nil"/>
          <w:right w:val="nil"/>
          <w:between w:val="nil"/>
        </w:pBdr>
        <w:ind w:left="720"/>
        <w:jc w:val="both"/>
        <w:rPr>
          <w:rFonts w:ascii="Arial" w:eastAsia="Arial" w:hAnsi="Arial" w:cs="Arial"/>
          <w:sz w:val="22"/>
          <w:szCs w:val="22"/>
        </w:rPr>
      </w:pPr>
      <w:r w:rsidRPr="00553116">
        <w:rPr>
          <w:rFonts w:ascii="Arial" w:hAnsi="Arial" w:cs="Arial"/>
          <w:b/>
          <w:bCs/>
          <w:color w:val="333333"/>
          <w:sz w:val="22"/>
          <w:szCs w:val="22"/>
          <w:shd w:val="clear" w:color="auto" w:fill="FFFFFF"/>
        </w:rPr>
        <w:t>url: </w:t>
      </w:r>
      <w:hyperlink r:id="rId14" w:history="1">
        <w:r w:rsidRPr="00553116">
          <w:rPr>
            <w:rStyle w:val="Hipervnculo"/>
            <w:rFonts w:ascii="Arial" w:hAnsi="Arial" w:cs="Arial"/>
            <w:color w:val="0078A8"/>
            <w:sz w:val="22"/>
            <w:szCs w:val="22"/>
            <w:shd w:val="clear" w:color="auto" w:fill="FFFFFF"/>
          </w:rPr>
          <w:t>https://ipatec.conicet.gov.ar/</w:t>
        </w:r>
      </w:hyperlink>
    </w:p>
    <w:p w:rsidR="00553116" w:rsidRDefault="00553116" w:rsidP="00553116">
      <w:pPr>
        <w:pBdr>
          <w:top w:val="nil"/>
          <w:left w:val="nil"/>
          <w:bottom w:val="nil"/>
          <w:right w:val="nil"/>
          <w:between w:val="nil"/>
        </w:pBdr>
        <w:jc w:val="both"/>
        <w:rPr>
          <w:rFonts w:ascii="Arial" w:eastAsia="Arial" w:hAnsi="Arial" w:cs="Arial"/>
          <w:sz w:val="22"/>
          <w:szCs w:val="22"/>
        </w:rPr>
      </w:pPr>
    </w:p>
    <w:p w:rsidR="006F384A" w:rsidRDefault="006F384A" w:rsidP="007378C9">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lang w:val="es-AR"/>
        </w:rPr>
        <w:drawing>
          <wp:inline distT="0" distB="0" distL="0" distR="0">
            <wp:extent cx="5029200" cy="2438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2438400"/>
                    </a:xfrm>
                    <a:prstGeom prst="rect">
                      <a:avLst/>
                    </a:prstGeom>
                    <a:noFill/>
                    <a:ln>
                      <a:noFill/>
                    </a:ln>
                  </pic:spPr>
                </pic:pic>
              </a:graphicData>
            </a:graphic>
          </wp:inline>
        </w:drawing>
      </w:r>
    </w:p>
    <w:p w:rsidR="006E627A" w:rsidRPr="00A832EA" w:rsidRDefault="006E627A" w:rsidP="006E627A">
      <w:pPr>
        <w:tabs>
          <w:tab w:val="left" w:pos="550"/>
        </w:tabs>
        <w:jc w:val="center"/>
        <w:rPr>
          <w:rFonts w:ascii="Arial" w:eastAsia="Arial" w:hAnsi="Arial" w:cs="Arial"/>
          <w:sz w:val="22"/>
          <w:szCs w:val="22"/>
        </w:rPr>
      </w:pPr>
      <w:r w:rsidRPr="00A832EA">
        <w:rPr>
          <w:rFonts w:ascii="Arial" w:eastAsia="Arial" w:hAnsi="Arial" w:cs="Arial"/>
          <w:sz w:val="22"/>
          <w:szCs w:val="22"/>
        </w:rPr>
        <w:t>Figura 2: Mapa</w:t>
      </w:r>
      <w:r w:rsidR="00A832EA" w:rsidRPr="00A832EA">
        <w:rPr>
          <w:rFonts w:ascii="Arial" w:eastAsia="Arial" w:hAnsi="Arial" w:cs="Arial"/>
          <w:sz w:val="22"/>
          <w:szCs w:val="22"/>
        </w:rPr>
        <w:t xml:space="preserve"> Investigación de la UNCo</w:t>
      </w:r>
    </w:p>
    <w:p w:rsidR="00CF2D91" w:rsidRDefault="00CF2D91">
      <w:pPr>
        <w:tabs>
          <w:tab w:val="left" w:pos="550"/>
        </w:tabs>
        <w:jc w:val="both"/>
        <w:rPr>
          <w:rFonts w:ascii="Arial" w:eastAsia="Arial" w:hAnsi="Arial" w:cs="Arial"/>
          <w:b/>
          <w:sz w:val="22"/>
          <w:szCs w:val="22"/>
        </w:rPr>
      </w:pPr>
    </w:p>
    <w:p w:rsidR="0054437A" w:rsidRDefault="0054437A">
      <w:pPr>
        <w:tabs>
          <w:tab w:val="left" w:pos="550"/>
        </w:tabs>
        <w:jc w:val="both"/>
        <w:rPr>
          <w:rFonts w:ascii="Arial" w:eastAsia="Arial" w:hAnsi="Arial" w:cs="Arial"/>
          <w:b/>
          <w:sz w:val="22"/>
          <w:szCs w:val="22"/>
        </w:rPr>
      </w:pPr>
    </w:p>
    <w:p w:rsidR="00836346" w:rsidRPr="006F384A" w:rsidRDefault="00836346" w:rsidP="00836346">
      <w:pPr>
        <w:pStyle w:val="Prrafodelista"/>
        <w:numPr>
          <w:ilvl w:val="1"/>
          <w:numId w:val="6"/>
        </w:numPr>
        <w:tabs>
          <w:tab w:val="left" w:pos="550"/>
        </w:tabs>
        <w:ind w:leftChars="0" w:firstLineChars="0"/>
        <w:rPr>
          <w:rFonts w:ascii="Arial" w:eastAsia="Arial" w:hAnsi="Arial" w:cs="Arial"/>
          <w:b/>
          <w:sz w:val="22"/>
          <w:szCs w:val="22"/>
        </w:rPr>
      </w:pPr>
      <w:r>
        <w:rPr>
          <w:rFonts w:ascii="Arial" w:eastAsia="Arial" w:hAnsi="Arial" w:cs="Arial"/>
          <w:b/>
          <w:sz w:val="22"/>
          <w:szCs w:val="22"/>
        </w:rPr>
        <w:t>Opción de Menú Listados</w:t>
      </w:r>
    </w:p>
    <w:p w:rsidR="00836346" w:rsidRDefault="00836346" w:rsidP="00836346">
      <w:pPr>
        <w:pBdr>
          <w:top w:val="nil"/>
          <w:left w:val="nil"/>
          <w:bottom w:val="nil"/>
          <w:right w:val="nil"/>
          <w:between w:val="nil"/>
        </w:pBdr>
        <w:jc w:val="both"/>
        <w:rPr>
          <w:rFonts w:ascii="Arial" w:eastAsia="Arial" w:hAnsi="Arial" w:cs="Arial"/>
          <w:sz w:val="22"/>
          <w:szCs w:val="22"/>
        </w:rPr>
      </w:pPr>
    </w:p>
    <w:p w:rsidR="00D440E8" w:rsidRDefault="00836346" w:rsidP="0083634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opción de Menú Listados</w:t>
      </w:r>
      <w:r w:rsidR="00D440E8">
        <w:rPr>
          <w:rFonts w:ascii="Arial" w:eastAsia="Arial" w:hAnsi="Arial" w:cs="Arial"/>
          <w:sz w:val="22"/>
          <w:szCs w:val="22"/>
        </w:rPr>
        <w:t xml:space="preserve"> permite visualizar tres listados</w:t>
      </w:r>
      <w:r w:rsidR="00A832EA">
        <w:rPr>
          <w:rFonts w:ascii="Arial" w:eastAsia="Arial" w:hAnsi="Arial" w:cs="Arial"/>
          <w:sz w:val="22"/>
          <w:szCs w:val="22"/>
        </w:rPr>
        <w:t xml:space="preserve"> (ver Figura 3)</w:t>
      </w:r>
      <w:r w:rsidR="00D440E8">
        <w:rPr>
          <w:rFonts w:ascii="Arial" w:eastAsia="Arial" w:hAnsi="Arial" w:cs="Arial"/>
          <w:sz w:val="22"/>
          <w:szCs w:val="22"/>
        </w:rPr>
        <w:t>:</w:t>
      </w:r>
    </w:p>
    <w:p w:rsidR="00D440E8" w:rsidRPr="00EC67F4" w:rsidRDefault="00EC67F4" w:rsidP="00EC67F4">
      <w:pPr>
        <w:pStyle w:val="Encabezado3"/>
        <w:numPr>
          <w:ilvl w:val="0"/>
          <w:numId w:val="0"/>
        </w:numPr>
        <w:rPr>
          <w:rFonts w:ascii="Arial" w:eastAsia="Arial" w:hAnsi="Arial" w:cs="Arial"/>
          <w:sz w:val="22"/>
          <w:szCs w:val="22"/>
        </w:rPr>
      </w:pPr>
      <w:r>
        <w:rPr>
          <w:rFonts w:ascii="Arial" w:eastAsia="Arial" w:hAnsi="Arial" w:cs="Arial"/>
          <w:sz w:val="22"/>
          <w:szCs w:val="22"/>
        </w:rPr>
        <w:lastRenderedPageBreak/>
        <w:t xml:space="preserve">1. </w:t>
      </w:r>
      <w:r w:rsidR="00D440E8" w:rsidRPr="00EC67F4">
        <w:rPr>
          <w:rFonts w:ascii="Arial" w:eastAsia="Arial" w:hAnsi="Arial" w:cs="Arial"/>
          <w:sz w:val="22"/>
          <w:szCs w:val="22"/>
        </w:rPr>
        <w:t>Estudiantes y Recursos Humanos por Unidad Académicas: Incluye cuatro columnas: (1) Nombre de la Unidad Académica, (2) Cantidad de Estudiantes de la Unidad Académica, (3) Cantidad de Docentes de la Unidad Académica, (3) Cantidad de No Docenes y (4) Cantidad de Autoridades</w:t>
      </w:r>
    </w:p>
    <w:p w:rsidR="00D440E8" w:rsidRDefault="00D440E8" w:rsidP="00D440E8">
      <w:pPr>
        <w:pStyle w:val="NormalParrafoNormalTexto"/>
        <w:ind w:left="0" w:hanging="2"/>
        <w:rPr>
          <w:rFonts w:ascii="Arial" w:eastAsia="Arial" w:hAnsi="Arial" w:cs="Arial"/>
          <w:sz w:val="22"/>
          <w:szCs w:val="22"/>
          <w:lang w:val="es-ES"/>
        </w:rPr>
      </w:pPr>
      <w:r w:rsidRPr="00EC67F4">
        <w:rPr>
          <w:rFonts w:ascii="Arial" w:eastAsia="Arial" w:hAnsi="Arial" w:cs="Arial"/>
          <w:sz w:val="22"/>
          <w:szCs w:val="22"/>
          <w:lang w:val="es-ES"/>
        </w:rPr>
        <w:t>2. Oferta académica por Unidad Académica: Incluye cuatro columnas: (1) Unidad académica, (2) sede, (3) nivel (una variable nominal con tres niveles “pregrado”, “grado” y “posgrado”, y (4) Nombre de la carrera.</w:t>
      </w:r>
    </w:p>
    <w:p w:rsidR="00EC67F4" w:rsidRPr="00EC67F4" w:rsidRDefault="00EC67F4" w:rsidP="00D440E8">
      <w:pPr>
        <w:pStyle w:val="NormalParrafoNormalTexto"/>
        <w:ind w:left="0" w:hanging="2"/>
        <w:rPr>
          <w:rFonts w:ascii="Arial" w:eastAsia="Arial" w:hAnsi="Arial" w:cs="Arial"/>
          <w:sz w:val="22"/>
          <w:szCs w:val="22"/>
          <w:lang w:val="es-ES"/>
        </w:rPr>
      </w:pPr>
    </w:p>
    <w:p w:rsidR="00D440E8" w:rsidRPr="00EC67F4" w:rsidRDefault="00D440E8" w:rsidP="00D440E8">
      <w:pPr>
        <w:pStyle w:val="NormalParrafoNormalTexto"/>
        <w:ind w:left="0" w:hanging="2"/>
        <w:rPr>
          <w:rFonts w:ascii="Arial" w:eastAsia="Arial" w:hAnsi="Arial" w:cs="Arial"/>
          <w:sz w:val="22"/>
          <w:szCs w:val="22"/>
          <w:lang w:val="es-ES"/>
        </w:rPr>
      </w:pPr>
      <w:r w:rsidRPr="00EC67F4">
        <w:rPr>
          <w:rFonts w:ascii="Arial" w:eastAsia="Arial" w:hAnsi="Arial" w:cs="Arial"/>
          <w:sz w:val="22"/>
          <w:szCs w:val="22"/>
          <w:lang w:val="es-ES"/>
        </w:rPr>
        <w:t>3. Proyectos de investigación por unidad académica: Incluye tres columnas: (1) Unidad Académica y Sede, (2) Nombre del proyecto de investigación, y (3) Tipo de proyecto.</w:t>
      </w:r>
    </w:p>
    <w:p w:rsidR="0054437A" w:rsidRDefault="0054437A">
      <w:pPr>
        <w:tabs>
          <w:tab w:val="left" w:pos="550"/>
        </w:tabs>
        <w:jc w:val="both"/>
        <w:rPr>
          <w:rFonts w:ascii="Arial" w:eastAsia="Arial" w:hAnsi="Arial" w:cs="Arial"/>
          <w:b/>
          <w:sz w:val="22"/>
          <w:szCs w:val="22"/>
        </w:rPr>
      </w:pPr>
    </w:p>
    <w:p w:rsidR="00836346" w:rsidRDefault="00836346">
      <w:pPr>
        <w:tabs>
          <w:tab w:val="left" w:pos="550"/>
        </w:tabs>
        <w:jc w:val="both"/>
        <w:rPr>
          <w:rFonts w:ascii="Arial" w:eastAsia="Arial" w:hAnsi="Arial" w:cs="Arial"/>
          <w:b/>
          <w:sz w:val="22"/>
          <w:szCs w:val="22"/>
        </w:rPr>
      </w:pPr>
      <w:r>
        <w:rPr>
          <w:rFonts w:ascii="Arial" w:eastAsia="Arial" w:hAnsi="Arial" w:cs="Arial"/>
          <w:b/>
          <w:noProof/>
          <w:sz w:val="22"/>
          <w:szCs w:val="22"/>
          <w:lang w:val="es-AR"/>
        </w:rPr>
        <w:drawing>
          <wp:inline distT="0" distB="0" distL="0" distR="0">
            <wp:extent cx="5029200" cy="24688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2468880"/>
                    </a:xfrm>
                    <a:prstGeom prst="rect">
                      <a:avLst/>
                    </a:prstGeom>
                    <a:noFill/>
                    <a:ln>
                      <a:noFill/>
                    </a:ln>
                  </pic:spPr>
                </pic:pic>
              </a:graphicData>
            </a:graphic>
          </wp:inline>
        </w:drawing>
      </w:r>
    </w:p>
    <w:p w:rsidR="00D440E8" w:rsidRPr="005B2979" w:rsidRDefault="00D440E8" w:rsidP="00EC67F4">
      <w:pPr>
        <w:tabs>
          <w:tab w:val="left" w:pos="550"/>
        </w:tabs>
        <w:jc w:val="center"/>
        <w:rPr>
          <w:rFonts w:ascii="Arial" w:eastAsia="Arial" w:hAnsi="Arial" w:cs="Arial"/>
          <w:sz w:val="22"/>
          <w:szCs w:val="22"/>
        </w:rPr>
      </w:pPr>
      <w:r w:rsidRPr="005B2979">
        <w:rPr>
          <w:rFonts w:ascii="Arial" w:eastAsia="Arial" w:hAnsi="Arial" w:cs="Arial"/>
          <w:sz w:val="22"/>
          <w:szCs w:val="22"/>
        </w:rPr>
        <w:t>Figura 3</w:t>
      </w:r>
      <w:r w:rsidR="00EC67F4" w:rsidRPr="005B2979">
        <w:rPr>
          <w:rFonts w:ascii="Arial" w:eastAsia="Arial" w:hAnsi="Arial" w:cs="Arial"/>
          <w:sz w:val="22"/>
          <w:szCs w:val="22"/>
        </w:rPr>
        <w:t>: Opción de Menú Listados</w:t>
      </w:r>
    </w:p>
    <w:p w:rsidR="00D440E8" w:rsidRPr="00EC67F4" w:rsidRDefault="00D440E8">
      <w:pPr>
        <w:tabs>
          <w:tab w:val="left" w:pos="550"/>
        </w:tabs>
        <w:jc w:val="both"/>
        <w:rPr>
          <w:rFonts w:ascii="Arial" w:eastAsia="Arial" w:hAnsi="Arial" w:cs="Arial"/>
          <w:sz w:val="22"/>
          <w:szCs w:val="22"/>
        </w:rPr>
      </w:pPr>
    </w:p>
    <w:p w:rsidR="00D440E8" w:rsidRPr="00EC67F4" w:rsidRDefault="00D440E8">
      <w:pPr>
        <w:tabs>
          <w:tab w:val="left" w:pos="550"/>
        </w:tabs>
        <w:jc w:val="both"/>
        <w:rPr>
          <w:rFonts w:ascii="Arial" w:eastAsia="Arial" w:hAnsi="Arial" w:cs="Arial"/>
          <w:sz w:val="22"/>
          <w:szCs w:val="22"/>
        </w:rPr>
      </w:pPr>
      <w:r w:rsidRPr="00EC67F4">
        <w:rPr>
          <w:rFonts w:ascii="Arial" w:eastAsia="Arial" w:hAnsi="Arial" w:cs="Arial"/>
          <w:sz w:val="22"/>
          <w:szCs w:val="22"/>
        </w:rPr>
        <w:t>Todos los listados fueron generados con el paquete DT de R. el cual permite:</w:t>
      </w:r>
    </w:p>
    <w:p w:rsidR="00D440E8" w:rsidRPr="00EC67F4" w:rsidRDefault="00D440E8" w:rsidP="00D440E8">
      <w:pPr>
        <w:pStyle w:val="Prrafodelista"/>
        <w:numPr>
          <w:ilvl w:val="0"/>
          <w:numId w:val="11"/>
        </w:numPr>
        <w:tabs>
          <w:tab w:val="left" w:pos="550"/>
        </w:tabs>
        <w:ind w:leftChars="0" w:firstLineChars="0"/>
        <w:rPr>
          <w:rFonts w:ascii="Arial" w:eastAsia="Arial" w:hAnsi="Arial" w:cs="Arial"/>
          <w:b/>
          <w:sz w:val="22"/>
          <w:szCs w:val="22"/>
        </w:rPr>
      </w:pPr>
      <w:r w:rsidRPr="00EC67F4">
        <w:rPr>
          <w:rFonts w:ascii="Arial" w:eastAsia="Arial" w:hAnsi="Arial" w:cs="Arial"/>
          <w:sz w:val="22"/>
          <w:szCs w:val="22"/>
        </w:rPr>
        <w:t>Visualizar la información por pagina, e incluye un barra para navegar cada página.</w:t>
      </w:r>
    </w:p>
    <w:p w:rsidR="00D440E8" w:rsidRPr="00EC67F4" w:rsidRDefault="00D440E8" w:rsidP="00D440E8">
      <w:pPr>
        <w:pStyle w:val="Prrafodelista"/>
        <w:numPr>
          <w:ilvl w:val="0"/>
          <w:numId w:val="11"/>
        </w:numPr>
        <w:tabs>
          <w:tab w:val="left" w:pos="550"/>
        </w:tabs>
        <w:ind w:leftChars="0" w:firstLineChars="0"/>
        <w:rPr>
          <w:rFonts w:ascii="Arial" w:eastAsia="Arial" w:hAnsi="Arial" w:cs="Arial"/>
          <w:b/>
          <w:sz w:val="22"/>
          <w:szCs w:val="22"/>
        </w:rPr>
      </w:pPr>
      <w:r w:rsidRPr="00EC67F4">
        <w:rPr>
          <w:rFonts w:ascii="Arial" w:eastAsia="Arial" w:hAnsi="Arial" w:cs="Arial"/>
          <w:sz w:val="22"/>
          <w:szCs w:val="22"/>
        </w:rPr>
        <w:t>Ordenar los datos al hacer click en la etiqueta de la columna</w:t>
      </w:r>
    </w:p>
    <w:p w:rsidR="00D440E8" w:rsidRPr="00EC67F4" w:rsidRDefault="00D440E8" w:rsidP="00D440E8">
      <w:pPr>
        <w:pStyle w:val="Prrafodelista"/>
        <w:numPr>
          <w:ilvl w:val="0"/>
          <w:numId w:val="11"/>
        </w:numPr>
        <w:tabs>
          <w:tab w:val="left" w:pos="550"/>
        </w:tabs>
        <w:ind w:leftChars="0" w:firstLineChars="0"/>
        <w:rPr>
          <w:rFonts w:ascii="Arial" w:eastAsia="Arial" w:hAnsi="Arial" w:cs="Arial"/>
          <w:b/>
          <w:sz w:val="22"/>
          <w:szCs w:val="22"/>
        </w:rPr>
      </w:pPr>
      <w:r w:rsidRPr="00EC67F4">
        <w:rPr>
          <w:rFonts w:ascii="Arial" w:eastAsia="Arial" w:hAnsi="Arial" w:cs="Arial"/>
          <w:sz w:val="22"/>
          <w:szCs w:val="22"/>
        </w:rPr>
        <w:t>Buscar por palabras</w:t>
      </w:r>
    </w:p>
    <w:p w:rsidR="00D440E8" w:rsidRPr="00EC67F4" w:rsidRDefault="00D440E8" w:rsidP="00D440E8">
      <w:pPr>
        <w:pStyle w:val="Prrafodelista"/>
        <w:numPr>
          <w:ilvl w:val="0"/>
          <w:numId w:val="11"/>
        </w:numPr>
        <w:tabs>
          <w:tab w:val="left" w:pos="550"/>
        </w:tabs>
        <w:ind w:leftChars="0" w:firstLineChars="0"/>
        <w:rPr>
          <w:rFonts w:ascii="Arial" w:eastAsia="Arial" w:hAnsi="Arial" w:cs="Arial"/>
          <w:b/>
          <w:sz w:val="22"/>
          <w:szCs w:val="22"/>
        </w:rPr>
      </w:pPr>
      <w:r w:rsidRPr="00EC67F4">
        <w:rPr>
          <w:rFonts w:ascii="Arial" w:eastAsia="Arial" w:hAnsi="Arial" w:cs="Arial"/>
          <w:sz w:val="22"/>
          <w:szCs w:val="22"/>
        </w:rPr>
        <w:t>Seleccionar la cantidad de filas (10, 25, 50, 100) que se visualizan en la tabla.</w:t>
      </w:r>
    </w:p>
    <w:p w:rsidR="00D440E8" w:rsidRPr="00EC67F4" w:rsidRDefault="00017F45" w:rsidP="00D440E8">
      <w:pPr>
        <w:pStyle w:val="Prrafodelista"/>
        <w:numPr>
          <w:ilvl w:val="0"/>
          <w:numId w:val="11"/>
        </w:numPr>
        <w:tabs>
          <w:tab w:val="left" w:pos="550"/>
        </w:tabs>
        <w:ind w:leftChars="0" w:firstLineChars="0"/>
        <w:rPr>
          <w:rFonts w:ascii="Arial" w:eastAsia="Arial" w:hAnsi="Arial" w:cs="Arial"/>
          <w:b/>
          <w:sz w:val="22"/>
          <w:szCs w:val="22"/>
        </w:rPr>
      </w:pPr>
      <w:r>
        <w:rPr>
          <w:rFonts w:ascii="Arial" w:eastAsia="Arial" w:hAnsi="Arial" w:cs="Arial"/>
          <w:sz w:val="22"/>
          <w:szCs w:val="22"/>
        </w:rPr>
        <w:t>Desplaza</w:t>
      </w:r>
      <w:r w:rsidR="00D440E8" w:rsidRPr="00EC67F4">
        <w:rPr>
          <w:rFonts w:ascii="Arial" w:eastAsia="Arial" w:hAnsi="Arial" w:cs="Arial"/>
          <w:sz w:val="22"/>
          <w:szCs w:val="22"/>
        </w:rPr>
        <w:t>r</w:t>
      </w:r>
      <w:r>
        <w:rPr>
          <w:rFonts w:ascii="Arial" w:eastAsia="Arial" w:hAnsi="Arial" w:cs="Arial"/>
          <w:sz w:val="22"/>
          <w:szCs w:val="22"/>
        </w:rPr>
        <w:t xml:space="preserve"> (scroll) sobre las lineas de la table y por sus</w:t>
      </w:r>
      <w:r w:rsidR="004527CE" w:rsidRPr="00EC67F4">
        <w:rPr>
          <w:rFonts w:ascii="Arial" w:eastAsia="Arial" w:hAnsi="Arial" w:cs="Arial"/>
          <w:sz w:val="22"/>
          <w:szCs w:val="22"/>
        </w:rPr>
        <w:t xml:space="preserve"> pá</w:t>
      </w:r>
      <w:r>
        <w:rPr>
          <w:rFonts w:ascii="Arial" w:eastAsia="Arial" w:hAnsi="Arial" w:cs="Arial"/>
          <w:sz w:val="22"/>
          <w:szCs w:val="22"/>
        </w:rPr>
        <w:t>ginas</w:t>
      </w:r>
      <w:r w:rsidR="004527CE" w:rsidRPr="00EC67F4">
        <w:rPr>
          <w:rFonts w:ascii="Arial" w:eastAsia="Arial" w:hAnsi="Arial" w:cs="Arial"/>
          <w:sz w:val="22"/>
          <w:szCs w:val="22"/>
        </w:rPr>
        <w:t>.</w:t>
      </w:r>
    </w:p>
    <w:p w:rsidR="00D440E8" w:rsidRDefault="00D440E8">
      <w:pPr>
        <w:tabs>
          <w:tab w:val="left" w:pos="550"/>
        </w:tabs>
        <w:jc w:val="both"/>
        <w:rPr>
          <w:rFonts w:ascii="Arial" w:eastAsia="Arial" w:hAnsi="Arial" w:cs="Arial"/>
          <w:b/>
          <w:sz w:val="22"/>
          <w:szCs w:val="22"/>
        </w:rPr>
      </w:pPr>
    </w:p>
    <w:p w:rsidR="00836346" w:rsidRDefault="00836346">
      <w:pPr>
        <w:tabs>
          <w:tab w:val="left" w:pos="550"/>
        </w:tabs>
        <w:jc w:val="both"/>
        <w:rPr>
          <w:rFonts w:ascii="Arial" w:eastAsia="Arial" w:hAnsi="Arial" w:cs="Arial"/>
          <w:b/>
          <w:sz w:val="22"/>
          <w:szCs w:val="22"/>
        </w:rPr>
      </w:pPr>
    </w:p>
    <w:p w:rsidR="00A832EA" w:rsidRDefault="00A832EA" w:rsidP="00A832EA">
      <w:pPr>
        <w:widowControl w:val="0"/>
        <w:pBdr>
          <w:top w:val="nil"/>
          <w:left w:val="nil"/>
          <w:bottom w:val="nil"/>
          <w:right w:val="nil"/>
          <w:between w:val="nil"/>
        </w:pBdr>
        <w:jc w:val="both"/>
        <w:rPr>
          <w:rFonts w:ascii="Arial" w:eastAsia="Arial" w:hAnsi="Arial" w:cs="Arial"/>
          <w:color w:val="000000"/>
          <w:sz w:val="22"/>
          <w:szCs w:val="22"/>
        </w:rPr>
      </w:pPr>
    </w:p>
    <w:p w:rsidR="00A832EA" w:rsidRDefault="00A832EA" w:rsidP="00A832EA">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Línea del Tiempo de la UNCo</w:t>
      </w:r>
      <w:r w:rsidR="00683BEF">
        <w:rPr>
          <w:rFonts w:ascii="Arial" w:eastAsia="Arial" w:hAnsi="Arial" w:cs="Arial"/>
          <w:b/>
          <w:color w:val="000000"/>
          <w:sz w:val="22"/>
          <w:szCs w:val="22"/>
        </w:rPr>
        <w:t>: hitos y rectores</w:t>
      </w:r>
    </w:p>
    <w:p w:rsidR="00A832EA" w:rsidRDefault="00A832EA" w:rsidP="00A832EA">
      <w:pPr>
        <w:widowControl w:val="0"/>
        <w:pBdr>
          <w:top w:val="nil"/>
          <w:left w:val="nil"/>
          <w:bottom w:val="nil"/>
          <w:right w:val="nil"/>
          <w:between w:val="nil"/>
        </w:pBdr>
        <w:jc w:val="both"/>
        <w:rPr>
          <w:rFonts w:ascii="Arial" w:eastAsia="Arial" w:hAnsi="Arial" w:cs="Arial"/>
          <w:color w:val="000000"/>
          <w:sz w:val="22"/>
          <w:szCs w:val="22"/>
        </w:rPr>
      </w:pPr>
    </w:p>
    <w:p w:rsidR="00A832EA" w:rsidRPr="00A832EA" w:rsidRDefault="00A832EA" w:rsidP="00A832E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En conmemoración de los 50 años de la Universidad</w:t>
      </w:r>
      <w:r w:rsidR="00363DE9">
        <w:rPr>
          <w:rFonts w:ascii="Arial" w:eastAsia="Arial" w:hAnsi="Arial" w:cs="Arial"/>
          <w:color w:val="000000"/>
          <w:sz w:val="22"/>
          <w:szCs w:val="22"/>
        </w:rPr>
        <w:t xml:space="preserve"> Nacional del Comahue, se diseñaron dos</w:t>
      </w:r>
      <w:r w:rsidRPr="00A832EA">
        <w:rPr>
          <w:rFonts w:ascii="Arial" w:eastAsia="Arial" w:hAnsi="Arial" w:cs="Arial"/>
          <w:color w:val="000000"/>
          <w:sz w:val="22"/>
          <w:szCs w:val="22"/>
        </w:rPr>
        <w:t xml:space="preserve"> línea</w:t>
      </w:r>
      <w:r w:rsidR="00363DE9">
        <w:rPr>
          <w:rFonts w:ascii="Arial" w:eastAsia="Arial" w:hAnsi="Arial" w:cs="Arial"/>
          <w:color w:val="000000"/>
          <w:sz w:val="22"/>
          <w:szCs w:val="22"/>
        </w:rPr>
        <w:t>s de</w:t>
      </w:r>
      <w:r w:rsidRPr="00A832EA">
        <w:rPr>
          <w:rFonts w:ascii="Arial" w:eastAsia="Arial" w:hAnsi="Arial" w:cs="Arial"/>
          <w:color w:val="000000"/>
          <w:sz w:val="22"/>
          <w:szCs w:val="22"/>
        </w:rPr>
        <w:t xml:space="preserve"> tiempo</w:t>
      </w:r>
      <w:r w:rsidR="00363DE9">
        <w:rPr>
          <w:rFonts w:ascii="Arial" w:eastAsia="Arial" w:hAnsi="Arial" w:cs="Arial"/>
          <w:color w:val="000000"/>
          <w:sz w:val="22"/>
          <w:szCs w:val="22"/>
        </w:rPr>
        <w:t xml:space="preserve"> (timeline): una</w:t>
      </w:r>
      <w:r w:rsidRPr="00A832EA">
        <w:rPr>
          <w:rFonts w:ascii="Arial" w:eastAsia="Arial" w:hAnsi="Arial" w:cs="Arial"/>
          <w:color w:val="000000"/>
          <w:sz w:val="22"/>
          <w:szCs w:val="22"/>
        </w:rPr>
        <w:t xml:space="preserve"> de los hitos más significativos de la UNCo y </w:t>
      </w:r>
      <w:r w:rsidR="00363DE9">
        <w:rPr>
          <w:rFonts w:ascii="Arial" w:eastAsia="Arial" w:hAnsi="Arial" w:cs="Arial"/>
          <w:color w:val="000000"/>
          <w:sz w:val="22"/>
          <w:szCs w:val="22"/>
        </w:rPr>
        <w:t xml:space="preserve">otra de </w:t>
      </w:r>
      <w:r w:rsidRPr="00A832EA">
        <w:rPr>
          <w:rFonts w:ascii="Arial" w:eastAsia="Arial" w:hAnsi="Arial" w:cs="Arial"/>
          <w:color w:val="000000"/>
          <w:sz w:val="22"/>
          <w:szCs w:val="22"/>
        </w:rPr>
        <w:t>los distintos rectores de la Universidad Nacional del Comahue.</w:t>
      </w:r>
      <w:r>
        <w:rPr>
          <w:rFonts w:ascii="Arial" w:eastAsia="Arial" w:hAnsi="Arial" w:cs="Arial"/>
          <w:color w:val="000000"/>
          <w:sz w:val="22"/>
          <w:szCs w:val="22"/>
        </w:rPr>
        <w:t xml:space="preserve"> El tablero se puede acceder en:</w:t>
      </w:r>
    </w:p>
    <w:p w:rsidR="00A832EA" w:rsidRPr="00A832EA" w:rsidRDefault="00A832EA" w:rsidP="00A832EA">
      <w:pPr>
        <w:pBdr>
          <w:top w:val="nil"/>
          <w:left w:val="nil"/>
          <w:bottom w:val="nil"/>
          <w:right w:val="nil"/>
          <w:between w:val="nil"/>
        </w:pBdr>
        <w:jc w:val="both"/>
        <w:rPr>
          <w:rFonts w:ascii="Arial" w:eastAsia="Arial" w:hAnsi="Arial" w:cs="Arial"/>
          <w:color w:val="000000"/>
          <w:sz w:val="22"/>
          <w:szCs w:val="22"/>
        </w:rPr>
      </w:pPr>
    </w:p>
    <w:p w:rsidR="00A832EA" w:rsidRPr="00A832EA" w:rsidRDefault="00A832EA" w:rsidP="00A832EA">
      <w:pPr>
        <w:pBdr>
          <w:top w:val="nil"/>
          <w:left w:val="nil"/>
          <w:bottom w:val="nil"/>
          <w:right w:val="nil"/>
          <w:between w:val="nil"/>
        </w:pBdr>
        <w:jc w:val="both"/>
        <w:rPr>
          <w:rFonts w:ascii="Arial" w:eastAsia="Arial" w:hAnsi="Arial" w:cs="Arial"/>
          <w:color w:val="000000"/>
          <w:sz w:val="22"/>
          <w:szCs w:val="22"/>
        </w:rPr>
      </w:pPr>
      <w:r w:rsidRPr="00A832EA">
        <w:rPr>
          <w:rFonts w:ascii="Arial" w:eastAsia="Arial" w:hAnsi="Arial" w:cs="Arial"/>
          <w:color w:val="000000"/>
          <w:sz w:val="22"/>
          <w:szCs w:val="22"/>
        </w:rPr>
        <w:t>http://opendata.fi.u</w:t>
      </w:r>
      <w:r>
        <w:rPr>
          <w:rFonts w:ascii="Arial" w:eastAsia="Arial" w:hAnsi="Arial" w:cs="Arial"/>
          <w:color w:val="000000"/>
          <w:sz w:val="22"/>
          <w:szCs w:val="22"/>
        </w:rPr>
        <w:t>ncoma.edu.ar:3838/UNCoTimeline/</w:t>
      </w:r>
    </w:p>
    <w:p w:rsidR="00A832EA" w:rsidRDefault="00A832EA" w:rsidP="00A832EA">
      <w:pPr>
        <w:pBdr>
          <w:top w:val="nil"/>
          <w:left w:val="nil"/>
          <w:bottom w:val="nil"/>
          <w:right w:val="nil"/>
          <w:between w:val="nil"/>
        </w:pBdr>
        <w:jc w:val="both"/>
        <w:rPr>
          <w:rFonts w:ascii="Arial" w:eastAsia="Arial" w:hAnsi="Arial" w:cs="Arial"/>
          <w:color w:val="000000"/>
          <w:sz w:val="22"/>
          <w:szCs w:val="22"/>
        </w:rPr>
      </w:pPr>
    </w:p>
    <w:p w:rsidR="00A832EA" w:rsidRPr="00A832EA" w:rsidRDefault="00A832EA" w:rsidP="00A832E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tablero es dinámico, a diferencia del tablero anterior que es estático:</w:t>
      </w:r>
    </w:p>
    <w:p w:rsidR="00363DE9" w:rsidRDefault="00363DE9" w:rsidP="00A832EA">
      <w:pPr>
        <w:pBdr>
          <w:top w:val="nil"/>
          <w:left w:val="nil"/>
          <w:bottom w:val="nil"/>
          <w:right w:val="nil"/>
          <w:between w:val="nil"/>
        </w:pBdr>
        <w:jc w:val="both"/>
        <w:rPr>
          <w:rFonts w:ascii="Arial" w:eastAsia="Arial" w:hAnsi="Arial" w:cs="Arial"/>
          <w:color w:val="000000"/>
          <w:sz w:val="22"/>
          <w:szCs w:val="22"/>
        </w:rPr>
      </w:pPr>
    </w:p>
    <w:p w:rsidR="00A832EA" w:rsidRDefault="00363DE9" w:rsidP="00A832E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3.1. </w:t>
      </w:r>
      <w:r w:rsidR="00A832EA" w:rsidRPr="00363DE9">
        <w:rPr>
          <w:rFonts w:ascii="Arial" w:eastAsia="Arial" w:hAnsi="Arial" w:cs="Arial"/>
          <w:b/>
          <w:color w:val="000000"/>
          <w:sz w:val="22"/>
          <w:szCs w:val="22"/>
        </w:rPr>
        <w:t xml:space="preserve">¿Cómo navegar la línea del tiempo (timeline)? </w:t>
      </w:r>
    </w:p>
    <w:p w:rsidR="00363DE9" w:rsidRDefault="00363DE9" w:rsidP="00A832EA">
      <w:pPr>
        <w:pBdr>
          <w:top w:val="nil"/>
          <w:left w:val="nil"/>
          <w:bottom w:val="nil"/>
          <w:right w:val="nil"/>
          <w:between w:val="nil"/>
        </w:pBdr>
        <w:jc w:val="both"/>
        <w:rPr>
          <w:rFonts w:ascii="Arial" w:eastAsia="Arial" w:hAnsi="Arial" w:cs="Arial"/>
          <w:color w:val="000000"/>
          <w:sz w:val="22"/>
          <w:szCs w:val="22"/>
        </w:rPr>
      </w:pPr>
    </w:p>
    <w:p w:rsidR="00A832EA" w:rsidRDefault="00363DE9" w:rsidP="00363DE9">
      <w:pPr>
        <w:pStyle w:val="Prrafodelista"/>
        <w:numPr>
          <w:ilvl w:val="0"/>
          <w:numId w:val="13"/>
        </w:numPr>
        <w:pBdr>
          <w:top w:val="nil"/>
          <w:left w:val="nil"/>
          <w:bottom w:val="nil"/>
          <w:right w:val="nil"/>
          <w:between w:val="nil"/>
        </w:pBdr>
        <w:ind w:leftChars="0" w:firstLineChars="0"/>
        <w:rPr>
          <w:rFonts w:ascii="Arial" w:eastAsia="Arial" w:hAnsi="Arial" w:cs="Arial"/>
          <w:color w:val="000000"/>
          <w:sz w:val="22"/>
          <w:szCs w:val="22"/>
        </w:rPr>
      </w:pPr>
      <w:r>
        <w:rPr>
          <w:rFonts w:ascii="Arial" w:eastAsia="Arial" w:hAnsi="Arial" w:cs="Arial"/>
          <w:color w:val="000000"/>
          <w:sz w:val="22"/>
          <w:szCs w:val="22"/>
        </w:rPr>
        <w:t>Como mencionamos anteriormente e</w:t>
      </w:r>
      <w:r w:rsidR="00A832EA" w:rsidRPr="00363DE9">
        <w:rPr>
          <w:rFonts w:ascii="Arial" w:eastAsia="Arial" w:hAnsi="Arial" w:cs="Arial"/>
          <w:color w:val="000000"/>
          <w:sz w:val="22"/>
          <w:szCs w:val="22"/>
        </w:rPr>
        <w:t xml:space="preserve">xisten </w:t>
      </w:r>
      <w:r>
        <w:rPr>
          <w:rFonts w:ascii="Arial" w:eastAsia="Arial" w:hAnsi="Arial" w:cs="Arial"/>
          <w:color w:val="000000"/>
          <w:sz w:val="22"/>
          <w:szCs w:val="22"/>
        </w:rPr>
        <w:t>dos</w:t>
      </w:r>
      <w:r w:rsidR="00A832EA" w:rsidRPr="00363DE9">
        <w:rPr>
          <w:rFonts w:ascii="Arial" w:eastAsia="Arial" w:hAnsi="Arial" w:cs="Arial"/>
          <w:color w:val="000000"/>
          <w:sz w:val="22"/>
          <w:szCs w:val="22"/>
        </w:rPr>
        <w:t xml:space="preserve"> lineas de tiempo</w:t>
      </w:r>
      <w:r>
        <w:rPr>
          <w:rFonts w:ascii="Arial" w:eastAsia="Arial" w:hAnsi="Arial" w:cs="Arial"/>
          <w:color w:val="000000"/>
          <w:sz w:val="22"/>
          <w:szCs w:val="22"/>
        </w:rPr>
        <w:t xml:space="preserve"> que se acceden en distintas solapas:</w:t>
      </w:r>
      <w:r w:rsidR="00A832EA" w:rsidRPr="00363DE9">
        <w:rPr>
          <w:rFonts w:ascii="Arial" w:eastAsia="Arial" w:hAnsi="Arial" w:cs="Arial"/>
          <w:color w:val="000000"/>
          <w:sz w:val="22"/>
          <w:szCs w:val="22"/>
        </w:rPr>
        <w:t xml:space="preserve"> Un</w:t>
      </w:r>
      <w:r>
        <w:rPr>
          <w:rFonts w:ascii="Arial" w:eastAsia="Arial" w:hAnsi="Arial" w:cs="Arial"/>
          <w:color w:val="000000"/>
          <w:sz w:val="22"/>
          <w:szCs w:val="22"/>
        </w:rPr>
        <w:t>a</w:t>
      </w:r>
      <w:r w:rsidR="00A832EA" w:rsidRPr="00363DE9">
        <w:rPr>
          <w:rFonts w:ascii="Arial" w:eastAsia="Arial" w:hAnsi="Arial" w:cs="Arial"/>
          <w:color w:val="000000"/>
          <w:sz w:val="22"/>
          <w:szCs w:val="22"/>
        </w:rPr>
        <w:t xml:space="preserve"> línea sobre la universidad y unidades académicas y otra línea sobre los</w:t>
      </w:r>
      <w:r>
        <w:rPr>
          <w:rFonts w:ascii="Arial" w:eastAsia="Arial" w:hAnsi="Arial" w:cs="Arial"/>
          <w:color w:val="000000"/>
          <w:sz w:val="22"/>
          <w:szCs w:val="22"/>
        </w:rPr>
        <w:t xml:space="preserve"> rectores de casa de altos estudios</w:t>
      </w:r>
      <w:r w:rsidR="00A832EA" w:rsidRPr="00363DE9">
        <w:rPr>
          <w:rFonts w:ascii="Arial" w:eastAsia="Arial" w:hAnsi="Arial" w:cs="Arial"/>
          <w:color w:val="000000"/>
          <w:sz w:val="22"/>
          <w:szCs w:val="22"/>
        </w:rPr>
        <w:t xml:space="preserve">. </w:t>
      </w:r>
    </w:p>
    <w:p w:rsidR="00363DE9" w:rsidRPr="00363DE9" w:rsidRDefault="00363DE9" w:rsidP="00363DE9">
      <w:pPr>
        <w:pBdr>
          <w:top w:val="nil"/>
          <w:left w:val="nil"/>
          <w:bottom w:val="nil"/>
          <w:right w:val="nil"/>
          <w:between w:val="nil"/>
        </w:pBdr>
        <w:rPr>
          <w:rFonts w:ascii="Arial" w:eastAsia="Arial" w:hAnsi="Arial" w:cs="Arial"/>
          <w:color w:val="000000"/>
          <w:sz w:val="22"/>
          <w:szCs w:val="22"/>
        </w:rPr>
      </w:pPr>
    </w:p>
    <w:p w:rsidR="00363DE9" w:rsidRDefault="00363DE9" w:rsidP="00363DE9">
      <w:pPr>
        <w:pBdr>
          <w:top w:val="nil"/>
          <w:left w:val="nil"/>
          <w:bottom w:val="nil"/>
          <w:right w:val="nil"/>
          <w:between w:val="nil"/>
        </w:pBdr>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extent cx="5036820" cy="24231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6820" cy="2423160"/>
                    </a:xfrm>
                    <a:prstGeom prst="rect">
                      <a:avLst/>
                    </a:prstGeom>
                    <a:noFill/>
                    <a:ln>
                      <a:noFill/>
                    </a:ln>
                  </pic:spPr>
                </pic:pic>
              </a:graphicData>
            </a:graphic>
          </wp:inline>
        </w:drawing>
      </w:r>
    </w:p>
    <w:p w:rsidR="00363DE9" w:rsidRDefault="005B2979" w:rsidP="00363DE9">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Figura 4:</w:t>
      </w:r>
      <w:r w:rsidR="00363DE9">
        <w:rPr>
          <w:rFonts w:ascii="Arial" w:eastAsia="Arial" w:hAnsi="Arial" w:cs="Arial"/>
          <w:color w:val="000000"/>
          <w:sz w:val="22"/>
          <w:szCs w:val="22"/>
        </w:rPr>
        <w:t xml:space="preserve"> Línea del tiempo de hitos</w:t>
      </w:r>
    </w:p>
    <w:p w:rsidR="00363DE9" w:rsidRDefault="00363DE9" w:rsidP="00363DE9">
      <w:pPr>
        <w:pBdr>
          <w:top w:val="nil"/>
          <w:left w:val="nil"/>
          <w:bottom w:val="nil"/>
          <w:right w:val="nil"/>
          <w:between w:val="nil"/>
        </w:pBdr>
        <w:rPr>
          <w:rFonts w:ascii="Arial" w:eastAsia="Arial" w:hAnsi="Arial" w:cs="Arial"/>
          <w:color w:val="000000"/>
          <w:sz w:val="22"/>
          <w:szCs w:val="22"/>
        </w:rPr>
      </w:pPr>
    </w:p>
    <w:p w:rsidR="00363DE9" w:rsidRDefault="00363DE9" w:rsidP="00363DE9">
      <w:pPr>
        <w:pBdr>
          <w:top w:val="nil"/>
          <w:left w:val="nil"/>
          <w:bottom w:val="nil"/>
          <w:right w:val="nil"/>
          <w:between w:val="nil"/>
        </w:pBdr>
        <w:rPr>
          <w:rFonts w:ascii="Arial" w:eastAsia="Arial" w:hAnsi="Arial" w:cs="Arial"/>
          <w:color w:val="000000"/>
          <w:sz w:val="22"/>
          <w:szCs w:val="22"/>
        </w:rPr>
      </w:pPr>
      <w:r>
        <w:rPr>
          <w:rFonts w:ascii="Arial" w:eastAsia="Arial" w:hAnsi="Arial" w:cs="Arial"/>
          <w:noProof/>
          <w:color w:val="000000"/>
          <w:sz w:val="22"/>
          <w:szCs w:val="22"/>
          <w:lang w:val="es-AR"/>
        </w:rPr>
        <w:lastRenderedPageBreak/>
        <w:drawing>
          <wp:inline distT="0" distB="0" distL="0" distR="0">
            <wp:extent cx="5033010" cy="2171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3010" cy="2171700"/>
                    </a:xfrm>
                    <a:prstGeom prst="rect">
                      <a:avLst/>
                    </a:prstGeom>
                    <a:noFill/>
                    <a:ln>
                      <a:noFill/>
                    </a:ln>
                  </pic:spPr>
                </pic:pic>
              </a:graphicData>
            </a:graphic>
          </wp:inline>
        </w:drawing>
      </w:r>
    </w:p>
    <w:p w:rsidR="00363DE9" w:rsidRDefault="00363DE9" w:rsidP="00363DE9">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Fig</w:t>
      </w:r>
      <w:r w:rsidR="00677687">
        <w:rPr>
          <w:rFonts w:ascii="Arial" w:eastAsia="Arial" w:hAnsi="Arial" w:cs="Arial"/>
          <w:color w:val="000000"/>
          <w:sz w:val="22"/>
          <w:szCs w:val="22"/>
        </w:rPr>
        <w:t>ura 5</w:t>
      </w:r>
      <w:r w:rsidR="005B2979">
        <w:rPr>
          <w:rFonts w:ascii="Arial" w:eastAsia="Arial" w:hAnsi="Arial" w:cs="Arial"/>
          <w:color w:val="000000"/>
          <w:sz w:val="22"/>
          <w:szCs w:val="22"/>
        </w:rPr>
        <w:t>:</w:t>
      </w:r>
      <w:r>
        <w:rPr>
          <w:rFonts w:ascii="Arial" w:eastAsia="Arial" w:hAnsi="Arial" w:cs="Arial"/>
          <w:color w:val="000000"/>
          <w:sz w:val="22"/>
          <w:szCs w:val="22"/>
        </w:rPr>
        <w:t xml:space="preserve"> Línea del tiempo de rectores de la UNCo</w:t>
      </w:r>
    </w:p>
    <w:p w:rsidR="00363DE9" w:rsidRPr="00363DE9" w:rsidRDefault="00363DE9" w:rsidP="00363DE9">
      <w:pPr>
        <w:pBdr>
          <w:top w:val="nil"/>
          <w:left w:val="nil"/>
          <w:bottom w:val="nil"/>
          <w:right w:val="nil"/>
          <w:between w:val="nil"/>
        </w:pBdr>
        <w:rPr>
          <w:rFonts w:ascii="Arial" w:eastAsia="Arial" w:hAnsi="Arial" w:cs="Arial"/>
          <w:color w:val="000000"/>
          <w:sz w:val="22"/>
          <w:szCs w:val="22"/>
        </w:rPr>
      </w:pPr>
    </w:p>
    <w:p w:rsidR="00363DE9" w:rsidRPr="00363DE9" w:rsidRDefault="00363DE9" w:rsidP="00363DE9">
      <w:pPr>
        <w:pStyle w:val="Prrafodelista"/>
        <w:numPr>
          <w:ilvl w:val="0"/>
          <w:numId w:val="13"/>
        </w:numPr>
        <w:pBdr>
          <w:top w:val="nil"/>
          <w:left w:val="nil"/>
          <w:bottom w:val="nil"/>
          <w:right w:val="nil"/>
          <w:between w:val="nil"/>
        </w:pBdr>
        <w:ind w:leftChars="0" w:firstLineChars="0"/>
        <w:rPr>
          <w:rFonts w:ascii="Arial" w:eastAsia="Arial" w:hAnsi="Arial" w:cs="Arial"/>
          <w:color w:val="000000"/>
          <w:sz w:val="22"/>
          <w:szCs w:val="22"/>
        </w:rPr>
      </w:pPr>
      <w:r w:rsidRPr="00363DE9">
        <w:rPr>
          <w:rFonts w:ascii="Arial" w:eastAsia="Arial" w:hAnsi="Arial" w:cs="Arial"/>
          <w:color w:val="000000"/>
          <w:sz w:val="22"/>
          <w:szCs w:val="22"/>
        </w:rPr>
        <w:t>Para visualizar distintos años de la línea del tiempo se puede arrastrar la línea</w:t>
      </w:r>
      <w:r>
        <w:rPr>
          <w:rFonts w:ascii="Arial" w:eastAsia="Arial" w:hAnsi="Arial" w:cs="Arial"/>
          <w:color w:val="000000"/>
          <w:sz w:val="22"/>
          <w:szCs w:val="22"/>
        </w:rPr>
        <w:t xml:space="preserve"> del tiempo hacia la derecha o izquierda</w:t>
      </w:r>
      <w:r w:rsidRPr="00363DE9">
        <w:rPr>
          <w:rFonts w:ascii="Arial" w:eastAsia="Arial" w:hAnsi="Arial" w:cs="Arial"/>
          <w:color w:val="000000"/>
          <w:sz w:val="22"/>
          <w:szCs w:val="22"/>
        </w:rPr>
        <w:t xml:space="preserve">. </w:t>
      </w:r>
    </w:p>
    <w:p w:rsidR="00A832EA" w:rsidRDefault="00A832EA" w:rsidP="00363DE9">
      <w:pPr>
        <w:pStyle w:val="Prrafodelista"/>
        <w:numPr>
          <w:ilvl w:val="0"/>
          <w:numId w:val="13"/>
        </w:numPr>
        <w:pBdr>
          <w:top w:val="nil"/>
          <w:left w:val="nil"/>
          <w:bottom w:val="nil"/>
          <w:right w:val="nil"/>
          <w:between w:val="nil"/>
        </w:pBdr>
        <w:ind w:leftChars="0" w:firstLineChars="0"/>
        <w:rPr>
          <w:rFonts w:ascii="Arial" w:eastAsia="Arial" w:hAnsi="Arial" w:cs="Arial"/>
          <w:color w:val="000000"/>
          <w:sz w:val="22"/>
          <w:szCs w:val="22"/>
        </w:rPr>
      </w:pPr>
      <w:r w:rsidRPr="00363DE9">
        <w:rPr>
          <w:rFonts w:ascii="Arial" w:eastAsia="Arial" w:hAnsi="Arial" w:cs="Arial"/>
          <w:color w:val="000000"/>
          <w:sz w:val="22"/>
          <w:szCs w:val="22"/>
        </w:rPr>
        <w:t xml:space="preserve">Al hacer click en cada caja de la linea del tiempo </w:t>
      </w:r>
      <w:r w:rsidR="00363DE9">
        <w:rPr>
          <w:rFonts w:ascii="Arial" w:eastAsia="Arial" w:hAnsi="Arial" w:cs="Arial"/>
          <w:color w:val="000000"/>
          <w:sz w:val="22"/>
          <w:szCs w:val="22"/>
        </w:rPr>
        <w:t xml:space="preserve">de hitos </w:t>
      </w:r>
      <w:r w:rsidRPr="00363DE9">
        <w:rPr>
          <w:rFonts w:ascii="Arial" w:eastAsia="Arial" w:hAnsi="Arial" w:cs="Arial"/>
          <w:color w:val="000000"/>
          <w:sz w:val="22"/>
          <w:szCs w:val="22"/>
        </w:rPr>
        <w:t>es posible visualizar en la parte inferior de la ventana</w:t>
      </w:r>
      <w:r w:rsidR="00677687">
        <w:rPr>
          <w:rFonts w:ascii="Arial" w:eastAsia="Arial" w:hAnsi="Arial" w:cs="Arial"/>
          <w:color w:val="000000"/>
          <w:sz w:val="22"/>
          <w:szCs w:val="22"/>
        </w:rPr>
        <w:t>: (1)</w:t>
      </w:r>
      <w:r w:rsidRPr="00363DE9">
        <w:rPr>
          <w:rFonts w:ascii="Arial" w:eastAsia="Arial" w:hAnsi="Arial" w:cs="Arial"/>
          <w:color w:val="000000"/>
          <w:sz w:val="22"/>
          <w:szCs w:val="22"/>
        </w:rPr>
        <w:t xml:space="preserve"> u</w:t>
      </w:r>
      <w:r w:rsidR="00677687">
        <w:rPr>
          <w:rFonts w:ascii="Arial" w:eastAsia="Arial" w:hAnsi="Arial" w:cs="Arial"/>
          <w:color w:val="000000"/>
          <w:sz w:val="22"/>
          <w:szCs w:val="22"/>
        </w:rPr>
        <w:t>n detalle del hito, el cual incluye: tituo, sede, logo, descripción</w:t>
      </w:r>
      <w:r w:rsidRPr="00363DE9">
        <w:rPr>
          <w:rFonts w:ascii="Arial" w:eastAsia="Arial" w:hAnsi="Arial" w:cs="Arial"/>
          <w:color w:val="000000"/>
          <w:sz w:val="22"/>
          <w:szCs w:val="22"/>
        </w:rPr>
        <w:t xml:space="preserve"> y</w:t>
      </w:r>
      <w:r w:rsidR="00677687">
        <w:rPr>
          <w:rFonts w:ascii="Arial" w:eastAsia="Arial" w:hAnsi="Arial" w:cs="Arial"/>
          <w:color w:val="000000"/>
          <w:sz w:val="22"/>
          <w:szCs w:val="22"/>
        </w:rPr>
        <w:t xml:space="preserve"> una dirección web para mayor detalle;</w:t>
      </w:r>
      <w:r w:rsidRPr="00363DE9">
        <w:rPr>
          <w:rFonts w:ascii="Arial" w:eastAsia="Arial" w:hAnsi="Arial" w:cs="Arial"/>
          <w:color w:val="000000"/>
          <w:sz w:val="22"/>
          <w:szCs w:val="22"/>
        </w:rPr>
        <w:t xml:space="preserve"> </w:t>
      </w:r>
      <w:r w:rsidR="00677687">
        <w:rPr>
          <w:rFonts w:ascii="Arial" w:eastAsia="Arial" w:hAnsi="Arial" w:cs="Arial"/>
          <w:color w:val="000000"/>
          <w:sz w:val="22"/>
          <w:szCs w:val="22"/>
        </w:rPr>
        <w:t xml:space="preserve"> (2) </w:t>
      </w:r>
      <w:r w:rsidRPr="00363DE9">
        <w:rPr>
          <w:rFonts w:ascii="Arial" w:eastAsia="Arial" w:hAnsi="Arial" w:cs="Arial"/>
          <w:color w:val="000000"/>
          <w:sz w:val="22"/>
          <w:szCs w:val="22"/>
        </w:rPr>
        <w:t xml:space="preserve">la ubicación actual de la </w:t>
      </w:r>
      <w:r w:rsidR="00677687">
        <w:rPr>
          <w:rFonts w:ascii="Arial" w:eastAsia="Arial" w:hAnsi="Arial" w:cs="Arial"/>
          <w:color w:val="000000"/>
          <w:sz w:val="22"/>
          <w:szCs w:val="22"/>
        </w:rPr>
        <w:t>unidad académica o dependencia, y hacienda click en el marcador es possible visualizar el nombre del hito seleccionado en la línea del tiempo, la sede en la cual se encuentra y la url, ver Figura 6.</w:t>
      </w:r>
    </w:p>
    <w:p w:rsidR="00677687" w:rsidRDefault="00677687" w:rsidP="00677687">
      <w:pPr>
        <w:pBdr>
          <w:top w:val="nil"/>
          <w:left w:val="nil"/>
          <w:bottom w:val="nil"/>
          <w:right w:val="nil"/>
          <w:between w:val="nil"/>
        </w:pBdr>
        <w:rPr>
          <w:rFonts w:ascii="Arial" w:eastAsia="Arial" w:hAnsi="Arial" w:cs="Arial"/>
          <w:color w:val="000000"/>
          <w:sz w:val="22"/>
          <w:szCs w:val="22"/>
        </w:rPr>
      </w:pPr>
    </w:p>
    <w:p w:rsidR="00677687" w:rsidRDefault="00677687" w:rsidP="00677687">
      <w:pPr>
        <w:pBdr>
          <w:top w:val="nil"/>
          <w:left w:val="nil"/>
          <w:bottom w:val="nil"/>
          <w:right w:val="nil"/>
          <w:between w:val="nil"/>
        </w:pBdr>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extent cx="5041265" cy="2321560"/>
            <wp:effectExtent l="0" t="0" r="698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1265" cy="2321560"/>
                    </a:xfrm>
                    <a:prstGeom prst="rect">
                      <a:avLst/>
                    </a:prstGeom>
                    <a:noFill/>
                    <a:ln>
                      <a:noFill/>
                    </a:ln>
                  </pic:spPr>
                </pic:pic>
              </a:graphicData>
            </a:graphic>
          </wp:inline>
        </w:drawing>
      </w:r>
    </w:p>
    <w:p w:rsidR="00677687" w:rsidRDefault="005B2979" w:rsidP="00677687">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Figura 6: </w:t>
      </w:r>
      <w:r w:rsidR="00677687">
        <w:rPr>
          <w:rFonts w:ascii="Arial" w:eastAsia="Arial" w:hAnsi="Arial" w:cs="Arial"/>
          <w:color w:val="000000"/>
          <w:sz w:val="22"/>
          <w:szCs w:val="22"/>
        </w:rPr>
        <w:t>Información asociada a cada hito de la línea del tiempo</w:t>
      </w:r>
    </w:p>
    <w:p w:rsidR="005B2979" w:rsidRDefault="005B2979" w:rsidP="00677687">
      <w:pPr>
        <w:pBdr>
          <w:top w:val="nil"/>
          <w:left w:val="nil"/>
          <w:bottom w:val="nil"/>
          <w:right w:val="nil"/>
          <w:between w:val="nil"/>
        </w:pBdr>
        <w:jc w:val="center"/>
        <w:rPr>
          <w:rFonts w:ascii="Arial" w:eastAsia="Arial" w:hAnsi="Arial" w:cs="Arial"/>
          <w:color w:val="000000"/>
          <w:sz w:val="22"/>
          <w:szCs w:val="22"/>
        </w:rPr>
      </w:pPr>
    </w:p>
    <w:p w:rsidR="00A832EA" w:rsidRPr="00363DE9" w:rsidRDefault="00A832EA" w:rsidP="00363DE9">
      <w:pPr>
        <w:pStyle w:val="Prrafodelista"/>
        <w:numPr>
          <w:ilvl w:val="0"/>
          <w:numId w:val="13"/>
        </w:numPr>
        <w:pBdr>
          <w:top w:val="nil"/>
          <w:left w:val="nil"/>
          <w:bottom w:val="nil"/>
          <w:right w:val="nil"/>
          <w:between w:val="nil"/>
        </w:pBdr>
        <w:ind w:leftChars="0" w:firstLineChars="0"/>
        <w:rPr>
          <w:rFonts w:ascii="Arial" w:eastAsia="Arial" w:hAnsi="Arial" w:cs="Arial"/>
          <w:color w:val="000000"/>
          <w:sz w:val="22"/>
          <w:szCs w:val="22"/>
        </w:rPr>
      </w:pPr>
      <w:r w:rsidRPr="00363DE9">
        <w:rPr>
          <w:rFonts w:ascii="Arial" w:eastAsia="Arial" w:hAnsi="Arial" w:cs="Arial"/>
          <w:color w:val="000000"/>
          <w:sz w:val="22"/>
          <w:szCs w:val="22"/>
        </w:rPr>
        <w:t>El mapa muestra como mapa de teselas a OpenStreetMap y no ArgenMap para visualizar bloques constructivos de los edificiones principales, los cuales no figuran en ArgenMap</w:t>
      </w:r>
      <w:r w:rsidR="00677687">
        <w:rPr>
          <w:rFonts w:ascii="Arial" w:eastAsia="Arial" w:hAnsi="Arial" w:cs="Arial"/>
          <w:color w:val="000000"/>
          <w:sz w:val="22"/>
          <w:szCs w:val="22"/>
        </w:rPr>
        <w:t xml:space="preserve"> para la UNCo.</w:t>
      </w:r>
    </w:p>
    <w:p w:rsidR="00A832EA" w:rsidRDefault="00A832EA">
      <w:pPr>
        <w:tabs>
          <w:tab w:val="left" w:pos="550"/>
        </w:tabs>
        <w:jc w:val="both"/>
        <w:rPr>
          <w:rFonts w:ascii="Arial" w:eastAsia="Arial" w:hAnsi="Arial" w:cs="Arial"/>
          <w:b/>
          <w:sz w:val="22"/>
          <w:szCs w:val="22"/>
        </w:rPr>
      </w:pPr>
    </w:p>
    <w:p w:rsidR="00F877FE" w:rsidRDefault="005E6065" w:rsidP="00F877F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 xml:space="preserve">Tablero de </w:t>
      </w:r>
      <w:r w:rsidR="00F877FE">
        <w:rPr>
          <w:rFonts w:ascii="Arial" w:eastAsia="Arial" w:hAnsi="Arial" w:cs="Arial"/>
          <w:b/>
          <w:color w:val="000000"/>
          <w:sz w:val="22"/>
          <w:szCs w:val="22"/>
        </w:rPr>
        <w:t xml:space="preserve">Convenios </w:t>
      </w:r>
      <w:r>
        <w:rPr>
          <w:rFonts w:ascii="Arial" w:eastAsia="Arial" w:hAnsi="Arial" w:cs="Arial"/>
          <w:b/>
          <w:color w:val="000000"/>
          <w:sz w:val="22"/>
          <w:szCs w:val="22"/>
        </w:rPr>
        <w:t xml:space="preserve">Internacionales </w:t>
      </w:r>
      <w:r w:rsidR="00F877FE">
        <w:rPr>
          <w:rFonts w:ascii="Arial" w:eastAsia="Arial" w:hAnsi="Arial" w:cs="Arial"/>
          <w:b/>
          <w:color w:val="000000"/>
          <w:sz w:val="22"/>
          <w:szCs w:val="22"/>
        </w:rPr>
        <w:t>con Universidades</w:t>
      </w:r>
    </w:p>
    <w:p w:rsidR="00F877FE" w:rsidRDefault="00F877FE" w:rsidP="00F877FE">
      <w:pPr>
        <w:widowControl w:val="0"/>
        <w:pBdr>
          <w:top w:val="nil"/>
          <w:left w:val="nil"/>
          <w:bottom w:val="nil"/>
          <w:right w:val="nil"/>
          <w:between w:val="nil"/>
        </w:pBdr>
        <w:jc w:val="both"/>
        <w:rPr>
          <w:rFonts w:ascii="Arial" w:eastAsia="Arial" w:hAnsi="Arial" w:cs="Arial"/>
          <w:color w:val="000000"/>
          <w:sz w:val="22"/>
          <w:szCs w:val="22"/>
        </w:rPr>
      </w:pPr>
    </w:p>
    <w:p w:rsidR="00F877FE" w:rsidRDefault="00F877FE" w:rsidP="00F877FE">
      <w:pPr>
        <w:tabs>
          <w:tab w:val="left" w:pos="550"/>
        </w:tabs>
        <w:jc w:val="both"/>
        <w:rPr>
          <w:rFonts w:ascii="Arial" w:eastAsia="Arial" w:hAnsi="Arial" w:cs="Arial"/>
          <w:color w:val="000000"/>
          <w:sz w:val="22"/>
          <w:szCs w:val="22"/>
        </w:rPr>
      </w:pPr>
      <w:r>
        <w:rPr>
          <w:rFonts w:ascii="Arial" w:eastAsia="Arial" w:hAnsi="Arial" w:cs="Arial"/>
          <w:color w:val="000000"/>
          <w:sz w:val="22"/>
          <w:szCs w:val="22"/>
        </w:rPr>
        <w:t xml:space="preserve">El tablero dinámico de Convenios con Universidades permite visualizar un mapa mundial, en el cual una capa de polígonos </w:t>
      </w:r>
      <w:r w:rsidR="00C9617E">
        <w:rPr>
          <w:rFonts w:ascii="Arial" w:eastAsia="Arial" w:hAnsi="Arial" w:cs="Arial"/>
          <w:color w:val="000000"/>
          <w:sz w:val="22"/>
          <w:szCs w:val="22"/>
        </w:rPr>
        <w:t>de aquellos países en los cuales hay al menos una universidad que ha firmado convenio de cooperación con la UNCo.</w:t>
      </w:r>
      <w:r w:rsidR="004E6972">
        <w:rPr>
          <w:rFonts w:ascii="Arial" w:eastAsia="Arial" w:hAnsi="Arial" w:cs="Arial"/>
          <w:color w:val="000000"/>
          <w:sz w:val="22"/>
          <w:szCs w:val="22"/>
        </w:rPr>
        <w:t xml:space="preserve"> La url del tablero es: </w:t>
      </w:r>
      <w:hyperlink r:id="rId20" w:history="1">
        <w:r w:rsidR="004E6972" w:rsidRPr="001D7C6E">
          <w:rPr>
            <w:rStyle w:val="Hipervnculo"/>
            <w:rFonts w:ascii="Arial" w:eastAsia="Arial" w:hAnsi="Arial" w:cs="Arial"/>
            <w:position w:val="0"/>
            <w:sz w:val="22"/>
            <w:szCs w:val="22"/>
          </w:rPr>
          <w:t>http://opendata.fi.uncoma.edu.ar:3838/UNCoRelInt/</w:t>
        </w:r>
      </w:hyperlink>
    </w:p>
    <w:p w:rsidR="004E6972" w:rsidRDefault="004E6972" w:rsidP="00F877FE">
      <w:pPr>
        <w:tabs>
          <w:tab w:val="left" w:pos="550"/>
        </w:tabs>
        <w:jc w:val="both"/>
        <w:rPr>
          <w:rFonts w:ascii="Arial" w:eastAsia="Arial" w:hAnsi="Arial" w:cs="Arial"/>
          <w:color w:val="000000"/>
          <w:sz w:val="22"/>
          <w:szCs w:val="22"/>
        </w:rPr>
      </w:pPr>
    </w:p>
    <w:p w:rsidR="00C9617E" w:rsidRDefault="00C9617E" w:rsidP="00C9617E">
      <w:pPr>
        <w:tabs>
          <w:tab w:val="left" w:pos="550"/>
        </w:tabs>
        <w:jc w:val="both"/>
        <w:rPr>
          <w:rFonts w:ascii="Arial" w:eastAsia="Arial" w:hAnsi="Arial" w:cs="Arial"/>
          <w:color w:val="000000"/>
          <w:sz w:val="22"/>
          <w:szCs w:val="22"/>
        </w:rPr>
      </w:pPr>
      <w:r>
        <w:rPr>
          <w:rFonts w:ascii="Arial" w:eastAsia="Arial" w:hAnsi="Arial" w:cs="Arial"/>
          <w:color w:val="000000"/>
          <w:sz w:val="22"/>
          <w:szCs w:val="22"/>
        </w:rPr>
        <w:t>Al hacer click en un marcador de una universidad extranjera con convenio es posible ver un popup que incluye el nombre de la universidad, el país, la fecha en la que se firmó convenio, el número de ordenanza y el tipo de convenio. Adicionalmente, una ventana a la derecha muestra el pdf del convenio.</w:t>
      </w:r>
    </w:p>
    <w:p w:rsidR="00C9617E" w:rsidRDefault="004E6972" w:rsidP="00C9617E">
      <w:pPr>
        <w:tabs>
          <w:tab w:val="left" w:pos="550"/>
        </w:tabs>
        <w:jc w:val="both"/>
        <w:rPr>
          <w:rFonts w:ascii="Arial" w:eastAsia="Arial" w:hAnsi="Arial" w:cs="Arial"/>
          <w:color w:val="000000"/>
          <w:sz w:val="22"/>
          <w:szCs w:val="22"/>
        </w:rPr>
      </w:pPr>
      <w:r>
        <w:rPr>
          <w:rFonts w:ascii="Arial" w:eastAsia="Arial" w:hAnsi="Arial" w:cs="Arial"/>
          <w:color w:val="000000"/>
          <w:sz w:val="22"/>
          <w:szCs w:val="22"/>
        </w:rPr>
        <w:t>El tablero cue</w:t>
      </w:r>
      <w:r w:rsidR="00C9617E">
        <w:rPr>
          <w:rFonts w:ascii="Arial" w:eastAsia="Arial" w:hAnsi="Arial" w:cs="Arial"/>
          <w:color w:val="000000"/>
          <w:sz w:val="22"/>
          <w:szCs w:val="22"/>
        </w:rPr>
        <w:t>nta con la opción de seleccionar un país, y una vez seleccionado éste permite la selección de una universidad con convenio en dicho país.</w:t>
      </w:r>
    </w:p>
    <w:p w:rsidR="00C9617E" w:rsidRDefault="00C9617E" w:rsidP="00C9617E">
      <w:pPr>
        <w:tabs>
          <w:tab w:val="left" w:pos="550"/>
        </w:tabs>
        <w:jc w:val="both"/>
        <w:rPr>
          <w:rFonts w:ascii="Arial" w:eastAsia="Arial" w:hAnsi="Arial" w:cs="Arial"/>
          <w:color w:val="000000"/>
          <w:sz w:val="22"/>
          <w:szCs w:val="22"/>
        </w:rPr>
      </w:pPr>
      <w:r>
        <w:rPr>
          <w:rFonts w:ascii="Arial" w:eastAsia="Arial" w:hAnsi="Arial" w:cs="Arial"/>
          <w:color w:val="000000"/>
          <w:sz w:val="22"/>
          <w:szCs w:val="22"/>
        </w:rPr>
        <w:t xml:space="preserve">El tablero presenta dos vistas: una del mapa global y otra, en forma de línea del tiempo. En esta última las cajas representan diferentes universidades con convenios, y al hacer click sobre las mismas es posible visualizar uno o mas pdfs de los convenios firmados. La línea del tiempo permite visualizar la información de las universidades agrupadas por continente. </w:t>
      </w:r>
    </w:p>
    <w:p w:rsidR="00F877FE" w:rsidRDefault="00F877FE" w:rsidP="00F877FE">
      <w:pPr>
        <w:tabs>
          <w:tab w:val="left" w:pos="550"/>
        </w:tabs>
        <w:jc w:val="both"/>
        <w:rPr>
          <w:rFonts w:ascii="Arial" w:eastAsia="Arial" w:hAnsi="Arial" w:cs="Arial"/>
          <w:color w:val="000000"/>
          <w:sz w:val="22"/>
          <w:szCs w:val="22"/>
        </w:rPr>
      </w:pPr>
    </w:p>
    <w:p w:rsidR="00F877FE" w:rsidRDefault="00F877FE" w:rsidP="00F877FE">
      <w:pPr>
        <w:tabs>
          <w:tab w:val="left" w:pos="550"/>
        </w:tabs>
        <w:jc w:val="both"/>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extent cx="5033010" cy="2482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3010" cy="2482850"/>
                    </a:xfrm>
                    <a:prstGeom prst="rect">
                      <a:avLst/>
                    </a:prstGeom>
                    <a:noFill/>
                    <a:ln>
                      <a:noFill/>
                    </a:ln>
                  </pic:spPr>
                </pic:pic>
              </a:graphicData>
            </a:graphic>
          </wp:inline>
        </w:drawing>
      </w:r>
    </w:p>
    <w:p w:rsidR="005B2979" w:rsidRDefault="005B2979" w:rsidP="005B2979">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Figura 7:</w:t>
      </w:r>
      <w:r>
        <w:rPr>
          <w:rFonts w:ascii="Arial" w:eastAsia="Arial" w:hAnsi="Arial" w:cs="Arial"/>
          <w:color w:val="000000"/>
          <w:sz w:val="22"/>
          <w:szCs w:val="22"/>
        </w:rPr>
        <w:t xml:space="preserve"> </w:t>
      </w:r>
      <w:r>
        <w:rPr>
          <w:rFonts w:ascii="Arial" w:eastAsia="Arial" w:hAnsi="Arial" w:cs="Arial"/>
          <w:color w:val="000000"/>
          <w:sz w:val="22"/>
          <w:szCs w:val="22"/>
        </w:rPr>
        <w:t>Tablero de Convenios entre la UNCo y Universidades Extranjeras</w:t>
      </w:r>
    </w:p>
    <w:p w:rsidR="005B2979" w:rsidRDefault="005B2979" w:rsidP="00F877FE">
      <w:pPr>
        <w:tabs>
          <w:tab w:val="left" w:pos="550"/>
        </w:tabs>
        <w:jc w:val="both"/>
        <w:rPr>
          <w:rFonts w:ascii="Arial" w:eastAsia="Arial" w:hAnsi="Arial" w:cs="Arial"/>
          <w:b/>
          <w:sz w:val="22"/>
          <w:szCs w:val="22"/>
        </w:rPr>
      </w:pPr>
    </w:p>
    <w:p w:rsidR="00F877FE" w:rsidRDefault="005E6065" w:rsidP="00F877F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Tecnología</w:t>
      </w:r>
      <w:r w:rsidR="00F877FE">
        <w:rPr>
          <w:rFonts w:ascii="Arial" w:eastAsia="Arial" w:hAnsi="Arial" w:cs="Arial"/>
          <w:b/>
          <w:color w:val="000000"/>
          <w:sz w:val="22"/>
          <w:szCs w:val="22"/>
        </w:rPr>
        <w:t xml:space="preserve"> Utilizada</w:t>
      </w:r>
    </w:p>
    <w:p w:rsidR="00F877FE" w:rsidRDefault="00F877FE" w:rsidP="00F877FE">
      <w:pPr>
        <w:widowControl w:val="0"/>
        <w:pBdr>
          <w:top w:val="nil"/>
          <w:left w:val="nil"/>
          <w:bottom w:val="nil"/>
          <w:right w:val="nil"/>
          <w:between w:val="nil"/>
        </w:pBdr>
        <w:jc w:val="both"/>
        <w:rPr>
          <w:rFonts w:ascii="Arial" w:eastAsia="Arial" w:hAnsi="Arial" w:cs="Arial"/>
          <w:color w:val="000000"/>
          <w:sz w:val="22"/>
          <w:szCs w:val="22"/>
        </w:rPr>
      </w:pPr>
    </w:p>
    <w:p w:rsidR="005E6065" w:rsidRDefault="00F877FE" w:rsidP="00C9617E">
      <w:pPr>
        <w:widowControl w:val="0"/>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El tablero fue desarrollado con el software R Studio, utilizando un conjunto de paquetes</w:t>
      </w:r>
      <w:r w:rsidR="005E6065">
        <w:rPr>
          <w:rFonts w:ascii="Arial" w:eastAsia="Arial" w:hAnsi="Arial" w:cs="Arial"/>
          <w:color w:val="000000"/>
          <w:sz w:val="22"/>
          <w:szCs w:val="22"/>
        </w:rPr>
        <w:t xml:space="preserve"> de R</w:t>
      </w:r>
      <w:r>
        <w:rPr>
          <w:rFonts w:ascii="Arial" w:eastAsia="Arial" w:hAnsi="Arial" w:cs="Arial"/>
          <w:color w:val="000000"/>
          <w:sz w:val="22"/>
          <w:szCs w:val="22"/>
        </w:rPr>
        <w:t>: (1) leaflet para generar los mapas, (2</w:t>
      </w:r>
      <w:r w:rsidR="00C9617E">
        <w:rPr>
          <w:rFonts w:ascii="Arial" w:eastAsia="Arial" w:hAnsi="Arial" w:cs="Arial"/>
          <w:color w:val="000000"/>
          <w:sz w:val="22"/>
          <w:szCs w:val="22"/>
        </w:rPr>
        <w:t>) DT para generar tablas, (3) shiny para producir tableros dinámicos,</w:t>
      </w:r>
      <w:r w:rsidR="000F1C81">
        <w:rPr>
          <w:rFonts w:ascii="Arial" w:eastAsia="Arial" w:hAnsi="Arial" w:cs="Arial"/>
          <w:color w:val="000000"/>
          <w:sz w:val="22"/>
          <w:szCs w:val="22"/>
        </w:rPr>
        <w:t xml:space="preserve"> (3) R Markdown, (4) ggplot2,</w:t>
      </w:r>
      <w:r w:rsidR="005E6065">
        <w:rPr>
          <w:rFonts w:ascii="Arial" w:eastAsia="Arial" w:hAnsi="Arial" w:cs="Arial"/>
          <w:color w:val="000000"/>
          <w:sz w:val="22"/>
          <w:szCs w:val="22"/>
        </w:rPr>
        <w:t xml:space="preserve"> (4) sf, (5) dplyr, (6) readxl, readr,</w:t>
      </w:r>
      <w:r w:rsidR="000F1C81">
        <w:rPr>
          <w:rFonts w:ascii="Arial" w:eastAsia="Arial" w:hAnsi="Arial" w:cs="Arial"/>
          <w:color w:val="000000"/>
          <w:sz w:val="22"/>
          <w:szCs w:val="22"/>
        </w:rPr>
        <w:t xml:space="preserve"> </w:t>
      </w:r>
      <w:r w:rsidR="00C9617E">
        <w:rPr>
          <w:rFonts w:ascii="Arial" w:eastAsia="Arial" w:hAnsi="Arial" w:cs="Arial"/>
          <w:color w:val="000000"/>
          <w:sz w:val="22"/>
          <w:szCs w:val="22"/>
        </w:rPr>
        <w:t>entre otros.</w:t>
      </w:r>
      <w:r w:rsidR="005E6065">
        <w:rPr>
          <w:rFonts w:ascii="Arial" w:eastAsia="Arial" w:hAnsi="Arial" w:cs="Arial"/>
          <w:color w:val="000000"/>
          <w:sz w:val="22"/>
          <w:szCs w:val="22"/>
        </w:rPr>
        <w:t xml:space="preserve"> </w:t>
      </w:r>
    </w:p>
    <w:p w:rsidR="00CF2D91" w:rsidRDefault="005E6065" w:rsidP="00C9617E">
      <w:pPr>
        <w:widowControl w:val="0"/>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lastRenderedPageBreak/>
        <w:t>Todos los tableros muestran información geoespacial utilizando el Sistema de Referencia de Coordenadas (CRS) WGS84.</w:t>
      </w:r>
    </w:p>
    <w:p w:rsidR="00A832EA" w:rsidRDefault="00304195" w:rsidP="00304195">
      <w:pPr>
        <w:widowControl w:val="0"/>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El servidor de datos R fue desarrollado sobre una máquina virtual Linux.</w:t>
      </w:r>
    </w:p>
    <w:p w:rsidR="00CF2D91" w:rsidRDefault="00CF2D91">
      <w:pPr>
        <w:widowControl w:val="0"/>
        <w:pBdr>
          <w:top w:val="nil"/>
          <w:left w:val="nil"/>
          <w:bottom w:val="nil"/>
          <w:right w:val="nil"/>
          <w:between w:val="nil"/>
        </w:pBdr>
        <w:jc w:val="both"/>
        <w:rPr>
          <w:rFonts w:ascii="Arial" w:eastAsia="Arial" w:hAnsi="Arial" w:cs="Arial"/>
          <w:color w:val="000000"/>
          <w:sz w:val="22"/>
          <w:szCs w:val="22"/>
        </w:rPr>
      </w:pPr>
    </w:p>
    <w:p w:rsidR="00CF2D91" w:rsidRDefault="00C9617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Conclusiones</w:t>
      </w:r>
    </w:p>
    <w:p w:rsidR="00CF2D91" w:rsidRDefault="00CF2D91">
      <w:pPr>
        <w:widowControl w:val="0"/>
        <w:pBdr>
          <w:top w:val="nil"/>
          <w:left w:val="nil"/>
          <w:bottom w:val="nil"/>
          <w:right w:val="nil"/>
          <w:between w:val="nil"/>
        </w:pBdr>
        <w:jc w:val="both"/>
        <w:rPr>
          <w:rFonts w:ascii="Arial" w:eastAsia="Arial" w:hAnsi="Arial" w:cs="Arial"/>
          <w:color w:val="000000"/>
          <w:sz w:val="22"/>
          <w:szCs w:val="22"/>
        </w:rPr>
      </w:pPr>
    </w:p>
    <w:p w:rsidR="000F1C81" w:rsidRDefault="000F1C8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Involucrar a las autoridades académicas de una universidad acerca de la importancia de acopiar, administrar y publicar información espacial sobre la universidad, sus unidades académicas e institutos y proyectos de in</w:t>
      </w:r>
      <w:r w:rsidR="006375E1">
        <w:rPr>
          <w:rFonts w:ascii="Arial" w:eastAsia="Arial" w:hAnsi="Arial" w:cs="Arial"/>
          <w:color w:val="000000"/>
          <w:sz w:val="22"/>
          <w:szCs w:val="22"/>
        </w:rPr>
        <w:t>vestigación es una tarea compleja</w:t>
      </w:r>
      <w:r>
        <w:rPr>
          <w:rFonts w:ascii="Arial" w:eastAsia="Arial" w:hAnsi="Arial" w:cs="Arial"/>
          <w:color w:val="000000"/>
          <w:sz w:val="22"/>
          <w:szCs w:val="22"/>
        </w:rPr>
        <w:t>. En esta ponencia se describ</w:t>
      </w:r>
      <w:r w:rsidR="006375E1">
        <w:rPr>
          <w:rFonts w:ascii="Arial" w:eastAsia="Arial" w:hAnsi="Arial" w:cs="Arial"/>
          <w:color w:val="000000"/>
          <w:sz w:val="22"/>
          <w:szCs w:val="22"/>
        </w:rPr>
        <w:t>ieron tres tableros que permitieron dar los primeros pasos en el acopio y publicación de geoinformación a partir del t</w:t>
      </w:r>
      <w:r>
        <w:rPr>
          <w:rFonts w:ascii="Arial" w:eastAsia="Arial" w:hAnsi="Arial" w:cs="Arial"/>
          <w:color w:val="000000"/>
          <w:sz w:val="22"/>
          <w:szCs w:val="22"/>
        </w:rPr>
        <w:t xml:space="preserve">rabajo </w:t>
      </w:r>
      <w:r w:rsidR="006375E1">
        <w:rPr>
          <w:rFonts w:ascii="Arial" w:eastAsia="Arial" w:hAnsi="Arial" w:cs="Arial"/>
          <w:color w:val="000000"/>
          <w:sz w:val="22"/>
          <w:szCs w:val="22"/>
        </w:rPr>
        <w:t xml:space="preserve">conjunto </w:t>
      </w:r>
      <w:r>
        <w:rPr>
          <w:rFonts w:ascii="Arial" w:eastAsia="Arial" w:hAnsi="Arial" w:cs="Arial"/>
          <w:color w:val="000000"/>
          <w:sz w:val="22"/>
          <w:szCs w:val="22"/>
        </w:rPr>
        <w:t>entre docentes e investigadores de la Facultad de Informática y la Secretaria de Planeamiento y Desarrollo Institucional</w:t>
      </w:r>
      <w:r w:rsidR="006375E1">
        <w:rPr>
          <w:rFonts w:ascii="Arial" w:eastAsia="Arial" w:hAnsi="Arial" w:cs="Arial"/>
          <w:color w:val="000000"/>
          <w:sz w:val="22"/>
          <w:szCs w:val="22"/>
        </w:rPr>
        <w:t xml:space="preserve"> de la Universidad Nacional del Comahue</w:t>
      </w:r>
      <w:r>
        <w:rPr>
          <w:rFonts w:ascii="Arial" w:eastAsia="Arial" w:hAnsi="Arial" w:cs="Arial"/>
          <w:color w:val="000000"/>
          <w:sz w:val="22"/>
          <w:szCs w:val="22"/>
        </w:rPr>
        <w:t xml:space="preserve">. Luego de validar la información principal, </w:t>
      </w:r>
      <w:r w:rsidR="006375E1">
        <w:rPr>
          <w:rFonts w:ascii="Arial" w:eastAsia="Arial" w:hAnsi="Arial" w:cs="Arial"/>
          <w:color w:val="000000"/>
          <w:sz w:val="22"/>
          <w:szCs w:val="22"/>
        </w:rPr>
        <w:t>consultar las fuentes y referentes indicados, y finalizar la tarea de construcción del</w:t>
      </w:r>
      <w:r>
        <w:rPr>
          <w:rFonts w:ascii="Arial" w:eastAsia="Arial" w:hAnsi="Arial" w:cs="Arial"/>
          <w:color w:val="000000"/>
          <w:sz w:val="22"/>
          <w:szCs w:val="22"/>
        </w:rPr>
        <w:t xml:space="preserve"> tablero de oferta académica y grupos de investigación, se envió una nota a todos los decanos de todas las unidades académicas de la UNCo para socializar este producto bajo el nombre de “Mapa Web UNCo”:</w:t>
      </w:r>
    </w:p>
    <w:p w:rsidR="00CF2D91" w:rsidRDefault="000F1C81">
      <w:pPr>
        <w:pBdr>
          <w:top w:val="nil"/>
          <w:left w:val="nil"/>
          <w:bottom w:val="nil"/>
          <w:right w:val="nil"/>
          <w:between w:val="nil"/>
        </w:pBdr>
        <w:jc w:val="both"/>
        <w:rPr>
          <w:rFonts w:ascii="Arial" w:eastAsia="Arial" w:hAnsi="Arial" w:cs="Arial"/>
          <w:color w:val="000000"/>
          <w:sz w:val="22"/>
          <w:szCs w:val="22"/>
        </w:rPr>
      </w:pPr>
      <w:hyperlink r:id="rId22" w:history="1">
        <w:r w:rsidRPr="001D7C6E">
          <w:rPr>
            <w:rStyle w:val="Hipervnculo"/>
            <w:rFonts w:ascii="Arial" w:eastAsia="Arial" w:hAnsi="Arial" w:cs="Arial"/>
            <w:position w:val="0"/>
            <w:sz w:val="22"/>
            <w:szCs w:val="22"/>
          </w:rPr>
          <w:t>https://opendata.fi.uncoma.edu.ar/imagenes/notaSPDIDecanos-asyDirectores-asUUAAfd.pdf</w:t>
        </w:r>
      </w:hyperlink>
    </w:p>
    <w:p w:rsidR="000F1C81" w:rsidRDefault="000F1C8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Una vez que se valide la información asociada al tablero de hitos y rectores, como así también del tablero de </w:t>
      </w:r>
      <w:r w:rsidR="006375E1">
        <w:rPr>
          <w:rFonts w:ascii="Arial" w:eastAsia="Arial" w:hAnsi="Arial" w:cs="Arial"/>
          <w:color w:val="000000"/>
          <w:sz w:val="22"/>
          <w:szCs w:val="22"/>
        </w:rPr>
        <w:t>Convenios internacionales, se procederá de igual manera con la difusión institucional de estos dos últimos tableros.</w:t>
      </w:r>
    </w:p>
    <w:p w:rsidR="006375E1" w:rsidRDefault="006375E1">
      <w:pPr>
        <w:pBdr>
          <w:top w:val="nil"/>
          <w:left w:val="nil"/>
          <w:bottom w:val="nil"/>
          <w:right w:val="nil"/>
          <w:between w:val="nil"/>
        </w:pBdr>
        <w:jc w:val="both"/>
        <w:rPr>
          <w:rFonts w:ascii="Arial" w:eastAsia="Arial" w:hAnsi="Arial" w:cs="Arial"/>
          <w:color w:val="000000"/>
          <w:sz w:val="22"/>
          <w:szCs w:val="22"/>
        </w:rPr>
      </w:pPr>
    </w:p>
    <w:p w:rsidR="00304195" w:rsidRDefault="006375E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Es importante mencionar que la fuente de información de estos tablero</w:t>
      </w:r>
      <w:r w:rsidR="004E6972">
        <w:rPr>
          <w:rFonts w:ascii="Arial" w:eastAsia="Arial" w:hAnsi="Arial" w:cs="Arial"/>
          <w:color w:val="000000"/>
          <w:sz w:val="22"/>
          <w:szCs w:val="22"/>
        </w:rPr>
        <w:t>s proviene de la suite de</w:t>
      </w:r>
      <w:r>
        <w:rPr>
          <w:rFonts w:ascii="Arial" w:eastAsia="Arial" w:hAnsi="Arial" w:cs="Arial"/>
          <w:color w:val="000000"/>
          <w:sz w:val="22"/>
          <w:szCs w:val="22"/>
        </w:rPr>
        <w:t xml:space="preserve"> software</w:t>
      </w:r>
      <w:r w:rsidR="004E6972">
        <w:rPr>
          <w:rFonts w:ascii="Arial" w:eastAsia="Arial" w:hAnsi="Arial" w:cs="Arial"/>
          <w:color w:val="000000"/>
          <w:sz w:val="22"/>
          <w:szCs w:val="22"/>
        </w:rPr>
        <w:t>s</w:t>
      </w:r>
      <w:r>
        <w:rPr>
          <w:rFonts w:ascii="Arial" w:eastAsia="Arial" w:hAnsi="Arial" w:cs="Arial"/>
          <w:color w:val="000000"/>
          <w:sz w:val="22"/>
          <w:szCs w:val="22"/>
        </w:rPr>
        <w:t xml:space="preserve"> SIU (Guaraní, Mapuche, entre otros), y del resultado de haber acopiado información espacial de la localización de Unidades Académicas y de institutos, unidades ejecutoras e institutos interjurisdiccionales. La evaluación institucional llevada adelante por la Secretaria de Planeamiento </w:t>
      </w:r>
      <w:r w:rsidR="004E6972">
        <w:rPr>
          <w:rFonts w:ascii="Arial" w:eastAsia="Arial" w:hAnsi="Arial" w:cs="Arial"/>
          <w:color w:val="000000"/>
          <w:sz w:val="22"/>
          <w:szCs w:val="22"/>
        </w:rPr>
        <w:t xml:space="preserve">(Lopez et al, 2021) </w:t>
      </w:r>
      <w:r>
        <w:rPr>
          <w:rFonts w:ascii="Arial" w:eastAsia="Arial" w:hAnsi="Arial" w:cs="Arial"/>
          <w:color w:val="000000"/>
          <w:sz w:val="22"/>
          <w:szCs w:val="22"/>
        </w:rPr>
        <w:t>ha facilitado la validación de los datos, con referentes de las mencionadas unidades e institutos.</w:t>
      </w:r>
    </w:p>
    <w:p w:rsidR="00304195" w:rsidRDefault="00304195">
      <w:pPr>
        <w:pBdr>
          <w:top w:val="nil"/>
          <w:left w:val="nil"/>
          <w:bottom w:val="nil"/>
          <w:right w:val="nil"/>
          <w:between w:val="nil"/>
        </w:pBdr>
        <w:jc w:val="both"/>
        <w:rPr>
          <w:rFonts w:ascii="Arial" w:eastAsia="Arial" w:hAnsi="Arial" w:cs="Arial"/>
          <w:color w:val="000000"/>
          <w:sz w:val="22"/>
          <w:szCs w:val="22"/>
        </w:rPr>
      </w:pPr>
    </w:p>
    <w:p w:rsidR="006375E1" w:rsidRDefault="003041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desarrollo de estos tableros al igual que otros </w:t>
      </w:r>
      <w:r w:rsidR="00661691">
        <w:rPr>
          <w:rFonts w:ascii="Arial" w:eastAsia="Arial" w:hAnsi="Arial" w:cs="Arial"/>
          <w:color w:val="000000"/>
          <w:sz w:val="22"/>
          <w:szCs w:val="22"/>
        </w:rPr>
        <w:t xml:space="preserve">tableros y </w:t>
      </w:r>
      <w:r>
        <w:rPr>
          <w:rFonts w:ascii="Arial" w:eastAsia="Arial" w:hAnsi="Arial" w:cs="Arial"/>
          <w:color w:val="000000"/>
          <w:sz w:val="22"/>
          <w:szCs w:val="22"/>
        </w:rPr>
        <w:t>reportes sobre información</w:t>
      </w:r>
      <w:r w:rsidR="00661691">
        <w:rPr>
          <w:rFonts w:ascii="Arial" w:eastAsia="Arial" w:hAnsi="Arial" w:cs="Arial"/>
          <w:color w:val="000000"/>
          <w:sz w:val="22"/>
          <w:szCs w:val="22"/>
        </w:rPr>
        <w:t xml:space="preserve"> espacial y ciencia de datos disponibles en</w:t>
      </w:r>
      <w:r w:rsidR="00661691" w:rsidRPr="00661691">
        <w:t xml:space="preserve"> </w:t>
      </w:r>
      <w:r w:rsidR="00661691" w:rsidRPr="00661691">
        <w:rPr>
          <w:rFonts w:ascii="Arial" w:eastAsia="Arial" w:hAnsi="Arial" w:cs="Arial"/>
          <w:color w:val="000000"/>
          <w:sz w:val="22"/>
          <w:szCs w:val="22"/>
        </w:rPr>
        <w:t>http://opendata.fi.uncoma.edu.ar/</w:t>
      </w:r>
      <w:r w:rsidR="00661691">
        <w:rPr>
          <w:rFonts w:ascii="Arial" w:eastAsia="Arial" w:hAnsi="Arial" w:cs="Arial"/>
          <w:color w:val="000000"/>
          <w:sz w:val="22"/>
          <w:szCs w:val="22"/>
        </w:rPr>
        <w:t>, han permitido generar conocimiento e investigación, que posibilitaron el dictado de un curso de posgrado en el marco de la Maestría de Ciencias de Computación, dictado en mayo de 2022, titulado: “</w:t>
      </w:r>
      <w:r w:rsidR="00661691" w:rsidRPr="00661691">
        <w:rPr>
          <w:rFonts w:ascii="Arial" w:eastAsia="Arial" w:hAnsi="Arial" w:cs="Arial"/>
          <w:color w:val="000000"/>
          <w:sz w:val="22"/>
          <w:szCs w:val="22"/>
        </w:rPr>
        <w:t>“Análisis de datos, Mapas web y Tableros con Lenguaj</w:t>
      </w:r>
      <w:r w:rsidR="00661691">
        <w:rPr>
          <w:rFonts w:ascii="Arial" w:eastAsia="Arial" w:hAnsi="Arial" w:cs="Arial"/>
          <w:color w:val="000000"/>
          <w:sz w:val="22"/>
          <w:szCs w:val="22"/>
        </w:rPr>
        <w:t>e R” al cual participaron 32 participantes de diferentes organismos y provincias.</w:t>
      </w:r>
      <w:r w:rsidR="006375E1">
        <w:rPr>
          <w:rFonts w:ascii="Arial" w:eastAsia="Arial" w:hAnsi="Arial" w:cs="Arial"/>
          <w:color w:val="000000"/>
          <w:sz w:val="22"/>
          <w:szCs w:val="22"/>
        </w:rPr>
        <w:t xml:space="preserve"> </w:t>
      </w:r>
    </w:p>
    <w:p w:rsidR="006375E1" w:rsidRDefault="006375E1">
      <w:pPr>
        <w:pBdr>
          <w:top w:val="nil"/>
          <w:left w:val="nil"/>
          <w:bottom w:val="nil"/>
          <w:right w:val="nil"/>
          <w:between w:val="nil"/>
        </w:pBdr>
        <w:jc w:val="both"/>
        <w:rPr>
          <w:rFonts w:ascii="Arial" w:eastAsia="Arial" w:hAnsi="Arial" w:cs="Arial"/>
          <w:color w:val="000000"/>
          <w:sz w:val="22"/>
          <w:szCs w:val="22"/>
        </w:rPr>
      </w:pPr>
    </w:p>
    <w:p w:rsidR="00661691" w:rsidRDefault="006375E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Todos estos tableros utilizan tablas de información estructurada en dataframes </w:t>
      </w:r>
      <w:r w:rsidR="00661691">
        <w:rPr>
          <w:rFonts w:ascii="Arial" w:eastAsia="Arial" w:hAnsi="Arial" w:cs="Arial"/>
          <w:color w:val="000000"/>
          <w:sz w:val="22"/>
          <w:szCs w:val="22"/>
        </w:rPr>
        <w:t>(</w:t>
      </w:r>
      <w:r>
        <w:rPr>
          <w:rFonts w:ascii="Arial" w:eastAsia="Arial" w:hAnsi="Arial" w:cs="Arial"/>
          <w:color w:val="000000"/>
          <w:sz w:val="22"/>
          <w:szCs w:val="22"/>
        </w:rPr>
        <w:t>del lenguaje R</w:t>
      </w:r>
      <w:r w:rsidR="00661691">
        <w:rPr>
          <w:rFonts w:ascii="Arial" w:eastAsia="Arial" w:hAnsi="Arial" w:cs="Arial"/>
          <w:color w:val="000000"/>
          <w:sz w:val="22"/>
          <w:szCs w:val="22"/>
        </w:rPr>
        <w:t>)</w:t>
      </w:r>
      <w:r>
        <w:rPr>
          <w:rFonts w:ascii="Arial" w:eastAsia="Arial" w:hAnsi="Arial" w:cs="Arial"/>
          <w:color w:val="000000"/>
          <w:sz w:val="22"/>
          <w:szCs w:val="22"/>
        </w:rPr>
        <w:t xml:space="preserve"> los cuales han sido exportados a formatos shp, y a partir de ellos, se generarán geoservicios para su publicación en la IDE de una UNCo (IDEUNCo). </w:t>
      </w:r>
      <w:r w:rsidR="00661691">
        <w:rPr>
          <w:rFonts w:ascii="Arial" w:eastAsia="Arial" w:hAnsi="Arial" w:cs="Arial"/>
          <w:color w:val="000000"/>
          <w:sz w:val="22"/>
          <w:szCs w:val="22"/>
        </w:rPr>
        <w:t xml:space="preserve"> </w:t>
      </w:r>
    </w:p>
    <w:p w:rsidR="00C8723C" w:rsidRDefault="00C8723C">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Se ha logrado concientización</w:t>
      </w:r>
      <w:r w:rsidR="00661691">
        <w:rPr>
          <w:rFonts w:ascii="Arial" w:eastAsia="Arial" w:hAnsi="Arial" w:cs="Arial"/>
          <w:color w:val="000000"/>
          <w:sz w:val="22"/>
          <w:szCs w:val="22"/>
        </w:rPr>
        <w:t xml:space="preserve"> de las autoridades académicas sobre</w:t>
      </w:r>
      <w:r>
        <w:rPr>
          <w:rFonts w:ascii="Arial" w:eastAsia="Arial" w:hAnsi="Arial" w:cs="Arial"/>
          <w:color w:val="000000"/>
          <w:sz w:val="22"/>
          <w:szCs w:val="22"/>
        </w:rPr>
        <w:t xml:space="preserve"> la importancia del valor de la información geoespacial, su administración conjunta y publicación, </w:t>
      </w:r>
      <w:r w:rsidR="00661691">
        <w:rPr>
          <w:rFonts w:ascii="Arial" w:eastAsia="Arial" w:hAnsi="Arial" w:cs="Arial"/>
          <w:color w:val="000000"/>
          <w:sz w:val="22"/>
          <w:szCs w:val="22"/>
        </w:rPr>
        <w:t>empleando una estrategia:</w:t>
      </w:r>
      <w:r>
        <w:rPr>
          <w:rFonts w:ascii="Arial" w:eastAsia="Arial" w:hAnsi="Arial" w:cs="Arial"/>
          <w:color w:val="000000"/>
          <w:sz w:val="22"/>
          <w:szCs w:val="22"/>
        </w:rPr>
        <w:t xml:space="preserve"> producir tableros de control con aplicaciones útiles que concentran información espacial sustantiva académica. A partir de estos tableros se ha difundido la importancia de continuar trabajando en el nodo de Infraestructura de Datos Espaciales de la Universidad.</w:t>
      </w:r>
    </w:p>
    <w:p w:rsidR="00CF2D91" w:rsidRDefault="00CF2D91">
      <w:pPr>
        <w:pBdr>
          <w:top w:val="nil"/>
          <w:left w:val="nil"/>
          <w:bottom w:val="nil"/>
          <w:right w:val="nil"/>
          <w:between w:val="nil"/>
        </w:pBdr>
        <w:jc w:val="both"/>
        <w:rPr>
          <w:rFonts w:ascii="Arial" w:eastAsia="Arial" w:hAnsi="Arial" w:cs="Arial"/>
          <w:color w:val="000000"/>
          <w:sz w:val="22"/>
          <w:szCs w:val="22"/>
        </w:rPr>
      </w:pPr>
    </w:p>
    <w:p w:rsidR="00CF2D91" w:rsidRDefault="00A67ACA">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rsidR="00CF2D91" w:rsidRDefault="00CF2D91">
      <w:pPr>
        <w:pBdr>
          <w:top w:val="nil"/>
          <w:left w:val="nil"/>
          <w:bottom w:val="nil"/>
          <w:right w:val="nil"/>
          <w:between w:val="nil"/>
        </w:pBdr>
        <w:ind w:firstLine="227"/>
        <w:jc w:val="both"/>
        <w:rPr>
          <w:rFonts w:ascii="Arial" w:eastAsia="Arial" w:hAnsi="Arial" w:cs="Arial"/>
          <w:color w:val="000000"/>
        </w:rPr>
      </w:pPr>
    </w:p>
    <w:p w:rsidR="009B5CB3" w:rsidRDefault="009B5CB3" w:rsidP="009B5CB3">
      <w:pPr>
        <w:widowControl w:val="0"/>
        <w:pBdr>
          <w:top w:val="nil"/>
          <w:left w:val="nil"/>
          <w:bottom w:val="nil"/>
          <w:right w:val="nil"/>
          <w:between w:val="nil"/>
        </w:pBdr>
        <w:spacing w:before="4"/>
        <w:jc w:val="both"/>
        <w:rPr>
          <w:rFonts w:ascii="Arial" w:eastAsia="Arial" w:hAnsi="Arial" w:cs="Arial"/>
          <w:sz w:val="22"/>
          <w:szCs w:val="22"/>
        </w:rPr>
      </w:pPr>
      <w:r w:rsidRPr="001B2368">
        <w:rPr>
          <w:rFonts w:ascii="Arial" w:eastAsia="Arial" w:hAnsi="Arial" w:cs="Arial"/>
          <w:sz w:val="22"/>
          <w:szCs w:val="22"/>
        </w:rPr>
        <w:t>W</w:t>
      </w:r>
      <w:r>
        <w:rPr>
          <w:rFonts w:ascii="Arial" w:eastAsia="Arial" w:hAnsi="Arial" w:cs="Arial"/>
          <w:sz w:val="22"/>
          <w:szCs w:val="22"/>
        </w:rPr>
        <w:t>.</w:t>
      </w:r>
      <w:r w:rsidRPr="001B2368">
        <w:rPr>
          <w:rFonts w:ascii="Arial" w:eastAsia="Arial" w:hAnsi="Arial" w:cs="Arial"/>
          <w:sz w:val="22"/>
          <w:szCs w:val="22"/>
        </w:rPr>
        <w:t xml:space="preserve"> Leland. 2005. The Grammar of Graphics (Statistics and Computing). Berlin, Heidelberg: Springer-Verlag.</w:t>
      </w:r>
    </w:p>
    <w:p w:rsidR="009B5CB3" w:rsidRDefault="009B5CB3" w:rsidP="009B5CB3">
      <w:pPr>
        <w:widowControl w:val="0"/>
        <w:pBdr>
          <w:top w:val="nil"/>
          <w:left w:val="nil"/>
          <w:bottom w:val="nil"/>
          <w:right w:val="nil"/>
          <w:between w:val="nil"/>
        </w:pBdr>
        <w:spacing w:before="4"/>
        <w:jc w:val="both"/>
        <w:rPr>
          <w:rFonts w:ascii="Arial" w:eastAsia="Arial" w:hAnsi="Arial" w:cs="Arial"/>
          <w:color w:val="000000"/>
          <w:sz w:val="22"/>
          <w:szCs w:val="22"/>
        </w:rPr>
      </w:pPr>
    </w:p>
    <w:p w:rsidR="009B5CB3" w:rsidRDefault="009B5CB3" w:rsidP="009B5CB3">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C.</w:t>
      </w:r>
      <w:r>
        <w:rPr>
          <w:rFonts w:ascii="Arial" w:eastAsia="Arial" w:hAnsi="Arial" w:cs="Arial"/>
          <w:color w:val="000000"/>
          <w:sz w:val="22"/>
          <w:szCs w:val="22"/>
        </w:rPr>
        <w:t xml:space="preserve"> Lopes, </w:t>
      </w:r>
      <w:r>
        <w:rPr>
          <w:rFonts w:ascii="Arial" w:eastAsia="Arial" w:hAnsi="Arial" w:cs="Arial"/>
          <w:color w:val="000000"/>
          <w:sz w:val="22"/>
          <w:szCs w:val="22"/>
        </w:rPr>
        <w:t>H. F.</w:t>
      </w:r>
      <w:r>
        <w:rPr>
          <w:rFonts w:ascii="Arial" w:eastAsia="Arial" w:hAnsi="Arial" w:cs="Arial"/>
          <w:color w:val="000000"/>
          <w:sz w:val="22"/>
          <w:szCs w:val="22"/>
        </w:rPr>
        <w:t xml:space="preserve"> </w:t>
      </w:r>
      <w:r>
        <w:rPr>
          <w:rFonts w:ascii="Arial" w:eastAsia="Arial" w:hAnsi="Arial" w:cs="Arial"/>
          <w:color w:val="000000"/>
          <w:sz w:val="22"/>
          <w:szCs w:val="22"/>
        </w:rPr>
        <w:t>Burgos, R.</w:t>
      </w:r>
      <w:r>
        <w:rPr>
          <w:rFonts w:ascii="Arial" w:eastAsia="Arial" w:hAnsi="Arial" w:cs="Arial"/>
          <w:color w:val="000000"/>
          <w:sz w:val="22"/>
          <w:szCs w:val="22"/>
        </w:rPr>
        <w:t xml:space="preserve"> De Angelis, </w:t>
      </w:r>
      <w:r>
        <w:rPr>
          <w:rFonts w:ascii="Arial" w:eastAsia="Arial" w:hAnsi="Arial" w:cs="Arial"/>
          <w:color w:val="000000"/>
          <w:sz w:val="22"/>
          <w:szCs w:val="22"/>
        </w:rPr>
        <w:t>L.</w:t>
      </w:r>
      <w:r>
        <w:rPr>
          <w:rFonts w:ascii="Arial" w:eastAsia="Arial" w:hAnsi="Arial" w:cs="Arial"/>
          <w:color w:val="000000"/>
          <w:sz w:val="22"/>
          <w:szCs w:val="22"/>
        </w:rPr>
        <w:t xml:space="preserve"> Edelstein, </w:t>
      </w:r>
      <w:r>
        <w:rPr>
          <w:rFonts w:ascii="Arial" w:eastAsia="Arial" w:hAnsi="Arial" w:cs="Arial"/>
          <w:color w:val="000000"/>
          <w:sz w:val="22"/>
          <w:szCs w:val="22"/>
        </w:rPr>
        <w:t>M. F.</w:t>
      </w:r>
      <w:r w:rsidRPr="009B5CB3">
        <w:rPr>
          <w:rFonts w:ascii="Arial" w:eastAsia="Arial" w:hAnsi="Arial" w:cs="Arial"/>
          <w:color w:val="000000"/>
          <w:sz w:val="22"/>
          <w:szCs w:val="22"/>
        </w:rPr>
        <w:t xml:space="preserve"> Monzón</w:t>
      </w:r>
      <w:r>
        <w:rPr>
          <w:rFonts w:ascii="Arial" w:eastAsia="Arial" w:hAnsi="Arial" w:cs="Arial"/>
          <w:color w:val="000000"/>
          <w:sz w:val="22"/>
          <w:szCs w:val="22"/>
        </w:rPr>
        <w:t xml:space="preserve">, </w:t>
      </w:r>
      <w:r>
        <w:rPr>
          <w:rFonts w:ascii="Arial" w:eastAsia="Arial" w:hAnsi="Arial" w:cs="Arial"/>
          <w:color w:val="000000"/>
          <w:sz w:val="22"/>
          <w:szCs w:val="22"/>
        </w:rPr>
        <w:t>L. A.</w:t>
      </w:r>
      <w:r w:rsidRPr="009B5CB3">
        <w:rPr>
          <w:rFonts w:ascii="Arial" w:eastAsia="Arial" w:hAnsi="Arial" w:cs="Arial"/>
          <w:color w:val="000000"/>
          <w:sz w:val="22"/>
          <w:szCs w:val="22"/>
        </w:rPr>
        <w:t xml:space="preserve"> Novoa</w:t>
      </w:r>
      <w:r>
        <w:rPr>
          <w:rFonts w:ascii="Arial" w:eastAsia="Arial" w:hAnsi="Arial" w:cs="Arial"/>
          <w:color w:val="000000"/>
          <w:sz w:val="22"/>
          <w:szCs w:val="22"/>
        </w:rPr>
        <w:t xml:space="preserve">, </w:t>
      </w:r>
      <w:r w:rsidRPr="009B5CB3">
        <w:rPr>
          <w:rFonts w:ascii="Arial" w:eastAsia="Arial" w:hAnsi="Arial" w:cs="Arial"/>
          <w:color w:val="000000"/>
          <w:sz w:val="22"/>
          <w:szCs w:val="22"/>
        </w:rPr>
        <w:t>M</w:t>
      </w:r>
      <w:r>
        <w:rPr>
          <w:rFonts w:ascii="Arial" w:eastAsia="Arial" w:hAnsi="Arial" w:cs="Arial"/>
          <w:color w:val="000000"/>
          <w:sz w:val="22"/>
          <w:szCs w:val="22"/>
        </w:rPr>
        <w:t>. del R.</w:t>
      </w:r>
      <w:r w:rsidRPr="009B5CB3">
        <w:rPr>
          <w:rFonts w:ascii="Arial" w:eastAsia="Arial" w:hAnsi="Arial" w:cs="Arial"/>
          <w:color w:val="000000"/>
          <w:sz w:val="22"/>
          <w:szCs w:val="22"/>
        </w:rPr>
        <w:t xml:space="preserve"> Aranda Mercado</w:t>
      </w:r>
      <w:r>
        <w:rPr>
          <w:rFonts w:ascii="Arial" w:eastAsia="Arial" w:hAnsi="Arial" w:cs="Arial"/>
          <w:color w:val="000000"/>
          <w:sz w:val="22"/>
          <w:szCs w:val="22"/>
        </w:rPr>
        <w:t xml:space="preserve"> (2021) Informe de Autoevaluación de la UNCo. [consultado en mayo de 2022:] </w:t>
      </w:r>
      <w:hyperlink r:id="rId23" w:history="1">
        <w:r w:rsidRPr="001D7C6E">
          <w:rPr>
            <w:rStyle w:val="Hipervnculo"/>
            <w:rFonts w:ascii="Arial" w:eastAsia="Arial" w:hAnsi="Arial" w:cs="Arial"/>
            <w:position w:val="0"/>
            <w:sz w:val="22"/>
            <w:szCs w:val="22"/>
          </w:rPr>
          <w:t>https://autoevaluacion.uncoma.edu.ar/wp-content/uploads/2021/06/UNCo_informe-de-autoevaluacion_20_21.pdf</w:t>
        </w:r>
      </w:hyperlink>
    </w:p>
    <w:p w:rsidR="009B5CB3" w:rsidRDefault="009B5CB3" w:rsidP="009B5CB3">
      <w:pPr>
        <w:widowControl w:val="0"/>
        <w:pBdr>
          <w:top w:val="nil"/>
          <w:left w:val="nil"/>
          <w:bottom w:val="nil"/>
          <w:right w:val="nil"/>
          <w:between w:val="nil"/>
        </w:pBdr>
        <w:spacing w:before="4"/>
        <w:jc w:val="both"/>
        <w:rPr>
          <w:rFonts w:ascii="Arial" w:eastAsia="Arial" w:hAnsi="Arial" w:cs="Arial"/>
          <w:color w:val="000000"/>
          <w:sz w:val="22"/>
          <w:szCs w:val="22"/>
        </w:rPr>
      </w:pPr>
    </w:p>
    <w:p w:rsidR="009B5CB3" w:rsidRDefault="009B5CB3" w:rsidP="009B5CB3">
      <w:pPr>
        <w:widowControl w:val="0"/>
        <w:pBdr>
          <w:top w:val="nil"/>
          <w:left w:val="nil"/>
          <w:bottom w:val="nil"/>
          <w:right w:val="nil"/>
          <w:between w:val="nil"/>
        </w:pBdr>
        <w:spacing w:before="4"/>
        <w:jc w:val="both"/>
        <w:rPr>
          <w:rFonts w:ascii="Arial" w:eastAsia="Arial" w:hAnsi="Arial" w:cs="Arial"/>
          <w:color w:val="000000"/>
          <w:sz w:val="22"/>
          <w:szCs w:val="22"/>
        </w:rPr>
      </w:pPr>
      <w:r w:rsidRPr="00661691">
        <w:rPr>
          <w:rFonts w:ascii="Arial" w:eastAsia="Arial" w:hAnsi="Arial" w:cs="Arial"/>
          <w:color w:val="000000"/>
          <w:sz w:val="22"/>
          <w:szCs w:val="22"/>
        </w:rPr>
        <w:t>H</w:t>
      </w:r>
      <w:r>
        <w:rPr>
          <w:rFonts w:ascii="Arial" w:eastAsia="Arial" w:hAnsi="Arial" w:cs="Arial"/>
          <w:color w:val="000000"/>
          <w:sz w:val="22"/>
          <w:szCs w:val="22"/>
        </w:rPr>
        <w:t>.</w:t>
      </w:r>
      <w:r w:rsidRPr="00661691">
        <w:rPr>
          <w:rFonts w:ascii="Arial" w:eastAsia="Arial" w:hAnsi="Arial" w:cs="Arial"/>
          <w:color w:val="000000"/>
          <w:sz w:val="22"/>
          <w:szCs w:val="22"/>
        </w:rPr>
        <w:t xml:space="preserve"> Wickham</w:t>
      </w:r>
      <w:r>
        <w:rPr>
          <w:rFonts w:ascii="Arial" w:eastAsia="Arial" w:hAnsi="Arial" w:cs="Arial"/>
          <w:color w:val="000000"/>
          <w:sz w:val="22"/>
          <w:szCs w:val="22"/>
        </w:rPr>
        <w:t xml:space="preserve"> (2021),</w:t>
      </w:r>
      <w:r w:rsidRPr="00661691">
        <w:rPr>
          <w:rFonts w:ascii="Arial" w:eastAsia="Arial" w:hAnsi="Arial" w:cs="Arial"/>
          <w:color w:val="000000"/>
          <w:sz w:val="22"/>
          <w:szCs w:val="22"/>
        </w:rPr>
        <w:t xml:space="preserve"> </w:t>
      </w:r>
      <w:r>
        <w:rPr>
          <w:rFonts w:ascii="Arial" w:eastAsia="Arial" w:hAnsi="Arial" w:cs="Arial"/>
          <w:color w:val="000000"/>
          <w:sz w:val="22"/>
          <w:szCs w:val="22"/>
        </w:rPr>
        <w:t>Mastering Shiny.</w:t>
      </w:r>
      <w:r w:rsidRPr="00661691">
        <w:rPr>
          <w:rFonts w:ascii="Arial" w:eastAsia="Arial" w:hAnsi="Arial" w:cs="Arial"/>
          <w:color w:val="000000"/>
          <w:sz w:val="22"/>
          <w:szCs w:val="22"/>
        </w:rPr>
        <w:t xml:space="preserve"> O'Reilly Media, Inc.</w:t>
      </w:r>
      <w:r>
        <w:rPr>
          <w:rFonts w:ascii="Arial" w:eastAsia="Arial" w:hAnsi="Arial" w:cs="Arial"/>
          <w:color w:val="000000"/>
          <w:sz w:val="22"/>
          <w:szCs w:val="22"/>
        </w:rPr>
        <w:t xml:space="preserve"> </w:t>
      </w:r>
      <w:r w:rsidRPr="00661691">
        <w:rPr>
          <w:rFonts w:ascii="Arial" w:eastAsia="Arial" w:hAnsi="Arial" w:cs="Arial"/>
          <w:color w:val="000000"/>
          <w:sz w:val="22"/>
          <w:szCs w:val="22"/>
        </w:rPr>
        <w:t>ISBN: 9781492047384</w:t>
      </w:r>
    </w:p>
    <w:p w:rsidR="009B5CB3" w:rsidRDefault="009B5CB3" w:rsidP="001B2368">
      <w:pPr>
        <w:widowControl w:val="0"/>
        <w:pBdr>
          <w:top w:val="nil"/>
          <w:left w:val="nil"/>
          <w:bottom w:val="nil"/>
          <w:right w:val="nil"/>
          <w:between w:val="nil"/>
        </w:pBdr>
        <w:spacing w:before="4"/>
        <w:jc w:val="both"/>
        <w:rPr>
          <w:rFonts w:ascii="Arial" w:eastAsia="Arial" w:hAnsi="Arial" w:cs="Arial"/>
          <w:sz w:val="22"/>
          <w:szCs w:val="22"/>
        </w:rPr>
      </w:pPr>
    </w:p>
    <w:p w:rsidR="009B5CB3" w:rsidRDefault="009B5CB3" w:rsidP="009B5CB3">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H. Wickham,  G. Grolemund (2017). </w:t>
      </w:r>
      <w:r w:rsidRPr="00D86C8E">
        <w:rPr>
          <w:rFonts w:ascii="Arial" w:eastAsia="Arial" w:hAnsi="Arial" w:cs="Arial"/>
          <w:color w:val="000000"/>
          <w:sz w:val="22"/>
          <w:szCs w:val="22"/>
        </w:rPr>
        <w:t>R for Data Science: Import, Tidy, Transform, Visualize, and Model Data</w:t>
      </w:r>
      <w:r>
        <w:rPr>
          <w:rFonts w:ascii="Arial" w:eastAsia="Arial" w:hAnsi="Arial" w:cs="Arial"/>
          <w:color w:val="000000"/>
          <w:sz w:val="22"/>
          <w:szCs w:val="22"/>
        </w:rPr>
        <w:t xml:space="preserve">. </w:t>
      </w:r>
      <w:r w:rsidRPr="00D86C8E">
        <w:rPr>
          <w:rFonts w:ascii="Arial" w:eastAsia="Arial" w:hAnsi="Arial" w:cs="Arial"/>
          <w:color w:val="000000"/>
          <w:sz w:val="22"/>
          <w:szCs w:val="22"/>
        </w:rPr>
        <w:t>O'Reilly</w:t>
      </w:r>
      <w:r>
        <w:rPr>
          <w:rFonts w:ascii="Arial" w:eastAsia="Arial" w:hAnsi="Arial" w:cs="Arial"/>
          <w:color w:val="000000"/>
          <w:sz w:val="22"/>
          <w:szCs w:val="22"/>
        </w:rPr>
        <w:t xml:space="preserve"> Media, 1 edition.</w:t>
      </w:r>
    </w:p>
    <w:p w:rsidR="009B5CB3" w:rsidRDefault="009B5CB3" w:rsidP="001B2368">
      <w:pPr>
        <w:widowControl w:val="0"/>
        <w:pBdr>
          <w:top w:val="nil"/>
          <w:left w:val="nil"/>
          <w:bottom w:val="nil"/>
          <w:right w:val="nil"/>
          <w:between w:val="nil"/>
        </w:pBdr>
        <w:spacing w:before="4"/>
        <w:jc w:val="both"/>
        <w:rPr>
          <w:rFonts w:ascii="Arial" w:eastAsia="Arial" w:hAnsi="Arial" w:cs="Arial"/>
          <w:sz w:val="22"/>
          <w:szCs w:val="22"/>
        </w:rPr>
      </w:pPr>
    </w:p>
    <w:p w:rsidR="001B2368" w:rsidRDefault="009B5CB3" w:rsidP="001B2368">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H. </w:t>
      </w:r>
      <w:r w:rsidR="001B2368" w:rsidRPr="001B2368">
        <w:rPr>
          <w:rFonts w:ascii="Arial" w:eastAsia="Arial" w:hAnsi="Arial" w:cs="Arial"/>
          <w:sz w:val="22"/>
          <w:szCs w:val="22"/>
        </w:rPr>
        <w:t xml:space="preserve">Wickham, Hadley. 2016. Ggplot2: Elegant Graphics for Data Analysis. Springer-Verlag New York. </w:t>
      </w:r>
      <w:hyperlink r:id="rId24" w:history="1">
        <w:r w:rsidR="001B2368" w:rsidRPr="001D7C6E">
          <w:rPr>
            <w:rStyle w:val="Hipervnculo"/>
            <w:rFonts w:ascii="Arial" w:eastAsia="Arial" w:hAnsi="Arial" w:cs="Arial"/>
            <w:position w:val="0"/>
            <w:sz w:val="22"/>
            <w:szCs w:val="22"/>
          </w:rPr>
          <w:t>https://ggplot2.tidyverse.org</w:t>
        </w:r>
      </w:hyperlink>
      <w:r w:rsidR="001B2368" w:rsidRPr="001B2368">
        <w:rPr>
          <w:rFonts w:ascii="Arial" w:eastAsia="Arial" w:hAnsi="Arial" w:cs="Arial"/>
          <w:sz w:val="22"/>
          <w:szCs w:val="22"/>
        </w:rPr>
        <w:t>.</w:t>
      </w:r>
    </w:p>
    <w:p w:rsidR="001B2368" w:rsidRPr="001B2368" w:rsidRDefault="001B2368" w:rsidP="001B2368">
      <w:pPr>
        <w:widowControl w:val="0"/>
        <w:pBdr>
          <w:top w:val="nil"/>
          <w:left w:val="nil"/>
          <w:bottom w:val="nil"/>
          <w:right w:val="nil"/>
          <w:between w:val="nil"/>
        </w:pBdr>
        <w:spacing w:before="4"/>
        <w:jc w:val="both"/>
        <w:rPr>
          <w:rFonts w:ascii="Arial" w:eastAsia="Arial" w:hAnsi="Arial" w:cs="Arial"/>
          <w:sz w:val="22"/>
          <w:szCs w:val="22"/>
        </w:rPr>
      </w:pPr>
    </w:p>
    <w:p w:rsidR="001B2368" w:rsidRDefault="001B2368" w:rsidP="001B2368">
      <w:pPr>
        <w:widowControl w:val="0"/>
        <w:pBdr>
          <w:top w:val="nil"/>
          <w:left w:val="nil"/>
          <w:bottom w:val="nil"/>
          <w:right w:val="nil"/>
          <w:between w:val="nil"/>
        </w:pBdr>
        <w:spacing w:before="4"/>
        <w:jc w:val="both"/>
        <w:rPr>
          <w:rFonts w:ascii="Arial" w:eastAsia="Arial" w:hAnsi="Arial" w:cs="Arial"/>
          <w:color w:val="000000"/>
          <w:sz w:val="22"/>
          <w:szCs w:val="22"/>
        </w:rPr>
      </w:pPr>
      <w:r w:rsidRPr="001B2368">
        <w:rPr>
          <w:rFonts w:ascii="Arial" w:eastAsia="Arial" w:hAnsi="Arial" w:cs="Arial"/>
          <w:color w:val="000000"/>
          <w:sz w:val="22"/>
          <w:szCs w:val="22"/>
        </w:rPr>
        <w:t>X</w:t>
      </w:r>
      <w:r w:rsidR="009B5CB3">
        <w:rPr>
          <w:rFonts w:ascii="Arial" w:eastAsia="Arial" w:hAnsi="Arial" w:cs="Arial"/>
          <w:color w:val="000000"/>
          <w:sz w:val="22"/>
          <w:szCs w:val="22"/>
        </w:rPr>
        <w:t>.Yihui, C. Dervieux,</w:t>
      </w:r>
      <w:r w:rsidRPr="001B2368">
        <w:rPr>
          <w:rFonts w:ascii="Arial" w:eastAsia="Arial" w:hAnsi="Arial" w:cs="Arial"/>
          <w:color w:val="000000"/>
          <w:sz w:val="22"/>
          <w:szCs w:val="22"/>
        </w:rPr>
        <w:t xml:space="preserve"> </w:t>
      </w:r>
      <w:r w:rsidR="009B5CB3">
        <w:rPr>
          <w:rFonts w:ascii="Arial" w:eastAsia="Arial" w:hAnsi="Arial" w:cs="Arial"/>
          <w:color w:val="000000"/>
          <w:sz w:val="22"/>
          <w:szCs w:val="22"/>
        </w:rPr>
        <w:t>E.</w:t>
      </w:r>
      <w:r w:rsidRPr="001B2368">
        <w:rPr>
          <w:rFonts w:ascii="Arial" w:eastAsia="Arial" w:hAnsi="Arial" w:cs="Arial"/>
          <w:color w:val="000000"/>
          <w:sz w:val="22"/>
          <w:szCs w:val="22"/>
        </w:rPr>
        <w:t xml:space="preserve"> Riederer. 2020. R Markdown Cookbook. Boca Raton, Florida: Chapman; Hall/CRC. </w:t>
      </w:r>
      <w:hyperlink r:id="rId25" w:history="1">
        <w:r w:rsidRPr="001D7C6E">
          <w:rPr>
            <w:rStyle w:val="Hipervnculo"/>
            <w:rFonts w:ascii="Arial" w:eastAsia="Arial" w:hAnsi="Arial" w:cs="Arial"/>
            <w:position w:val="0"/>
            <w:sz w:val="22"/>
            <w:szCs w:val="22"/>
          </w:rPr>
          <w:t>https://bookdown.org/yihui/rmarkdown-cookbook</w:t>
        </w:r>
      </w:hyperlink>
      <w:r w:rsidRPr="001B2368">
        <w:rPr>
          <w:rFonts w:ascii="Arial" w:eastAsia="Arial" w:hAnsi="Arial" w:cs="Arial"/>
          <w:color w:val="000000"/>
          <w:sz w:val="22"/>
          <w:szCs w:val="22"/>
        </w:rPr>
        <w:t>.</w:t>
      </w:r>
    </w:p>
    <w:p w:rsidR="00661691" w:rsidRDefault="00661691" w:rsidP="001B2368">
      <w:pPr>
        <w:widowControl w:val="0"/>
        <w:pBdr>
          <w:top w:val="nil"/>
          <w:left w:val="nil"/>
          <w:bottom w:val="nil"/>
          <w:right w:val="nil"/>
          <w:between w:val="nil"/>
        </w:pBdr>
        <w:spacing w:before="4"/>
        <w:jc w:val="both"/>
        <w:rPr>
          <w:rFonts w:ascii="Arial" w:eastAsia="Arial" w:hAnsi="Arial" w:cs="Arial"/>
          <w:color w:val="000000"/>
          <w:sz w:val="22"/>
          <w:szCs w:val="22"/>
        </w:rPr>
      </w:pPr>
    </w:p>
    <w:p w:rsidR="00D86C8E" w:rsidRDefault="009B5CB3" w:rsidP="00D86C8E">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C. .Sievert</w:t>
      </w:r>
      <w:r w:rsidR="00D86C8E" w:rsidRPr="00D86C8E">
        <w:rPr>
          <w:rFonts w:ascii="Arial" w:eastAsia="Arial" w:hAnsi="Arial" w:cs="Arial"/>
          <w:color w:val="000000"/>
          <w:sz w:val="22"/>
          <w:szCs w:val="22"/>
        </w:rPr>
        <w:t>,</w:t>
      </w:r>
      <w:r>
        <w:rPr>
          <w:rFonts w:ascii="Arial" w:eastAsia="Arial" w:hAnsi="Arial" w:cs="Arial"/>
          <w:color w:val="000000"/>
          <w:sz w:val="22"/>
          <w:szCs w:val="22"/>
        </w:rPr>
        <w:t xml:space="preserve"> R. Iannone</w:t>
      </w:r>
      <w:r w:rsidR="00D86C8E" w:rsidRPr="00D86C8E">
        <w:rPr>
          <w:rFonts w:ascii="Arial" w:eastAsia="Arial" w:hAnsi="Arial" w:cs="Arial"/>
          <w:color w:val="000000"/>
          <w:sz w:val="22"/>
          <w:szCs w:val="22"/>
        </w:rPr>
        <w:t>,</w:t>
      </w:r>
      <w:r>
        <w:rPr>
          <w:rFonts w:ascii="Arial" w:eastAsia="Arial" w:hAnsi="Arial" w:cs="Arial"/>
          <w:color w:val="000000"/>
          <w:sz w:val="22"/>
          <w:szCs w:val="22"/>
        </w:rPr>
        <w:t xml:space="preserve"> J. Allaire</w:t>
      </w:r>
      <w:r w:rsidR="00D86C8E" w:rsidRPr="00D86C8E">
        <w:rPr>
          <w:rFonts w:ascii="Arial" w:eastAsia="Arial" w:hAnsi="Arial" w:cs="Arial"/>
          <w:color w:val="000000"/>
          <w:sz w:val="22"/>
          <w:szCs w:val="22"/>
        </w:rPr>
        <w:t>,</w:t>
      </w:r>
      <w:r>
        <w:rPr>
          <w:rFonts w:ascii="Arial" w:eastAsia="Arial" w:hAnsi="Arial" w:cs="Arial"/>
          <w:color w:val="000000"/>
          <w:sz w:val="22"/>
          <w:szCs w:val="22"/>
        </w:rPr>
        <w:t xml:space="preserve"> B. Borges (2022). F</w:t>
      </w:r>
      <w:r w:rsidR="00D86C8E" w:rsidRPr="00D86C8E">
        <w:rPr>
          <w:rFonts w:ascii="Arial" w:eastAsia="Arial" w:hAnsi="Arial" w:cs="Arial"/>
          <w:color w:val="000000"/>
          <w:sz w:val="22"/>
          <w:szCs w:val="22"/>
        </w:rPr>
        <w:t xml:space="preserve">lexdashboard: R Markdown Format for Flexible Dashboards. </w:t>
      </w:r>
      <w:r>
        <w:rPr>
          <w:rFonts w:ascii="Arial" w:eastAsia="Arial" w:hAnsi="Arial" w:cs="Arial"/>
          <w:color w:val="000000"/>
          <w:sz w:val="22"/>
          <w:szCs w:val="22"/>
        </w:rPr>
        <w:t xml:space="preserve">[consultado en mayo de 2022:] </w:t>
      </w:r>
      <w:hyperlink r:id="rId26" w:history="1">
        <w:r w:rsidRPr="001D7C6E">
          <w:rPr>
            <w:rStyle w:val="Hipervnculo"/>
            <w:rFonts w:ascii="Arial" w:eastAsia="Arial" w:hAnsi="Arial" w:cs="Arial"/>
            <w:position w:val="0"/>
            <w:sz w:val="22"/>
            <w:szCs w:val="22"/>
          </w:rPr>
          <w:t>https://pkgs.rstudio.com/flexdashboard/</w:t>
        </w:r>
      </w:hyperlink>
      <w:r>
        <w:rPr>
          <w:rFonts w:ascii="Arial" w:eastAsia="Arial" w:hAnsi="Arial" w:cs="Arial"/>
          <w:color w:val="000000"/>
          <w:sz w:val="22"/>
          <w:szCs w:val="22"/>
        </w:rPr>
        <w:t xml:space="preserve">, </w:t>
      </w:r>
      <w:hyperlink r:id="rId27" w:history="1">
        <w:r w:rsidRPr="001D7C6E">
          <w:rPr>
            <w:rStyle w:val="Hipervnculo"/>
            <w:rFonts w:ascii="Arial" w:eastAsia="Arial" w:hAnsi="Arial" w:cs="Arial"/>
            <w:position w:val="0"/>
            <w:sz w:val="22"/>
            <w:szCs w:val="22"/>
          </w:rPr>
          <w:t>https://github.com/rstudio/flexdashboard/</w:t>
        </w:r>
      </w:hyperlink>
    </w:p>
    <w:p w:rsidR="009B5CB3" w:rsidRDefault="009B5CB3" w:rsidP="00D86C8E">
      <w:pPr>
        <w:widowControl w:val="0"/>
        <w:pBdr>
          <w:top w:val="nil"/>
          <w:left w:val="nil"/>
          <w:bottom w:val="nil"/>
          <w:right w:val="nil"/>
          <w:between w:val="nil"/>
        </w:pBdr>
        <w:spacing w:before="4"/>
        <w:jc w:val="both"/>
        <w:rPr>
          <w:rFonts w:ascii="Arial" w:eastAsia="Arial" w:hAnsi="Arial" w:cs="Arial"/>
          <w:color w:val="000000"/>
          <w:sz w:val="22"/>
          <w:szCs w:val="22"/>
        </w:rPr>
      </w:pPr>
    </w:p>
    <w:p w:rsidR="009B5CB3" w:rsidRDefault="009B5CB3" w:rsidP="00D86C8E">
      <w:pPr>
        <w:widowControl w:val="0"/>
        <w:pBdr>
          <w:top w:val="nil"/>
          <w:left w:val="nil"/>
          <w:bottom w:val="nil"/>
          <w:right w:val="nil"/>
          <w:between w:val="nil"/>
        </w:pBdr>
        <w:spacing w:before="4"/>
        <w:jc w:val="both"/>
        <w:rPr>
          <w:rFonts w:ascii="Arial" w:eastAsia="Arial" w:hAnsi="Arial" w:cs="Arial"/>
          <w:color w:val="000000"/>
          <w:sz w:val="22"/>
          <w:szCs w:val="22"/>
        </w:rPr>
      </w:pPr>
    </w:p>
    <w:p w:rsidR="009B5CB3" w:rsidRDefault="009B5CB3" w:rsidP="00D86C8E">
      <w:pPr>
        <w:widowControl w:val="0"/>
        <w:pBdr>
          <w:top w:val="nil"/>
          <w:left w:val="nil"/>
          <w:bottom w:val="nil"/>
          <w:right w:val="nil"/>
          <w:between w:val="nil"/>
        </w:pBdr>
        <w:spacing w:before="4"/>
        <w:jc w:val="both"/>
        <w:rPr>
          <w:rFonts w:ascii="Arial" w:eastAsia="Arial" w:hAnsi="Arial" w:cs="Arial"/>
          <w:color w:val="000000"/>
          <w:sz w:val="22"/>
          <w:szCs w:val="22"/>
        </w:rPr>
      </w:pPr>
    </w:p>
    <w:sectPr w:rsidR="009B5CB3">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27A" w:rsidRDefault="006E627A">
      <w:r>
        <w:separator/>
      </w:r>
    </w:p>
  </w:endnote>
  <w:endnote w:type="continuationSeparator" w:id="0">
    <w:p w:rsidR="006E627A" w:rsidRDefault="006E6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27A" w:rsidRDefault="006E627A">
      <w:r>
        <w:separator/>
      </w:r>
    </w:p>
  </w:footnote>
  <w:footnote w:type="continuationSeparator" w:id="0">
    <w:p w:rsidR="006E627A" w:rsidRDefault="006E62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703A7"/>
    <w:multiLevelType w:val="multilevel"/>
    <w:tmpl w:val="84E8466C"/>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 w15:restartNumberingAfterBreak="0">
    <w:nsid w:val="0E9D3F0F"/>
    <w:multiLevelType w:val="hybridMultilevel"/>
    <w:tmpl w:val="A2787A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3670F77"/>
    <w:multiLevelType w:val="multilevel"/>
    <w:tmpl w:val="CBC4BD18"/>
    <w:lvl w:ilvl="0">
      <w:start w:val="1"/>
      <w:numFmt w:val="decimal"/>
      <w:lvlText w:val="%1."/>
      <w:lvlJc w:val="left"/>
      <w:pPr>
        <w:ind w:left="360" w:hanging="360"/>
      </w:pPr>
      <w:rPr>
        <w:rFonts w:ascii="Arial" w:eastAsia="Arial" w:hAnsi="Arial" w:cs="Arial"/>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705F30"/>
    <w:multiLevelType w:val="multilevel"/>
    <w:tmpl w:val="F6DAB5A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E1964F8"/>
    <w:multiLevelType w:val="multilevel"/>
    <w:tmpl w:val="AA3A09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D9321E5"/>
    <w:multiLevelType w:val="multilevel"/>
    <w:tmpl w:val="2B5CAF4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8B83B90"/>
    <w:multiLevelType w:val="multilevel"/>
    <w:tmpl w:val="2B5CAF4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0A1190F"/>
    <w:multiLevelType w:val="multilevel"/>
    <w:tmpl w:val="272A04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5767F2E"/>
    <w:multiLevelType w:val="multilevel"/>
    <w:tmpl w:val="422AD760"/>
    <w:lvl w:ilvl="0">
      <w:start w:val="2"/>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DA13231"/>
    <w:multiLevelType w:val="hybridMultilevel"/>
    <w:tmpl w:val="B3484FD2"/>
    <w:lvl w:ilvl="0" w:tplc="222E9264">
      <w:start w:val="1"/>
      <w:numFmt w:val="decimal"/>
      <w:lvlText w:val="(%1)"/>
      <w:lvlJc w:val="left"/>
      <w:pPr>
        <w:ind w:left="720" w:hanging="360"/>
      </w:pPr>
      <w:rPr>
        <w:rFonts w:ascii="Times New Roman" w:hAnsi="Times New Roman" w:cs="Times New Roman" w:hint="default"/>
        <w:b w:val="0"/>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6B556092"/>
    <w:multiLevelType w:val="hybridMultilevel"/>
    <w:tmpl w:val="16CA83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6CDE5AC2"/>
    <w:multiLevelType w:val="multilevel"/>
    <w:tmpl w:val="F5B6DE5E"/>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6F4C7969"/>
    <w:multiLevelType w:val="multilevel"/>
    <w:tmpl w:val="422AD760"/>
    <w:lvl w:ilvl="0">
      <w:start w:val="2"/>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7"/>
  </w:num>
  <w:num w:numId="3">
    <w:abstractNumId w:val="0"/>
  </w:num>
  <w:num w:numId="4">
    <w:abstractNumId w:val="4"/>
  </w:num>
  <w:num w:numId="5">
    <w:abstractNumId w:val="10"/>
  </w:num>
  <w:num w:numId="6">
    <w:abstractNumId w:val="3"/>
  </w:num>
  <w:num w:numId="7">
    <w:abstractNumId w:val="5"/>
  </w:num>
  <w:num w:numId="8">
    <w:abstractNumId w:val="1"/>
  </w:num>
  <w:num w:numId="9">
    <w:abstractNumId w:val="6"/>
  </w:num>
  <w:num w:numId="10">
    <w:abstractNumId w:val="12"/>
  </w:num>
  <w:num w:numId="11">
    <w:abstractNumId w:val="9"/>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D91"/>
    <w:rsid w:val="0000391F"/>
    <w:rsid w:val="00017F45"/>
    <w:rsid w:val="000F1C81"/>
    <w:rsid w:val="001B2368"/>
    <w:rsid w:val="001F7013"/>
    <w:rsid w:val="002D3245"/>
    <w:rsid w:val="002F48C7"/>
    <w:rsid w:val="00304195"/>
    <w:rsid w:val="00363DE9"/>
    <w:rsid w:val="004239D9"/>
    <w:rsid w:val="004527CE"/>
    <w:rsid w:val="004E6972"/>
    <w:rsid w:val="0054437A"/>
    <w:rsid w:val="00553116"/>
    <w:rsid w:val="005B2979"/>
    <w:rsid w:val="005E6065"/>
    <w:rsid w:val="006044D2"/>
    <w:rsid w:val="006375E1"/>
    <w:rsid w:val="00645C71"/>
    <w:rsid w:val="00661691"/>
    <w:rsid w:val="00677687"/>
    <w:rsid w:val="00683BEF"/>
    <w:rsid w:val="006E627A"/>
    <w:rsid w:val="006F384A"/>
    <w:rsid w:val="006F7CD7"/>
    <w:rsid w:val="007378C9"/>
    <w:rsid w:val="007D3F5E"/>
    <w:rsid w:val="00836346"/>
    <w:rsid w:val="009A7D65"/>
    <w:rsid w:val="009B5CB3"/>
    <w:rsid w:val="009C0172"/>
    <w:rsid w:val="00A10B6C"/>
    <w:rsid w:val="00A67ACA"/>
    <w:rsid w:val="00A832EA"/>
    <w:rsid w:val="00BD30D0"/>
    <w:rsid w:val="00C27AD0"/>
    <w:rsid w:val="00C419B7"/>
    <w:rsid w:val="00C8723C"/>
    <w:rsid w:val="00C9617E"/>
    <w:rsid w:val="00CC3BDD"/>
    <w:rsid w:val="00CF2D91"/>
    <w:rsid w:val="00D440E8"/>
    <w:rsid w:val="00D86C8E"/>
    <w:rsid w:val="00EA6EBC"/>
    <w:rsid w:val="00EC19B8"/>
    <w:rsid w:val="00EC67F4"/>
    <w:rsid w:val="00F877FE"/>
    <w:rsid w:val="00FE455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5BE0F"/>
  <w15:docId w15:val="{8B75DB61-8823-4C8A-B396-31851A1C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Chars="0" w:firstLineChars="0"/>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outlineLvl w:val="2"/>
    </w:pPr>
    <w:rPr>
      <w:sz w:val="24"/>
    </w:rPr>
  </w:style>
  <w:style w:type="paragraph" w:customStyle="1" w:styleId="Encabezado3">
    <w:name w:val="Encabezado 3"/>
    <w:basedOn w:val="Encabezado2"/>
    <w:next w:val="NormalParrafoNormalTexto"/>
    <w:pPr>
      <w:numPr>
        <w:ilvl w:val="3"/>
      </w:num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pPr>
  </w:style>
  <w:style w:type="paragraph" w:customStyle="1" w:styleId="Titulocapitulo">
    <w:name w:val="Titulo capitulo"/>
    <w:basedOn w:val="NormalParrafoNormalTexto"/>
    <w:next w:val="NormalParrafoNormalTexto"/>
    <w:pPr>
      <w:keepNext/>
      <w:numPr>
        <w:numId w:val="1"/>
      </w:numPr>
      <w:spacing w:after="240"/>
      <w:ind w:leftChars="0" w:firstLineChars="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Textoennegrita">
    <w:name w:val="Strong"/>
    <w:basedOn w:val="Fuentedeprrafopredeter"/>
    <w:uiPriority w:val="22"/>
    <w:qFormat/>
    <w:rsid w:val="006F7C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629542">
      <w:bodyDiv w:val="1"/>
      <w:marLeft w:val="0"/>
      <w:marRight w:val="0"/>
      <w:marTop w:val="0"/>
      <w:marBottom w:val="0"/>
      <w:divBdr>
        <w:top w:val="none" w:sz="0" w:space="0" w:color="auto"/>
        <w:left w:val="none" w:sz="0" w:space="0" w:color="auto"/>
        <w:bottom w:val="none" w:sz="0" w:space="0" w:color="auto"/>
        <w:right w:val="none" w:sz="0" w:space="0" w:color="auto"/>
      </w:divBdr>
      <w:divsChild>
        <w:div w:id="1501697673">
          <w:marLeft w:val="0"/>
          <w:marRight w:val="0"/>
          <w:marTop w:val="0"/>
          <w:marBottom w:val="0"/>
          <w:divBdr>
            <w:top w:val="none" w:sz="0" w:space="0" w:color="auto"/>
            <w:left w:val="none" w:sz="0" w:space="0" w:color="auto"/>
            <w:bottom w:val="none" w:sz="0" w:space="0" w:color="auto"/>
            <w:right w:val="none" w:sz="0" w:space="0" w:color="auto"/>
          </w:divBdr>
          <w:divsChild>
            <w:div w:id="357892428">
              <w:marLeft w:val="360"/>
              <w:marRight w:val="0"/>
              <w:marTop w:val="0"/>
              <w:marBottom w:val="0"/>
              <w:divBdr>
                <w:top w:val="none" w:sz="0" w:space="0" w:color="auto"/>
                <w:left w:val="none" w:sz="0" w:space="0" w:color="auto"/>
                <w:bottom w:val="none" w:sz="0" w:space="0" w:color="auto"/>
                <w:right w:val="none" w:sz="0" w:space="0" w:color="auto"/>
              </w:divBdr>
              <w:divsChild>
                <w:div w:id="3729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78742">
      <w:bodyDiv w:val="1"/>
      <w:marLeft w:val="0"/>
      <w:marRight w:val="0"/>
      <w:marTop w:val="0"/>
      <w:marBottom w:val="0"/>
      <w:divBdr>
        <w:top w:val="none" w:sz="0" w:space="0" w:color="auto"/>
        <w:left w:val="none" w:sz="0" w:space="0" w:color="auto"/>
        <w:bottom w:val="none" w:sz="0" w:space="0" w:color="auto"/>
        <w:right w:val="none" w:sz="0" w:space="0" w:color="auto"/>
      </w:divBdr>
    </w:div>
    <w:div w:id="639916802">
      <w:bodyDiv w:val="1"/>
      <w:marLeft w:val="0"/>
      <w:marRight w:val="0"/>
      <w:marTop w:val="0"/>
      <w:marBottom w:val="0"/>
      <w:divBdr>
        <w:top w:val="none" w:sz="0" w:space="0" w:color="auto"/>
        <w:left w:val="none" w:sz="0" w:space="0" w:color="auto"/>
        <w:bottom w:val="none" w:sz="0" w:space="0" w:color="auto"/>
        <w:right w:val="none" w:sz="0" w:space="0" w:color="auto"/>
      </w:divBdr>
      <w:divsChild>
        <w:div w:id="1461996725">
          <w:marLeft w:val="0"/>
          <w:marRight w:val="0"/>
          <w:marTop w:val="0"/>
          <w:marBottom w:val="0"/>
          <w:divBdr>
            <w:top w:val="none" w:sz="0" w:space="0" w:color="auto"/>
            <w:left w:val="none" w:sz="0" w:space="0" w:color="auto"/>
            <w:bottom w:val="none" w:sz="0" w:space="0" w:color="auto"/>
            <w:right w:val="none" w:sz="0" w:space="0" w:color="auto"/>
          </w:divBdr>
        </w:div>
        <w:div w:id="1536189047">
          <w:marLeft w:val="0"/>
          <w:marRight w:val="0"/>
          <w:marTop w:val="0"/>
          <w:marBottom w:val="0"/>
          <w:divBdr>
            <w:top w:val="none" w:sz="0" w:space="0" w:color="auto"/>
            <w:left w:val="none" w:sz="0" w:space="0" w:color="auto"/>
            <w:bottom w:val="none" w:sz="0" w:space="0" w:color="auto"/>
            <w:right w:val="none" w:sz="0" w:space="0" w:color="auto"/>
          </w:divBdr>
        </w:div>
      </w:divsChild>
    </w:div>
    <w:div w:id="999965414">
      <w:bodyDiv w:val="1"/>
      <w:marLeft w:val="0"/>
      <w:marRight w:val="0"/>
      <w:marTop w:val="0"/>
      <w:marBottom w:val="0"/>
      <w:divBdr>
        <w:top w:val="none" w:sz="0" w:space="0" w:color="auto"/>
        <w:left w:val="none" w:sz="0" w:space="0" w:color="auto"/>
        <w:bottom w:val="none" w:sz="0" w:space="0" w:color="auto"/>
        <w:right w:val="none" w:sz="0" w:space="0" w:color="auto"/>
      </w:divBdr>
    </w:div>
    <w:div w:id="1274287284">
      <w:bodyDiv w:val="1"/>
      <w:marLeft w:val="0"/>
      <w:marRight w:val="0"/>
      <w:marTop w:val="0"/>
      <w:marBottom w:val="0"/>
      <w:divBdr>
        <w:top w:val="none" w:sz="0" w:space="0" w:color="auto"/>
        <w:left w:val="none" w:sz="0" w:space="0" w:color="auto"/>
        <w:bottom w:val="none" w:sz="0" w:space="0" w:color="auto"/>
        <w:right w:val="none" w:sz="0" w:space="0" w:color="auto"/>
      </w:divBdr>
      <w:divsChild>
        <w:div w:id="440684352">
          <w:marLeft w:val="0"/>
          <w:marRight w:val="0"/>
          <w:marTop w:val="0"/>
          <w:marBottom w:val="0"/>
          <w:divBdr>
            <w:top w:val="none" w:sz="0" w:space="0" w:color="auto"/>
            <w:left w:val="none" w:sz="0" w:space="0" w:color="auto"/>
            <w:bottom w:val="none" w:sz="0" w:space="0" w:color="auto"/>
            <w:right w:val="none" w:sz="0" w:space="0" w:color="auto"/>
          </w:divBdr>
        </w:div>
        <w:div w:id="1669093981">
          <w:marLeft w:val="0"/>
          <w:marRight w:val="0"/>
          <w:marTop w:val="0"/>
          <w:marBottom w:val="0"/>
          <w:divBdr>
            <w:top w:val="none" w:sz="0" w:space="0" w:color="auto"/>
            <w:left w:val="none" w:sz="0" w:space="0" w:color="auto"/>
            <w:bottom w:val="none" w:sz="0" w:space="0" w:color="auto"/>
            <w:right w:val="none" w:sz="0" w:space="0" w:color="auto"/>
          </w:divBdr>
        </w:div>
      </w:divsChild>
    </w:div>
    <w:div w:id="1765566234">
      <w:bodyDiv w:val="1"/>
      <w:marLeft w:val="0"/>
      <w:marRight w:val="0"/>
      <w:marTop w:val="0"/>
      <w:marBottom w:val="0"/>
      <w:divBdr>
        <w:top w:val="none" w:sz="0" w:space="0" w:color="auto"/>
        <w:left w:val="none" w:sz="0" w:space="0" w:color="auto"/>
        <w:bottom w:val="none" w:sz="0" w:space="0" w:color="auto"/>
        <w:right w:val="none" w:sz="0" w:space="0" w:color="auto"/>
      </w:divBdr>
      <w:divsChild>
        <w:div w:id="960916779">
          <w:marLeft w:val="0"/>
          <w:marRight w:val="0"/>
          <w:marTop w:val="0"/>
          <w:marBottom w:val="0"/>
          <w:divBdr>
            <w:top w:val="none" w:sz="0" w:space="0" w:color="auto"/>
            <w:left w:val="none" w:sz="0" w:space="0" w:color="auto"/>
            <w:bottom w:val="none" w:sz="0" w:space="0" w:color="auto"/>
            <w:right w:val="none" w:sz="0" w:space="0" w:color="auto"/>
          </w:divBdr>
        </w:div>
        <w:div w:id="592393480">
          <w:marLeft w:val="0"/>
          <w:marRight w:val="0"/>
          <w:marTop w:val="0"/>
          <w:marBottom w:val="0"/>
          <w:divBdr>
            <w:top w:val="none" w:sz="0" w:space="0" w:color="auto"/>
            <w:left w:val="none" w:sz="0" w:space="0" w:color="auto"/>
            <w:bottom w:val="none" w:sz="0" w:space="0" w:color="auto"/>
            <w:right w:val="none" w:sz="0" w:space="0" w:color="auto"/>
          </w:divBdr>
        </w:div>
        <w:div w:id="436103686">
          <w:marLeft w:val="0"/>
          <w:marRight w:val="0"/>
          <w:marTop w:val="0"/>
          <w:marBottom w:val="0"/>
          <w:divBdr>
            <w:top w:val="none" w:sz="0" w:space="0" w:color="auto"/>
            <w:left w:val="none" w:sz="0" w:space="0" w:color="auto"/>
            <w:bottom w:val="none" w:sz="0" w:space="0" w:color="auto"/>
            <w:right w:val="none" w:sz="0" w:space="0" w:color="auto"/>
          </w:divBdr>
        </w:div>
        <w:div w:id="5914064">
          <w:marLeft w:val="0"/>
          <w:marRight w:val="0"/>
          <w:marTop w:val="0"/>
          <w:marBottom w:val="3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pkgs.rstudio.com/flexdashboard/"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planeamiento.uncoma.edu.ar/?p=3721" TargetMode="External"/><Relationship Id="rId17" Type="http://schemas.openxmlformats.org/officeDocument/2006/relationships/image" Target="media/image4.png"/><Relationship Id="rId25" Type="http://schemas.openxmlformats.org/officeDocument/2006/relationships/hyperlink" Target="https://bookdown.org/yihui/rmarkdown-cookboo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opendata.fi.uncoma.edu.ar:3838/UNCoRelIn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pendata.fi.uncoma.edu.ar/MapaWebUNCOma.html" TargetMode="External"/><Relationship Id="rId24" Type="http://schemas.openxmlformats.org/officeDocument/2006/relationships/hyperlink" Target="https://ggplot2.tidyverse.org"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autoevaluacion.uncoma.edu.ar/wp-content/uploads/2021/06/UNCo_informe-de-autoevaluacion_20_21.pdf" TargetMode="External"/><Relationship Id="rId28" Type="http://schemas.openxmlformats.org/officeDocument/2006/relationships/fontTable" Target="fontTable.xml"/><Relationship Id="rId10" Type="http://schemas.openxmlformats.org/officeDocument/2006/relationships/hyperlink" Target="mailto:secretaria.planeamiento@central.uncoma.edu.ar"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luis.reynoso,%20luis.coralle%20%7d@fiuncoma.edu.ar" TargetMode="External"/><Relationship Id="rId14" Type="http://schemas.openxmlformats.org/officeDocument/2006/relationships/hyperlink" Target="https://ipatec.conicet.gov.ar/" TargetMode="External"/><Relationship Id="rId22" Type="http://schemas.openxmlformats.org/officeDocument/2006/relationships/hyperlink" Target="https://opendata.fi.uncoma.edu.ar/imagenes/notaSPDIDecanos-asyDirectores-asUUAAfd.pdf" TargetMode="External"/><Relationship Id="rId27" Type="http://schemas.openxmlformats.org/officeDocument/2006/relationships/hyperlink" Target="https://github.com/rstudio/flexdash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AMUW2mWxmfT3XmHbJkv1+HHdKIX1/gT14o57zPMJnZ9ElKHgDgZ3nIDewJjimK6JOLa+rA87W21JlueECyQjvNeLWS7SvK6p7TFzbuq82RDt/kEK8iqwosk=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ECB1AA-4906-46D3-9723-9C473610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3154</Words>
  <Characters>17885</Characters>
  <Application>Microsoft Office Word</Application>
  <DocSecurity>0</DocSecurity>
  <Lines>483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2022-05-22T21:26:00Z</dcterms:created>
  <dcterms:modified xsi:type="dcterms:W3CDTF">2022-05-22T21:26:00Z</dcterms:modified>
</cp:coreProperties>
</file>