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3668E" w14:textId="14F23E44" w:rsidR="00123ED4" w:rsidRPr="00E53DF6" w:rsidRDefault="00123ED4">
      <w:pPr>
        <w:keepNext/>
        <w:pBdr>
          <w:top w:val="nil"/>
          <w:left w:val="nil"/>
          <w:bottom w:val="nil"/>
          <w:right w:val="nil"/>
          <w:between w:val="nil"/>
        </w:pBdr>
        <w:ind w:firstLine="225"/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 w:rsidRPr="00E53DF6">
        <w:rPr>
          <w:rFonts w:ascii="ArialMT" w:hAnsi="ArialMT" w:cs="ArialMT"/>
          <w:b/>
          <w:bCs/>
          <w:color w:val="000000"/>
          <w:sz w:val="28"/>
          <w:szCs w:val="28"/>
        </w:rPr>
        <w:t>Proyecto ARG PNUD 19/G24</w:t>
      </w:r>
    </w:p>
    <w:p w14:paraId="2B918BB1" w14:textId="588194B9" w:rsidR="00881E20" w:rsidRPr="00123ED4" w:rsidRDefault="00D00907">
      <w:pPr>
        <w:keepNext/>
        <w:pBdr>
          <w:top w:val="nil"/>
          <w:left w:val="nil"/>
          <w:bottom w:val="nil"/>
          <w:right w:val="nil"/>
          <w:between w:val="nil"/>
        </w:pBdr>
        <w:ind w:firstLine="225"/>
        <w:jc w:val="center"/>
        <w:rPr>
          <w:rFonts w:ascii="Arial" w:eastAsia="Arial" w:hAnsi="Arial" w:cs="Arial"/>
          <w:bCs/>
        </w:rPr>
      </w:pPr>
      <w:r w:rsidRPr="00123ED4">
        <w:rPr>
          <w:rFonts w:ascii="Arial" w:eastAsia="Arial" w:hAnsi="Arial" w:cs="Arial"/>
          <w:bCs/>
        </w:rPr>
        <w:t>Buenos Aires</w:t>
      </w:r>
    </w:p>
    <w:p w14:paraId="09A8CD03" w14:textId="77777777" w:rsidR="00881E20" w:rsidRDefault="00881E2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</w:p>
    <w:p w14:paraId="2BCD990C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5EE84ED" w14:textId="0823640A" w:rsidR="00DD3ED7" w:rsidRPr="00DD3ED7" w:rsidRDefault="00DD3ED7" w:rsidP="00DD3ED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D3ED7">
        <w:rPr>
          <w:rFonts w:ascii="Arial" w:hAnsi="Arial" w:cs="Arial"/>
          <w:color w:val="000000"/>
          <w:sz w:val="22"/>
          <w:szCs w:val="22"/>
        </w:rPr>
        <w:t>Luis Dóvalo</w:t>
      </w:r>
      <w:r w:rsidRPr="00DD3ED7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DD3ED7">
        <w:rPr>
          <w:rFonts w:ascii="Arial" w:hAnsi="Arial" w:cs="Arial"/>
          <w:color w:val="000000"/>
          <w:sz w:val="22"/>
          <w:szCs w:val="22"/>
        </w:rPr>
        <w:t>, Ulloa, Karen</w:t>
      </w:r>
      <w:r w:rsidRPr="00DD3ED7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DD3ED7">
        <w:rPr>
          <w:rFonts w:ascii="Arial" w:hAnsi="Arial" w:cs="Arial"/>
          <w:color w:val="000000"/>
          <w:sz w:val="22"/>
          <w:szCs w:val="22"/>
        </w:rPr>
        <w:t>, Jorge Blanco</w:t>
      </w:r>
      <w:r w:rsidRPr="00DD3ED7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DD3ED7">
        <w:rPr>
          <w:rFonts w:ascii="Arial" w:hAnsi="Arial" w:cs="Arial"/>
          <w:color w:val="000000"/>
          <w:sz w:val="22"/>
          <w:szCs w:val="22"/>
        </w:rPr>
        <w:t>, Pamela Zamboni</w:t>
      </w:r>
      <w:r w:rsidRPr="00DD3ED7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DD3ED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D3ED7">
        <w:rPr>
          <w:rFonts w:ascii="Arial" w:hAnsi="Arial" w:cs="Arial"/>
          <w:color w:val="000000"/>
          <w:sz w:val="22"/>
          <w:szCs w:val="22"/>
        </w:rPr>
        <w:t>Nicolas</w:t>
      </w:r>
      <w:proofErr w:type="spellEnd"/>
      <w:r w:rsidRPr="00DD3ED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D3ED7">
        <w:rPr>
          <w:rFonts w:ascii="Arial" w:hAnsi="Arial" w:cs="Arial"/>
          <w:color w:val="000000"/>
          <w:sz w:val="22"/>
          <w:szCs w:val="22"/>
        </w:rPr>
        <w:t>Caloni</w:t>
      </w:r>
      <w:proofErr w:type="spellEnd"/>
      <w:r w:rsidRPr="00DD3E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D3ED7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</w:p>
    <w:p w14:paraId="7155E63B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67F279F5" w14:textId="2CF08EEB" w:rsidR="00953A03" w:rsidRPr="00953A03" w:rsidRDefault="000D020C" w:rsidP="00953A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53A03"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 w:rsidRPr="00953A0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53A03" w:rsidRPr="00953A03">
        <w:rPr>
          <w:rFonts w:ascii="Arial" w:hAnsi="Arial" w:cs="Arial"/>
          <w:color w:val="000000"/>
          <w:sz w:val="22"/>
          <w:szCs w:val="22"/>
        </w:rPr>
        <w:t>Sistemas de información geográfica para el ordenamiento ambiental del territorio</w:t>
      </w:r>
    </w:p>
    <w:p w14:paraId="5C3D8F95" w14:textId="77777777" w:rsidR="00953A03" w:rsidRPr="00953A03" w:rsidRDefault="00953A03" w:rsidP="00953A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53A03">
        <w:rPr>
          <w:rFonts w:ascii="Arial" w:hAnsi="Arial" w:cs="Arial"/>
          <w:color w:val="000000"/>
          <w:sz w:val="22"/>
          <w:szCs w:val="22"/>
        </w:rPr>
        <w:t>Aportes desde el proyecto “Incorporación de la conservación de la biodiversidad y el manejo sostenible de las tierras (MST) en la planificación del desarrollo: operacionalizar el Ordenamiento Ambiental del Territorio (OAT) en la Argentina”</w:t>
      </w:r>
    </w:p>
    <w:p w14:paraId="40BA3054" w14:textId="77777777" w:rsidR="00953A03" w:rsidRPr="00953A03" w:rsidRDefault="00953A03" w:rsidP="00953A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  <w:r w:rsidRPr="00953A03">
        <w:rPr>
          <w:rFonts w:ascii="Arial" w:hAnsi="Arial" w:cs="Arial"/>
          <w:color w:val="000000"/>
          <w:sz w:val="22"/>
          <w:szCs w:val="22"/>
          <w:lang w:val="en-US"/>
        </w:rPr>
        <w:t>(</w:t>
      </w:r>
      <w:proofErr w:type="spellStart"/>
      <w:r w:rsidRPr="00953A03">
        <w:rPr>
          <w:rFonts w:ascii="Arial" w:hAnsi="Arial" w:cs="Arial"/>
          <w:color w:val="000000"/>
          <w:sz w:val="22"/>
          <w:szCs w:val="22"/>
          <w:lang w:val="en-US"/>
        </w:rPr>
        <w:t>DNPyOAT</w:t>
      </w:r>
      <w:proofErr w:type="spellEnd"/>
      <w:r w:rsidRPr="00953A03">
        <w:rPr>
          <w:rFonts w:ascii="Arial" w:hAnsi="Arial" w:cs="Arial"/>
          <w:color w:val="000000"/>
          <w:sz w:val="22"/>
          <w:szCs w:val="22"/>
          <w:lang w:val="en-US"/>
        </w:rPr>
        <w:t xml:space="preserve">- SPARN </w:t>
      </w:r>
      <w:proofErr w:type="spellStart"/>
      <w:r w:rsidRPr="00953A03">
        <w:rPr>
          <w:rFonts w:ascii="Arial" w:hAnsi="Arial" w:cs="Arial"/>
          <w:color w:val="000000"/>
          <w:sz w:val="22"/>
          <w:szCs w:val="22"/>
          <w:lang w:val="en-US"/>
        </w:rPr>
        <w:t>MAyDS</w:t>
      </w:r>
      <w:proofErr w:type="spellEnd"/>
      <w:r w:rsidRPr="00953A03">
        <w:rPr>
          <w:rFonts w:ascii="Arial" w:hAnsi="Arial" w:cs="Arial"/>
          <w:color w:val="000000"/>
          <w:sz w:val="22"/>
          <w:szCs w:val="22"/>
          <w:lang w:val="en-US"/>
        </w:rPr>
        <w:t xml:space="preserve"> y PNUD- GEF)</w:t>
      </w:r>
    </w:p>
    <w:p w14:paraId="076E5FCC" w14:textId="41DCE141" w:rsidR="00881E20" w:rsidRPr="00953A03" w:rsidRDefault="00881E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  <w:lang w:val="en-US"/>
        </w:rPr>
      </w:pPr>
    </w:p>
    <w:p w14:paraId="305DBA0D" w14:textId="77777777" w:rsidR="00881E20" w:rsidRPr="00953A03" w:rsidRDefault="00881E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  <w:lang w:val="en-US"/>
        </w:rPr>
      </w:pPr>
    </w:p>
    <w:p w14:paraId="16B74D42" w14:textId="77777777" w:rsidR="00881E20" w:rsidRPr="00953A03" w:rsidRDefault="00881E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  <w:lang w:val="en-US"/>
        </w:rPr>
      </w:pPr>
    </w:p>
    <w:p w14:paraId="7CB702AE" w14:textId="6DFC4C3A" w:rsidR="00830CA5" w:rsidRDefault="00830C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MT" w:hAnsi="ArialMT" w:cs="ArialMT"/>
          <w:color w:val="000000"/>
        </w:rPr>
      </w:pPr>
      <w:r w:rsidRPr="00953A03"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MT" w:hAnsi="ArialMT" w:cs="ArialMT"/>
          <w:color w:val="000000"/>
        </w:rPr>
        <w:t>Proyecto ARG PNUD 19/G24. Dirección Nacional de Planificación y Ordenamiento Ambiental del Territorio (</w:t>
      </w:r>
      <w:proofErr w:type="spellStart"/>
      <w:r>
        <w:rPr>
          <w:rFonts w:ascii="ArialMT" w:hAnsi="ArialMT" w:cs="ArialMT"/>
          <w:color w:val="000000"/>
        </w:rPr>
        <w:t>DNPyOAT</w:t>
      </w:r>
      <w:proofErr w:type="spellEnd"/>
      <w:r>
        <w:rPr>
          <w:rFonts w:ascii="ArialMT" w:hAnsi="ArialMT" w:cs="ArialMT"/>
          <w:color w:val="000000"/>
        </w:rPr>
        <w:t>). Secretaría de Políticas Ambientales (SPARN), Ministerio de Ambiente y Desarrollo Sustentable (</w:t>
      </w:r>
      <w:proofErr w:type="spellStart"/>
      <w:r>
        <w:rPr>
          <w:rFonts w:ascii="ArialMT" w:hAnsi="ArialMT" w:cs="ArialMT"/>
          <w:color w:val="000000"/>
        </w:rPr>
        <w:t>MAyDS</w:t>
      </w:r>
      <w:proofErr w:type="spellEnd"/>
      <w:r>
        <w:rPr>
          <w:rFonts w:ascii="ArialMT" w:hAnsi="ArialMT" w:cs="ArialMT"/>
          <w:color w:val="000000"/>
        </w:rPr>
        <w:t xml:space="preserve">). Programa de las Naciones Unidas para el Desarrollo (PNUD). </w:t>
      </w:r>
      <w:r w:rsidRPr="00E0194C">
        <w:rPr>
          <w:rFonts w:ascii="ArialMT" w:hAnsi="ArialMT" w:cs="ArialMT"/>
          <w:color w:val="000000"/>
        </w:rPr>
        <w:t> Fondo Mundial para el Medio Ambiente</w:t>
      </w:r>
      <w:r>
        <w:rPr>
          <w:rFonts w:ascii="ArialMT" w:hAnsi="ArialMT" w:cs="ArialMT"/>
          <w:color w:val="000000"/>
        </w:rPr>
        <w:t xml:space="preserve"> (GEF).</w:t>
      </w:r>
    </w:p>
    <w:p w14:paraId="3871E756" w14:textId="343D972C" w:rsidR="00830CA5" w:rsidRDefault="001A30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MT" w:hAnsi="ArialMT" w:cs="ArialMT"/>
          <w:color w:val="000000"/>
          <w:lang w:val="es-MX"/>
        </w:rPr>
      </w:pPr>
      <w:hyperlink r:id="rId9" w:history="1">
        <w:r w:rsidR="00830CA5" w:rsidRPr="00D020AE">
          <w:rPr>
            <w:rStyle w:val="Hipervnculo"/>
            <w:rFonts w:ascii="ArialMT" w:hAnsi="ArialMT" w:cs="ArialMT"/>
            <w:lang w:val="es-MX"/>
          </w:rPr>
          <w:t>ldovalo@ambiente.gob.ar</w:t>
        </w:r>
      </w:hyperlink>
    </w:p>
    <w:p w14:paraId="39DD46AE" w14:textId="4DAC4366" w:rsidR="00830CA5" w:rsidRDefault="001A30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Hipervnculo"/>
          <w:rFonts w:ascii="ArialMT" w:hAnsi="ArialMT" w:cs="ArialMT"/>
          <w:lang w:val="es-MX"/>
        </w:rPr>
      </w:pPr>
      <w:hyperlink r:id="rId10" w:history="1">
        <w:r w:rsidR="00830CA5" w:rsidRPr="00D020AE">
          <w:rPr>
            <w:rStyle w:val="Hipervnculo"/>
            <w:rFonts w:ascii="ArialMT" w:hAnsi="ArialMT" w:cs="ArialMT"/>
            <w:lang w:val="es-MX"/>
          </w:rPr>
          <w:t>kulloa@ambiente.gob.ar</w:t>
        </w:r>
      </w:hyperlink>
    </w:p>
    <w:p w14:paraId="64A273D3" w14:textId="3DE34859" w:rsidR="00830CA5" w:rsidRDefault="001A30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Hipervnculo"/>
          <w:rFonts w:ascii="ArialMT" w:hAnsi="ArialMT" w:cs="ArialMT"/>
          <w:lang w:val="es-MX"/>
        </w:rPr>
      </w:pPr>
      <w:hyperlink r:id="rId11" w:history="1">
        <w:r w:rsidR="00830CA5" w:rsidRPr="00D020AE">
          <w:rPr>
            <w:rStyle w:val="Hipervnculo"/>
            <w:rFonts w:ascii="ArialMT" w:hAnsi="ArialMT" w:cs="ArialMT"/>
            <w:lang w:val="es-MX"/>
          </w:rPr>
          <w:t>jblanco@ambiente.gob.ar</w:t>
        </w:r>
      </w:hyperlink>
    </w:p>
    <w:p w14:paraId="535B5373" w14:textId="32BA95AD" w:rsidR="008A4C4E" w:rsidRDefault="001A30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Hipervnculo"/>
          <w:rFonts w:ascii="ArialMT" w:hAnsi="ArialMT" w:cs="ArialMT"/>
          <w:lang w:val="es-MX"/>
        </w:rPr>
      </w:pPr>
      <w:hyperlink r:id="rId12" w:history="1">
        <w:r w:rsidR="008A4C4E" w:rsidRPr="00D020AE">
          <w:rPr>
            <w:rStyle w:val="Hipervnculo"/>
            <w:rFonts w:ascii="ArialMT" w:hAnsi="ArialMT" w:cs="ArialMT"/>
            <w:lang w:val="es-MX"/>
          </w:rPr>
          <w:t>lzamboni@ambiente.gob.ar</w:t>
        </w:r>
      </w:hyperlink>
    </w:p>
    <w:p w14:paraId="3B0CDBB3" w14:textId="7755314C" w:rsidR="008A4C4E" w:rsidRDefault="001A30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hyperlink r:id="rId13" w:history="1">
        <w:r w:rsidR="008A4C4E" w:rsidRPr="00655764">
          <w:rPr>
            <w:rStyle w:val="Hipervnculo"/>
            <w:rFonts w:ascii="ArialMT" w:hAnsi="ArialMT" w:cs="ArialMT"/>
            <w:lang w:val="es-MX"/>
          </w:rPr>
          <w:t>ncaloni@ambiente.gob.ar</w:t>
        </w:r>
      </w:hyperlink>
    </w:p>
    <w:p w14:paraId="11F21C07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C362BDB" w14:textId="52E4E48B" w:rsidR="006A0E47" w:rsidRPr="006A0E47" w:rsidRDefault="000D020C" w:rsidP="006A0E47">
      <w:pPr>
        <w:pBdr>
          <w:top w:val="nil"/>
          <w:left w:val="nil"/>
          <w:bottom w:val="nil"/>
          <w:right w:val="nil"/>
          <w:between w:val="nil"/>
        </w:pBdr>
        <w:ind w:left="709" w:right="709"/>
        <w:rPr>
          <w:rFonts w:ascii="Arial" w:eastAsia="Arial" w:hAnsi="Arial" w:cs="Arial"/>
          <w:sz w:val="22"/>
          <w:szCs w:val="22"/>
          <w:lang w:val="es-MX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Resumen:</w:t>
      </w:r>
    </w:p>
    <w:p w14:paraId="04429359" w14:textId="77777777" w:rsidR="00E30951" w:rsidRPr="00E30951" w:rsidRDefault="00E30951" w:rsidP="00A877BD">
      <w:pPr>
        <w:numPr>
          <w:ilvl w:val="0"/>
          <w:numId w:val="5"/>
        </w:numPr>
        <w:shd w:val="clear" w:color="auto" w:fill="FFFFFF"/>
        <w:spacing w:after="225" w:line="276" w:lineRule="auto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3095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El </w:t>
      </w:r>
      <w:proofErr w:type="spellStart"/>
      <w:r w:rsidRPr="00E30951">
        <w:rPr>
          <w:rFonts w:ascii="Arial" w:hAnsi="Arial" w:cs="Arial"/>
          <w:color w:val="333333"/>
          <w:sz w:val="22"/>
          <w:szCs w:val="22"/>
          <w:shd w:val="clear" w:color="auto" w:fill="FFFFFF"/>
        </w:rPr>
        <w:t>MAyDS</w:t>
      </w:r>
      <w:proofErr w:type="spellEnd"/>
      <w:r w:rsidRPr="00E30951">
        <w:rPr>
          <w:rFonts w:ascii="Arial" w:hAnsi="Arial" w:cs="Arial"/>
          <w:color w:val="333333"/>
          <w:sz w:val="22"/>
          <w:szCs w:val="22"/>
          <w:shd w:val="clear" w:color="auto" w:fill="FFFFFF"/>
        </w:rPr>
        <w:t>, a través de la SPARN, ejecuta el proyecto con</w:t>
      </w:r>
      <w:r w:rsidRPr="00E30951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 xml:space="preserve"> </w:t>
      </w:r>
      <w:r w:rsidRPr="00E3095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financiamiento del </w:t>
      </w:r>
      <w:r w:rsidRPr="00E30951">
        <w:rPr>
          <w:rFonts w:ascii="Arial" w:hAnsi="Arial" w:cs="Arial"/>
          <w:color w:val="333333"/>
          <w:sz w:val="22"/>
          <w:szCs w:val="22"/>
          <w:lang w:eastAsia="es-AR"/>
        </w:rPr>
        <w:t>GEF y con el PNUD como agencia de implementación, y con INTA, INAI y las autoridades ambientales de las provincias de Buenos Aires, Jujuy y Mendoza como socios.</w:t>
      </w:r>
    </w:p>
    <w:p w14:paraId="79E6463C" w14:textId="77777777" w:rsidR="006A0E47" w:rsidRPr="00E30951" w:rsidRDefault="006A0E47" w:rsidP="00A877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709"/>
        <w:jc w:val="both"/>
        <w:rPr>
          <w:rFonts w:ascii="Arial" w:eastAsia="Arial" w:hAnsi="Arial" w:cs="Arial"/>
          <w:sz w:val="22"/>
          <w:szCs w:val="22"/>
        </w:rPr>
      </w:pPr>
    </w:p>
    <w:p w14:paraId="323520E2" w14:textId="21A96076" w:rsidR="006A0E47" w:rsidRPr="006A0E47" w:rsidRDefault="006A0E47" w:rsidP="00A877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6A0E47">
        <w:rPr>
          <w:rFonts w:ascii="Arial" w:eastAsia="Arial" w:hAnsi="Arial" w:cs="Arial"/>
          <w:sz w:val="22"/>
          <w:szCs w:val="22"/>
          <w:lang w:val="es-MX"/>
        </w:rPr>
        <w:t>Se implementa en 9 Sitios Piloto con paisajes representativos en las provincias del proyecto.</w:t>
      </w:r>
    </w:p>
    <w:p w14:paraId="3B3B5372" w14:textId="77777777" w:rsidR="006A0E47" w:rsidRPr="006A0E47" w:rsidRDefault="006A0E47" w:rsidP="00A877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6A0E47">
        <w:rPr>
          <w:rFonts w:ascii="Arial" w:eastAsia="Arial" w:hAnsi="Arial" w:cs="Arial"/>
          <w:sz w:val="22"/>
          <w:szCs w:val="22"/>
          <w:lang w:val="es-MX"/>
        </w:rPr>
        <w:t>Entre sus resultados se establecerán:</w:t>
      </w:r>
    </w:p>
    <w:p w14:paraId="6DFD11FB" w14:textId="77777777" w:rsidR="006A0E47" w:rsidRPr="006A0E47" w:rsidRDefault="006A0E47" w:rsidP="00A877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6A0E47">
        <w:rPr>
          <w:rFonts w:ascii="Arial" w:eastAsia="Arial" w:hAnsi="Arial" w:cs="Arial"/>
          <w:sz w:val="22"/>
          <w:szCs w:val="22"/>
          <w:lang w:val="es-MX"/>
        </w:rPr>
        <w:t>“estrategias y marco federal favorable para afianzar el OAT </w:t>
      </w:r>
    </w:p>
    <w:p w14:paraId="20A7B4A9" w14:textId="0D59C90A" w:rsidR="006A0E47" w:rsidRPr="006A0E47" w:rsidRDefault="006A0E47" w:rsidP="00A877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6A0E47">
        <w:rPr>
          <w:rFonts w:ascii="Arial" w:eastAsia="Arial" w:hAnsi="Arial" w:cs="Arial"/>
          <w:sz w:val="22"/>
          <w:szCs w:val="22"/>
          <w:lang w:val="es-MX"/>
        </w:rPr>
        <w:t>Apoyarla implementación en hábitats y ecosistemas prioritarios para reducir la presión de sectores clave de producción (agropecuario, minería e infraestructura periurbana)”.</w:t>
      </w:r>
    </w:p>
    <w:p w14:paraId="5CCA6F37" w14:textId="77777777" w:rsidR="006A0E47" w:rsidRPr="006A0E47" w:rsidRDefault="006A0E47" w:rsidP="00A877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6A0E47">
        <w:rPr>
          <w:rFonts w:ascii="Arial" w:eastAsia="Arial" w:hAnsi="Arial" w:cs="Arial"/>
          <w:sz w:val="22"/>
          <w:szCs w:val="22"/>
          <w:lang w:val="es-MX"/>
        </w:rPr>
        <w:t xml:space="preserve">Para esto se desarrolló un Sistema de Información Ambiental (SIA) actualizado y estandarizado para soporte del </w:t>
      </w:r>
      <w:r w:rsidRPr="006A0E47">
        <w:rPr>
          <w:rFonts w:ascii="Arial" w:eastAsia="Arial" w:hAnsi="Arial" w:cs="Arial"/>
          <w:sz w:val="22"/>
          <w:szCs w:val="22"/>
          <w:lang w:val="es-MX"/>
        </w:rPr>
        <w:lastRenderedPageBreak/>
        <w:t>proceso de OAT y toma de decisiones, en articulación con la IDE Ambiente (CIAN–SINIA), siguiendo criterios de </w:t>
      </w:r>
      <w:r w:rsidRPr="006A0E47">
        <w:rPr>
          <w:rFonts w:ascii="Arial" w:eastAsia="Arial" w:hAnsi="Arial" w:cs="Arial"/>
          <w:b/>
          <w:bCs/>
          <w:sz w:val="22"/>
          <w:szCs w:val="22"/>
          <w:lang w:val="es-MX"/>
        </w:rPr>
        <w:t>IDERA</w:t>
      </w:r>
      <w:r w:rsidRPr="006A0E47">
        <w:rPr>
          <w:rFonts w:ascii="Arial" w:eastAsia="Arial" w:hAnsi="Arial" w:cs="Arial"/>
          <w:sz w:val="22"/>
          <w:szCs w:val="22"/>
          <w:lang w:val="es-MX"/>
        </w:rPr>
        <w:t xml:space="preserve">. </w:t>
      </w:r>
    </w:p>
    <w:p w14:paraId="5D19772E" w14:textId="77777777" w:rsidR="006A0E47" w:rsidRPr="006A0E47" w:rsidRDefault="006A0E47" w:rsidP="00A877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6A0E47">
        <w:rPr>
          <w:rFonts w:ascii="Arial" w:eastAsia="Arial" w:hAnsi="Arial" w:cs="Arial"/>
          <w:sz w:val="22"/>
          <w:szCs w:val="22"/>
          <w:lang w:val="es-MX"/>
        </w:rPr>
        <w:t xml:space="preserve">Actualmente el SIA cuenta con un </w:t>
      </w:r>
      <w:proofErr w:type="spellStart"/>
      <w:r w:rsidRPr="006A0E47">
        <w:rPr>
          <w:rFonts w:ascii="Arial" w:eastAsia="Arial" w:hAnsi="Arial" w:cs="Arial"/>
          <w:sz w:val="22"/>
          <w:szCs w:val="22"/>
          <w:lang w:val="es-MX"/>
        </w:rPr>
        <w:t>Geoportal</w:t>
      </w:r>
      <w:proofErr w:type="spellEnd"/>
      <w:r w:rsidRPr="006A0E47">
        <w:rPr>
          <w:rFonts w:ascii="Arial" w:eastAsia="Arial" w:hAnsi="Arial" w:cs="Arial"/>
          <w:sz w:val="22"/>
          <w:szCs w:val="22"/>
          <w:lang w:val="es-MX"/>
        </w:rPr>
        <w:t xml:space="preserve"> operativo con 90 capas, 6 mapas, 2 documentos y 20 usuarios, en articulación con el SINIA- IDE Ambiente. Se cuenta además con un SIG local.</w:t>
      </w:r>
    </w:p>
    <w:p w14:paraId="34FE16A0" w14:textId="77777777" w:rsidR="006A0E47" w:rsidRPr="006A0E47" w:rsidRDefault="006A0E47" w:rsidP="00A877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6A0E47">
        <w:rPr>
          <w:rFonts w:ascii="Arial" w:eastAsia="Arial" w:hAnsi="Arial" w:cs="Arial"/>
          <w:sz w:val="22"/>
          <w:szCs w:val="22"/>
          <w:lang w:val="es-MX"/>
        </w:rPr>
        <w:t>Se espera continuar </w:t>
      </w:r>
      <w:r w:rsidRPr="006A0E47">
        <w:rPr>
          <w:rFonts w:ascii="Arial" w:eastAsia="Arial" w:hAnsi="Arial" w:cs="Arial"/>
          <w:b/>
          <w:bCs/>
          <w:sz w:val="22"/>
          <w:szCs w:val="22"/>
          <w:lang w:val="es-MX"/>
        </w:rPr>
        <w:t>actualizando </w:t>
      </w:r>
      <w:r w:rsidRPr="006A0E47">
        <w:rPr>
          <w:rFonts w:ascii="Arial" w:eastAsia="Arial" w:hAnsi="Arial" w:cs="Arial"/>
          <w:sz w:val="22"/>
          <w:szCs w:val="22"/>
          <w:lang w:val="es-MX"/>
        </w:rPr>
        <w:t>el SIA en </w:t>
      </w:r>
      <w:r w:rsidRPr="006A0E47">
        <w:rPr>
          <w:rFonts w:ascii="Arial" w:eastAsia="Arial" w:hAnsi="Arial" w:cs="Arial"/>
          <w:b/>
          <w:bCs/>
          <w:sz w:val="22"/>
          <w:szCs w:val="22"/>
          <w:lang w:val="es-MX"/>
        </w:rPr>
        <w:t>vinculación </w:t>
      </w:r>
      <w:r w:rsidRPr="006A0E47">
        <w:rPr>
          <w:rFonts w:ascii="Arial" w:eastAsia="Arial" w:hAnsi="Arial" w:cs="Arial"/>
          <w:sz w:val="22"/>
          <w:szCs w:val="22"/>
          <w:lang w:val="es-MX"/>
        </w:rPr>
        <w:t>con los socios del proyecto, la IDE Ambiente y la IDERA.</w:t>
      </w:r>
    </w:p>
    <w:p w14:paraId="6BD247EA" w14:textId="12B6B5B8" w:rsidR="006A0E47" w:rsidRPr="006A0E47" w:rsidRDefault="006A0E47" w:rsidP="006A0E47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14:paraId="6A0455FB" w14:textId="6A6ECE4A" w:rsidR="00881E20" w:rsidRDefault="00881E20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</w:p>
    <w:p w14:paraId="436361B0" w14:textId="77777777" w:rsidR="00881E20" w:rsidRDefault="000D020C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6A77F2B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ind w:right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2C6737A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2490DE0" w14:textId="1C5BF3B7" w:rsidR="00881E20" w:rsidRDefault="000D020C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Palabras Claves: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D4950">
        <w:rPr>
          <w:rFonts w:ascii="Arial" w:eastAsia="Arial" w:hAnsi="Arial" w:cs="Arial"/>
          <w:sz w:val="22"/>
          <w:szCs w:val="22"/>
        </w:rPr>
        <w:t>OAT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0D4950">
        <w:rPr>
          <w:rFonts w:ascii="Arial" w:eastAsia="Arial" w:hAnsi="Arial" w:cs="Arial"/>
          <w:sz w:val="22"/>
          <w:szCs w:val="22"/>
        </w:rPr>
        <w:t xml:space="preserve">Sitios </w:t>
      </w:r>
      <w:r w:rsidR="00FE2195">
        <w:rPr>
          <w:rFonts w:ascii="Arial" w:eastAsia="Arial" w:hAnsi="Arial" w:cs="Arial"/>
          <w:sz w:val="22"/>
          <w:szCs w:val="22"/>
        </w:rPr>
        <w:t>P</w:t>
      </w:r>
      <w:r w:rsidR="000D4950">
        <w:rPr>
          <w:rFonts w:ascii="Arial" w:eastAsia="Arial" w:hAnsi="Arial" w:cs="Arial"/>
          <w:sz w:val="22"/>
          <w:szCs w:val="22"/>
        </w:rPr>
        <w:t>ilotos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0D4950">
        <w:rPr>
          <w:rFonts w:ascii="Arial" w:eastAsia="Arial" w:hAnsi="Arial" w:cs="Arial"/>
          <w:sz w:val="22"/>
          <w:szCs w:val="22"/>
        </w:rPr>
        <w:t>Biodiversidad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Geotecnología</w:t>
      </w:r>
      <w:proofErr w:type="spellEnd"/>
    </w:p>
    <w:p w14:paraId="07A61C46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97715D" w14:textId="77777777" w:rsidR="00881E20" w:rsidRDefault="000D02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INTRODUCCIÓN</w:t>
      </w:r>
    </w:p>
    <w:p w14:paraId="6EE4BEA5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EEB7C3" w14:textId="00DF3624" w:rsidR="006A0E47" w:rsidRPr="006A0E47" w:rsidRDefault="006A0E47" w:rsidP="006A0E47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6A0E47">
        <w:rPr>
          <w:rFonts w:ascii="Arial" w:eastAsia="Arial" w:hAnsi="Arial" w:cs="Arial"/>
          <w:sz w:val="22"/>
          <w:szCs w:val="22"/>
          <w:lang w:val="es-MX"/>
        </w:rPr>
        <w:t>El objetivo del proyecto es generar múltiples beneficios de biodiversidad y prevenir la degradación de tierras mediante el desarrollo de un sistema de políticas, mecanismos de gobernanza e instrumentos técnicos, económicos y financieros para que el OAT incorpore la evaluación ambiental y socioeconómica de los bienes y servicios ecosistémicos en la toma de decisiones de distintos sectores y niveles de gobierno, en cumplimiento del artículo 8 de la Ley General del Ambiente (Ley 25.675). El proyecto que cuenta con el apoyo financiero del Fondo para el Medio Ambiente Mundial (GEF) y con el Programa de las Naciones Unidas para el Desarrollo (PNUD) como agencia de implementación es ejecutado por el Ministerio de Ambiente y Desarrollo Sostenible de la Nación (</w:t>
      </w:r>
      <w:proofErr w:type="spellStart"/>
      <w:r w:rsidRPr="006A0E47">
        <w:rPr>
          <w:rFonts w:ascii="Arial" w:eastAsia="Arial" w:hAnsi="Arial" w:cs="Arial"/>
          <w:sz w:val="22"/>
          <w:szCs w:val="22"/>
          <w:lang w:val="es-MX"/>
        </w:rPr>
        <w:t>MAyDS</w:t>
      </w:r>
      <w:proofErr w:type="spellEnd"/>
      <w:r w:rsidRPr="006A0E47">
        <w:rPr>
          <w:rFonts w:ascii="Arial" w:eastAsia="Arial" w:hAnsi="Arial" w:cs="Arial"/>
          <w:sz w:val="22"/>
          <w:szCs w:val="22"/>
          <w:lang w:val="es-MX"/>
        </w:rPr>
        <w:t>) a través de la Secretaría de Política Ambiental en Recursos Naturales.</w:t>
      </w:r>
    </w:p>
    <w:p w14:paraId="750C8044" w14:textId="77777777" w:rsidR="006A0E47" w:rsidRPr="006A0E47" w:rsidRDefault="006A0E47" w:rsidP="006A0E47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6A0E47">
        <w:rPr>
          <w:rFonts w:ascii="Arial" w:eastAsia="Arial" w:hAnsi="Arial" w:cs="Arial"/>
          <w:sz w:val="22"/>
          <w:szCs w:val="22"/>
          <w:lang w:val="es-MX"/>
        </w:rPr>
        <w:t>Participan del mismo el Ministerio de Ambiente de la Provincia de Buenos Aires, el Ministerio de Ambiente de Jujuy, la Secretaría de Ambiente y Ordenamiento Territorial de Mendoza e incorpora como socios estratégicos al Instituto Nacional de Tecnología Agropecuaria (INTA), el Consejo Nacional de Investigaciones Científicas y Técnicas (CONICET) y el Instituto Nacional de Asuntos Indígenas (INAI).</w:t>
      </w:r>
    </w:p>
    <w:p w14:paraId="40B7000E" w14:textId="7BA19507" w:rsidR="00881E20" w:rsidRPr="006A0E47" w:rsidRDefault="00881E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14:paraId="4789E284" w14:textId="3C932EDC" w:rsidR="00881E20" w:rsidRPr="00590ECD" w:rsidRDefault="000D020C">
      <w:pPr>
        <w:numPr>
          <w:ilvl w:val="0"/>
          <w:numId w:val="1"/>
        </w:numPr>
        <w:tabs>
          <w:tab w:val="left" w:pos="55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ÁREA DE TRABAJO</w:t>
      </w:r>
    </w:p>
    <w:p w14:paraId="4D02A6FD" w14:textId="77777777" w:rsidR="00590ECD" w:rsidRDefault="00590ECD" w:rsidP="00590ECD">
      <w:pPr>
        <w:tabs>
          <w:tab w:val="left" w:pos="550"/>
        </w:tabs>
        <w:ind w:left="360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14:paraId="2F965AC4" w14:textId="4BA17ECC" w:rsidR="00590ECD" w:rsidRDefault="00590ECD" w:rsidP="00590ECD">
      <w:pPr>
        <w:tabs>
          <w:tab w:val="left" w:pos="550"/>
        </w:tabs>
        <w:ind w:left="36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6A0E47">
        <w:rPr>
          <w:rFonts w:ascii="Arial" w:eastAsia="Arial" w:hAnsi="Arial" w:cs="Arial"/>
          <w:sz w:val="22"/>
          <w:szCs w:val="22"/>
          <w:lang w:val="es-MX"/>
        </w:rPr>
        <w:lastRenderedPageBreak/>
        <w:t>El</w:t>
      </w:r>
      <w:r>
        <w:rPr>
          <w:rFonts w:ascii="Arial" w:eastAsia="Arial" w:hAnsi="Arial" w:cs="Arial"/>
          <w:sz w:val="22"/>
          <w:szCs w:val="22"/>
          <w:lang w:val="es-MX"/>
        </w:rPr>
        <w:t xml:space="preserve"> área de trabajo corresponde a 9 sitios pilotos correspondientes a tres provincias de la republica Argentina. </w:t>
      </w:r>
      <w:r w:rsidR="006A31ED">
        <w:rPr>
          <w:rFonts w:ascii="Arial" w:eastAsia="Arial" w:hAnsi="Arial" w:cs="Arial"/>
          <w:noProof/>
          <w:sz w:val="22"/>
          <w:szCs w:val="22"/>
          <w:lang w:val="es-AR" w:eastAsia="es-AR"/>
        </w:rPr>
        <w:drawing>
          <wp:inline distT="0" distB="0" distL="0" distR="0" wp14:anchorId="5243F5D1" wp14:editId="14AD956E">
            <wp:extent cx="3999230" cy="5651449"/>
            <wp:effectExtent l="0" t="0" r="1270" b="6985"/>
            <wp:docPr id="1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apa&#10;&#10;Descripción generada automá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721" cy="566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CD5BE" w14:textId="2349B855" w:rsidR="006A31ED" w:rsidRPr="008071D9" w:rsidRDefault="008071D9" w:rsidP="006A31ED">
      <w:pPr>
        <w:tabs>
          <w:tab w:val="left" w:pos="550"/>
        </w:tabs>
        <w:ind w:left="360"/>
        <w:jc w:val="both"/>
        <w:rPr>
          <w:rFonts w:ascii="Arial" w:eastAsia="Arial" w:hAnsi="Arial" w:cs="Arial"/>
          <w:sz w:val="18"/>
          <w:szCs w:val="18"/>
          <w:lang w:val="es-MX"/>
        </w:rPr>
      </w:pPr>
      <w:r w:rsidRPr="008071D9">
        <w:rPr>
          <w:rFonts w:ascii="Arial" w:eastAsia="Arial" w:hAnsi="Arial" w:cs="Arial"/>
          <w:sz w:val="18"/>
          <w:szCs w:val="18"/>
          <w:lang w:val="es-MX"/>
        </w:rPr>
        <w:t xml:space="preserve">Figura 1: </w:t>
      </w:r>
      <w:r w:rsidR="006A31ED" w:rsidRPr="008071D9">
        <w:rPr>
          <w:rFonts w:ascii="Arial" w:eastAsia="Arial" w:hAnsi="Arial" w:cs="Arial"/>
          <w:sz w:val="18"/>
          <w:szCs w:val="18"/>
          <w:lang w:val="es-MX"/>
        </w:rPr>
        <w:t xml:space="preserve">Mapa rectificado IGN, con incorporación de los sitios pilotos. </w:t>
      </w:r>
    </w:p>
    <w:p w14:paraId="4112A9E8" w14:textId="3624D384" w:rsidR="00881E20" w:rsidRDefault="00590ECD" w:rsidP="00590ECD">
      <w:pPr>
        <w:tabs>
          <w:tab w:val="left" w:pos="550"/>
        </w:tabs>
        <w:ind w:left="360"/>
        <w:jc w:val="both"/>
        <w:rPr>
          <w:rFonts w:ascii="Arial" w:eastAsia="Arial" w:hAnsi="Arial" w:cs="Arial"/>
          <w:sz w:val="22"/>
          <w:szCs w:val="22"/>
        </w:rPr>
      </w:pPr>
      <w:r w:rsidRPr="006A0E47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14:paraId="040CEF91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51678C6" w14:textId="38A4B754" w:rsidR="00364B6D" w:rsidRPr="00364B6D" w:rsidRDefault="00364B6D" w:rsidP="00364B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SITIOS PILOTOS</w:t>
      </w:r>
    </w:p>
    <w:p w14:paraId="2219D21B" w14:textId="58A2C424" w:rsidR="00364B6D" w:rsidRDefault="00364B6D" w:rsidP="00D91A4F">
      <w:p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left="709"/>
        <w:jc w:val="both"/>
        <w:rPr>
          <w:rFonts w:ascii="Arial" w:eastAsia="Arial" w:hAnsi="Arial" w:cs="Arial"/>
          <w:sz w:val="22"/>
          <w:szCs w:val="22"/>
          <w:lang w:val="es-MX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 w:rsidRPr="006A0E47">
        <w:rPr>
          <w:rFonts w:ascii="Arial" w:eastAsia="Arial" w:hAnsi="Arial" w:cs="Arial"/>
          <w:sz w:val="22"/>
          <w:szCs w:val="22"/>
          <w:lang w:val="es-MX"/>
        </w:rPr>
        <w:t>El</w:t>
      </w:r>
      <w:r>
        <w:rPr>
          <w:rFonts w:ascii="Arial" w:eastAsia="Arial" w:hAnsi="Arial" w:cs="Arial"/>
          <w:sz w:val="22"/>
          <w:szCs w:val="22"/>
          <w:lang w:val="es-MX"/>
        </w:rPr>
        <w:t xml:space="preserve"> área de trabajo corresponde a 9 sitios pilotos correspondientes a tres provincias de la </w:t>
      </w:r>
      <w:r w:rsidR="00D71435">
        <w:rPr>
          <w:rFonts w:ascii="Arial" w:eastAsia="Arial" w:hAnsi="Arial" w:cs="Arial"/>
          <w:sz w:val="22"/>
          <w:szCs w:val="22"/>
          <w:lang w:val="es-MX"/>
        </w:rPr>
        <w:t>república</w:t>
      </w:r>
      <w:r>
        <w:rPr>
          <w:rFonts w:ascii="Arial" w:eastAsia="Arial" w:hAnsi="Arial" w:cs="Arial"/>
          <w:sz w:val="22"/>
          <w:szCs w:val="22"/>
          <w:lang w:val="es-MX"/>
        </w:rPr>
        <w:t xml:space="preserve"> Argentina.</w:t>
      </w:r>
    </w:p>
    <w:p w14:paraId="31C7404C" w14:textId="2C0F2433" w:rsidR="00D91A4F" w:rsidRPr="000A0922" w:rsidRDefault="00D91A4F" w:rsidP="000A092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leftChars="0" w:firstLineChars="0"/>
        <w:rPr>
          <w:rFonts w:ascii="Arial" w:eastAsia="Arial" w:hAnsi="Arial" w:cs="Arial"/>
          <w:sz w:val="22"/>
          <w:szCs w:val="22"/>
          <w:lang w:val="es-MX"/>
        </w:rPr>
      </w:pPr>
      <w:r w:rsidRPr="000A0922">
        <w:rPr>
          <w:rFonts w:ascii="Arial" w:eastAsia="Arial" w:hAnsi="Arial" w:cs="Arial"/>
          <w:sz w:val="22"/>
          <w:szCs w:val="22"/>
          <w:lang w:val="es-MX"/>
        </w:rPr>
        <w:t>Mendoza: Cinturón verde, Pie de Monte</w:t>
      </w:r>
    </w:p>
    <w:p w14:paraId="5BEC942A" w14:textId="7278766E" w:rsidR="00D91A4F" w:rsidRPr="000A0922" w:rsidRDefault="00D91A4F" w:rsidP="000A092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leftChars="0" w:firstLineChars="0"/>
        <w:rPr>
          <w:rFonts w:ascii="Arial" w:eastAsia="Arial" w:hAnsi="Arial" w:cs="Arial"/>
          <w:sz w:val="22"/>
          <w:szCs w:val="22"/>
          <w:lang w:val="es-MX"/>
        </w:rPr>
      </w:pPr>
      <w:r w:rsidRPr="000A0922">
        <w:rPr>
          <w:rFonts w:ascii="Arial" w:eastAsia="Arial" w:hAnsi="Arial" w:cs="Arial"/>
          <w:sz w:val="22"/>
          <w:szCs w:val="22"/>
          <w:lang w:val="es-MX"/>
        </w:rPr>
        <w:lastRenderedPageBreak/>
        <w:t xml:space="preserve">Jujuy: </w:t>
      </w:r>
      <w:proofErr w:type="spellStart"/>
      <w:r w:rsidRPr="000A0922">
        <w:rPr>
          <w:rFonts w:ascii="Arial" w:eastAsia="Arial" w:hAnsi="Arial" w:cs="Arial"/>
          <w:sz w:val="22"/>
          <w:szCs w:val="22"/>
          <w:lang w:val="es-MX"/>
        </w:rPr>
        <w:t>Susques</w:t>
      </w:r>
      <w:proofErr w:type="spellEnd"/>
      <w:r w:rsidRPr="000A0922">
        <w:rPr>
          <w:rFonts w:ascii="Arial" w:eastAsia="Arial" w:hAnsi="Arial" w:cs="Arial"/>
          <w:sz w:val="22"/>
          <w:szCs w:val="22"/>
          <w:lang w:val="es-MX"/>
        </w:rPr>
        <w:t>, Valle Grande</w:t>
      </w:r>
    </w:p>
    <w:p w14:paraId="12645153" w14:textId="696D6B78" w:rsidR="00D91A4F" w:rsidRPr="000A0922" w:rsidRDefault="00D91A4F" w:rsidP="000A092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leftChars="0" w:firstLineChars="0"/>
        <w:rPr>
          <w:rFonts w:ascii="Arial" w:eastAsia="Arial" w:hAnsi="Arial" w:cs="Arial"/>
          <w:sz w:val="22"/>
          <w:szCs w:val="22"/>
          <w:lang w:val="es-MX"/>
        </w:rPr>
      </w:pPr>
      <w:r w:rsidRPr="000A0922">
        <w:rPr>
          <w:rFonts w:ascii="Arial" w:eastAsia="Arial" w:hAnsi="Arial" w:cs="Arial"/>
          <w:sz w:val="22"/>
          <w:szCs w:val="22"/>
          <w:lang w:val="es-MX"/>
        </w:rPr>
        <w:t xml:space="preserve">Buenos Aires: Delta, Talares, </w:t>
      </w:r>
      <w:r w:rsidR="000D7ABF" w:rsidRPr="000A0922">
        <w:rPr>
          <w:rFonts w:ascii="Arial" w:hAnsi="Arial" w:cs="Arial"/>
          <w:sz w:val="22"/>
          <w:szCs w:val="22"/>
        </w:rPr>
        <w:t>Sudoeste de Buenos Aires (SOBA)</w:t>
      </w:r>
    </w:p>
    <w:p w14:paraId="6CB3E7D7" w14:textId="77777777" w:rsidR="00D91A4F" w:rsidRPr="006A0E47" w:rsidRDefault="00D91A4F" w:rsidP="00D91A4F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6A0E47">
        <w:rPr>
          <w:rFonts w:ascii="Arial" w:eastAsia="Arial" w:hAnsi="Arial" w:cs="Arial"/>
          <w:sz w:val="22"/>
          <w:szCs w:val="22"/>
          <w:lang w:val="es-MX"/>
        </w:rPr>
        <w:t>Para esto se desarrolló un Sistema de Información Ambiental (SIA) actualizado y estandarizado para soporte del proceso de OAT y toma de decisiones, en articulación con la IDE Ambiente (CIAN–SINIA), siguiendo criterios de </w:t>
      </w:r>
      <w:r w:rsidRPr="006A0E47">
        <w:rPr>
          <w:rFonts w:ascii="Arial" w:eastAsia="Arial" w:hAnsi="Arial" w:cs="Arial"/>
          <w:b/>
          <w:bCs/>
          <w:sz w:val="22"/>
          <w:szCs w:val="22"/>
          <w:lang w:val="es-MX"/>
        </w:rPr>
        <w:t>IDERA</w:t>
      </w:r>
      <w:r w:rsidRPr="006A0E47">
        <w:rPr>
          <w:rFonts w:ascii="Arial" w:eastAsia="Arial" w:hAnsi="Arial" w:cs="Arial"/>
          <w:sz w:val="22"/>
          <w:szCs w:val="22"/>
          <w:lang w:val="es-MX"/>
        </w:rPr>
        <w:t xml:space="preserve">. </w:t>
      </w:r>
    </w:p>
    <w:p w14:paraId="6FECDBA9" w14:textId="77777777" w:rsidR="00D91A4F" w:rsidRDefault="00D91A4F" w:rsidP="00364B6D">
      <w:p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14:paraId="19DB3DFE" w14:textId="77777777" w:rsidR="00364B6D" w:rsidRPr="00364B6D" w:rsidRDefault="00364B6D" w:rsidP="00364B6D">
      <w:p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jc w:val="both"/>
        <w:rPr>
          <w:rFonts w:ascii="Arial" w:eastAsia="Arial" w:hAnsi="Arial" w:cs="Arial"/>
          <w:sz w:val="22"/>
          <w:szCs w:val="22"/>
        </w:rPr>
      </w:pPr>
    </w:p>
    <w:p w14:paraId="7CC0A415" w14:textId="5D7296FC" w:rsidR="00364B6D" w:rsidRDefault="00364B6D" w:rsidP="00364B6D">
      <w:p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p w14:paraId="101727E7" w14:textId="6362810A" w:rsidR="00364B6D" w:rsidRDefault="00364B6D" w:rsidP="00364B6D">
      <w:p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4FD3858" w14:textId="77777777" w:rsidR="00364B6D" w:rsidRPr="00364B6D" w:rsidRDefault="00364B6D" w:rsidP="00364B6D">
      <w:p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jc w:val="both"/>
        <w:rPr>
          <w:rFonts w:ascii="Arial" w:eastAsia="Arial" w:hAnsi="Arial" w:cs="Arial"/>
          <w:sz w:val="22"/>
          <w:szCs w:val="22"/>
        </w:rPr>
      </w:pPr>
    </w:p>
    <w:p w14:paraId="5A44AAFD" w14:textId="7B320416" w:rsidR="00881E20" w:rsidRDefault="00364B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14:paraId="17608BF9" w14:textId="77777777" w:rsidR="00881E20" w:rsidRDefault="000D020C">
      <w:pPr>
        <w:numPr>
          <w:ilvl w:val="0"/>
          <w:numId w:val="1"/>
        </w:numPr>
        <w:tabs>
          <w:tab w:val="left" w:pos="55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MODELO DE DATOS</w:t>
      </w:r>
    </w:p>
    <w:p w14:paraId="6DE67DAF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E70A58D" w14:textId="6843FFED" w:rsidR="00881E20" w:rsidRDefault="000D02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</w:t>
      </w:r>
      <w:r w:rsidR="00911662">
        <w:rPr>
          <w:rFonts w:ascii="Arial" w:eastAsia="Arial" w:hAnsi="Arial" w:cs="Arial"/>
          <w:sz w:val="22"/>
          <w:szCs w:val="22"/>
        </w:rPr>
        <w:t>visualizar los</w:t>
      </w:r>
      <w:r w:rsidR="00D03CB1">
        <w:rPr>
          <w:rFonts w:ascii="Arial" w:eastAsia="Arial" w:hAnsi="Arial" w:cs="Arial"/>
          <w:sz w:val="22"/>
          <w:szCs w:val="22"/>
        </w:rPr>
        <w:t xml:space="preserve"> datos, contamos con un soporte </w:t>
      </w:r>
      <w:proofErr w:type="spellStart"/>
      <w:r w:rsidR="00D03CB1">
        <w:rPr>
          <w:rFonts w:ascii="Arial" w:eastAsia="Arial" w:hAnsi="Arial" w:cs="Arial"/>
          <w:sz w:val="22"/>
          <w:szCs w:val="22"/>
        </w:rPr>
        <w:t>geonode</w:t>
      </w:r>
      <w:proofErr w:type="spellEnd"/>
      <w:r w:rsidR="00D03CB1">
        <w:rPr>
          <w:rFonts w:ascii="Arial" w:eastAsia="Arial" w:hAnsi="Arial" w:cs="Arial"/>
          <w:sz w:val="22"/>
          <w:szCs w:val="22"/>
        </w:rPr>
        <w:t xml:space="preserve"> que surge de los servicios open </w:t>
      </w:r>
      <w:proofErr w:type="spellStart"/>
      <w:r w:rsidR="00D03CB1">
        <w:rPr>
          <w:rFonts w:ascii="Arial" w:eastAsia="Arial" w:hAnsi="Arial" w:cs="Arial"/>
          <w:sz w:val="22"/>
          <w:szCs w:val="22"/>
        </w:rPr>
        <w:t>source</w:t>
      </w:r>
      <w:proofErr w:type="spellEnd"/>
      <w:r w:rsidR="00D03CB1">
        <w:rPr>
          <w:rFonts w:ascii="Arial" w:eastAsia="Arial" w:hAnsi="Arial" w:cs="Arial"/>
          <w:sz w:val="22"/>
          <w:szCs w:val="22"/>
        </w:rPr>
        <w:t xml:space="preserve"> y servicios homologados por instituciones </w:t>
      </w:r>
      <w:r w:rsidR="00911662">
        <w:rPr>
          <w:rFonts w:ascii="Arial" w:eastAsia="Arial" w:hAnsi="Arial" w:cs="Arial"/>
          <w:sz w:val="22"/>
          <w:szCs w:val="22"/>
        </w:rPr>
        <w:t>públicas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294FC2E9" w14:textId="381449C5" w:rsidR="00930E4E" w:rsidRDefault="00930E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Los modelos de datos son a partir de indicadores propios de proyecto, teniendo como eje los servicios </w:t>
      </w:r>
      <w:proofErr w:type="spellStart"/>
      <w:r>
        <w:rPr>
          <w:rFonts w:ascii="Arial" w:eastAsia="Arial" w:hAnsi="Arial" w:cs="Arial"/>
          <w:sz w:val="22"/>
          <w:szCs w:val="22"/>
        </w:rPr>
        <w:t>wms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wfs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</w:p>
    <w:p w14:paraId="028BD92F" w14:textId="1A64BE87" w:rsidR="00881E20" w:rsidRDefault="00A459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Dentro del proyecto contamos con la participación de un grupo de metadato de IDERA.</w:t>
      </w:r>
    </w:p>
    <w:p w14:paraId="307F42D6" w14:textId="77777777" w:rsidR="00A459AC" w:rsidRDefault="00A459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A179413" w14:textId="19603255" w:rsidR="00881E20" w:rsidRDefault="004E07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4E0765">
        <w:rPr>
          <w:rFonts w:ascii="Arial" w:eastAsia="Arial" w:hAnsi="Arial" w:cs="Arial"/>
          <w:noProof/>
          <w:sz w:val="22"/>
          <w:szCs w:val="22"/>
          <w:lang w:val="es-AR" w:eastAsia="es-AR"/>
        </w:rPr>
        <w:drawing>
          <wp:inline distT="0" distB="0" distL="0" distR="0" wp14:anchorId="1A77B6D4" wp14:editId="78056235">
            <wp:extent cx="5039360" cy="2407285"/>
            <wp:effectExtent l="19050" t="19050" r="27940" b="12065"/>
            <wp:docPr id="21" name="Imagen 20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0" descr="Interfaz de usuario gráfica, Aplicación&#10;&#10;Descripción generada automáticamente"/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l="3324" t="11726" b="6131"/>
                    <a:stretch/>
                  </pic:blipFill>
                  <pic:spPr>
                    <a:xfrm>
                      <a:off x="0" y="0"/>
                      <a:ext cx="5039360" cy="240728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59878FF" w14:textId="50A9DC34" w:rsidR="00881E20" w:rsidRDefault="000D020C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Figura 2: </w:t>
      </w:r>
      <w:r w:rsidR="00820E92">
        <w:rPr>
          <w:rFonts w:ascii="Arial" w:eastAsia="Arial" w:hAnsi="Arial" w:cs="Arial"/>
          <w:sz w:val="18"/>
          <w:szCs w:val="18"/>
        </w:rPr>
        <w:t xml:space="preserve">integración de información con servicios </w:t>
      </w:r>
      <w:proofErr w:type="spellStart"/>
      <w:r w:rsidR="00820E92">
        <w:rPr>
          <w:rFonts w:ascii="Arial" w:eastAsia="Arial" w:hAnsi="Arial" w:cs="Arial"/>
          <w:sz w:val="18"/>
          <w:szCs w:val="18"/>
        </w:rPr>
        <w:t>wms</w:t>
      </w:r>
      <w:proofErr w:type="spellEnd"/>
      <w:r w:rsidR="00820E92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="00820E92">
        <w:rPr>
          <w:rFonts w:ascii="Arial" w:eastAsia="Arial" w:hAnsi="Arial" w:cs="Arial"/>
          <w:sz w:val="18"/>
          <w:szCs w:val="18"/>
        </w:rPr>
        <w:t>wfs</w:t>
      </w:r>
      <w:proofErr w:type="spellEnd"/>
    </w:p>
    <w:p w14:paraId="115A7CE7" w14:textId="57765F7E" w:rsidR="00930E4E" w:rsidRDefault="00930E4E">
      <w:pPr>
        <w:jc w:val="center"/>
        <w:rPr>
          <w:rFonts w:ascii="Arial" w:eastAsia="Arial" w:hAnsi="Arial" w:cs="Arial"/>
          <w:sz w:val="18"/>
          <w:szCs w:val="18"/>
        </w:rPr>
      </w:pPr>
    </w:p>
    <w:p w14:paraId="733A39BD" w14:textId="1BC6071E" w:rsidR="00930E4E" w:rsidRDefault="00930E4E">
      <w:pPr>
        <w:jc w:val="center"/>
        <w:rPr>
          <w:rFonts w:ascii="Arial" w:eastAsia="Arial" w:hAnsi="Arial" w:cs="Arial"/>
          <w:sz w:val="18"/>
          <w:szCs w:val="18"/>
        </w:rPr>
      </w:pPr>
    </w:p>
    <w:p w14:paraId="170BBC54" w14:textId="38449F5C" w:rsidR="00930E4E" w:rsidRDefault="00930E4E">
      <w:pPr>
        <w:jc w:val="center"/>
        <w:rPr>
          <w:rFonts w:ascii="Arial" w:eastAsia="Arial" w:hAnsi="Arial" w:cs="Arial"/>
          <w:sz w:val="18"/>
          <w:szCs w:val="18"/>
        </w:rPr>
      </w:pPr>
    </w:p>
    <w:p w14:paraId="3BA252C8" w14:textId="77777777" w:rsidR="00930E4E" w:rsidRDefault="00930E4E">
      <w:pPr>
        <w:jc w:val="center"/>
        <w:rPr>
          <w:rFonts w:ascii="Arial" w:eastAsia="Arial" w:hAnsi="Arial" w:cs="Arial"/>
          <w:sz w:val="22"/>
          <w:szCs w:val="22"/>
        </w:rPr>
      </w:pPr>
    </w:p>
    <w:p w14:paraId="45667BD2" w14:textId="77777777" w:rsidR="00881E20" w:rsidRDefault="000D020C">
      <w:pPr>
        <w:numPr>
          <w:ilvl w:val="0"/>
          <w:numId w:val="1"/>
        </w:numPr>
        <w:tabs>
          <w:tab w:val="left" w:pos="55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INFRAESTRUCTURA TECNOLÓGICA</w:t>
      </w:r>
    </w:p>
    <w:p w14:paraId="4BB11D22" w14:textId="77777777" w:rsidR="00881E20" w:rsidRDefault="00881E20">
      <w:pPr>
        <w:jc w:val="both"/>
        <w:rPr>
          <w:rFonts w:ascii="Arial" w:eastAsia="Arial" w:hAnsi="Arial" w:cs="Arial"/>
          <w:sz w:val="22"/>
          <w:szCs w:val="22"/>
        </w:rPr>
      </w:pPr>
    </w:p>
    <w:p w14:paraId="64B78860" w14:textId="3A78F375" w:rsidR="00881E20" w:rsidRDefault="00C146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</w:t>
      </w:r>
      <w:r w:rsidR="000D020C">
        <w:rPr>
          <w:rFonts w:ascii="Arial" w:eastAsia="Arial" w:hAnsi="Arial" w:cs="Arial"/>
          <w:sz w:val="22"/>
          <w:szCs w:val="22"/>
        </w:rPr>
        <w:t>a infraestructura en dos componentes a saber.</w:t>
      </w:r>
    </w:p>
    <w:p w14:paraId="6FF7C1B5" w14:textId="41311E66" w:rsidR="00881E20" w:rsidRDefault="000D020C">
      <w:pPr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Infraestructura de comunicación: </w:t>
      </w:r>
    </w:p>
    <w:p w14:paraId="0ECF401B" w14:textId="77777777" w:rsidR="00881E20" w:rsidRDefault="000D020C">
      <w:pPr>
        <w:ind w:left="11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Municipalidad de Rivadavia</w:t>
      </w:r>
    </w:p>
    <w:p w14:paraId="3FDB0F52" w14:textId="77777777" w:rsidR="00881E20" w:rsidRDefault="000D020C">
      <w:pPr>
        <w:ind w:left="11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UNSJ-CEFOCCA, lugar donde se desarrolla el ATSJ21.</w:t>
      </w:r>
    </w:p>
    <w:p w14:paraId="51E78984" w14:textId="77777777" w:rsidR="00881E20" w:rsidRDefault="000D020C">
      <w:pPr>
        <w:ind w:left="11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El Gobierno de San Juan, a través de la </w:t>
      </w:r>
      <w:proofErr w:type="spellStart"/>
      <w:r>
        <w:rPr>
          <w:rFonts w:ascii="Arial" w:eastAsia="Arial" w:hAnsi="Arial" w:cs="Arial"/>
          <w:sz w:val="22"/>
          <w:szCs w:val="22"/>
        </w:rPr>
        <w:t>SEAyDS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A9366CB" w14:textId="77777777" w:rsidR="00881E20" w:rsidRDefault="000D020C">
      <w:pPr>
        <w:ind w:left="11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Zona de trabajo.</w:t>
      </w:r>
    </w:p>
    <w:p w14:paraId="43DB4B6B" w14:textId="77777777" w:rsidR="00881E20" w:rsidRDefault="000D020C">
      <w:pPr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Aplicaciones:</w:t>
      </w:r>
    </w:p>
    <w:p w14:paraId="60ADD590" w14:textId="77777777" w:rsidR="00881E20" w:rsidRDefault="000D020C">
      <w:pPr>
        <w:ind w:left="11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Geoserver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servidor de información espacial. Con esta aplicación generamos los servicios de mapa que </w:t>
      </w:r>
      <w:proofErr w:type="spellStart"/>
      <w:r>
        <w:rPr>
          <w:rFonts w:ascii="Arial" w:eastAsia="Arial" w:hAnsi="Arial" w:cs="Arial"/>
          <w:sz w:val="22"/>
          <w:szCs w:val="22"/>
        </w:rPr>
        <w:t>disponibilizamos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para el trabajo o como parte del resultado obtenido.</w:t>
      </w:r>
    </w:p>
    <w:p w14:paraId="07E6E76F" w14:textId="77777777" w:rsidR="00881E20" w:rsidRDefault="000D020C">
      <w:pPr>
        <w:ind w:left="11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QGIS, software libre para gestión e implementación de un GIS.</w:t>
      </w:r>
    </w:p>
    <w:p w14:paraId="0D404110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750CB217" w14:textId="663B744F" w:rsidR="00881E20" w:rsidRDefault="000A54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  <w:lang w:val="es-AR" w:eastAsia="es-AR"/>
        </w:rPr>
        <w:drawing>
          <wp:inline distT="0" distB="0" distL="0" distR="0" wp14:anchorId="11E9DC55" wp14:editId="4C78F9C9">
            <wp:extent cx="5039360" cy="4460240"/>
            <wp:effectExtent l="0" t="0" r="8890" b="0"/>
            <wp:docPr id="2" name="Imagen 2" descr="Diagram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, Escala de tiempo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90DCD" w14:textId="6B447F24" w:rsidR="00881E20" w:rsidRDefault="000D020C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Figura</w:t>
      </w:r>
      <w:r w:rsidR="00792EA1">
        <w:rPr>
          <w:rStyle w:val="Refdenotaalpie"/>
          <w:rFonts w:ascii="Arial" w:eastAsia="Arial" w:hAnsi="Arial" w:cs="Arial"/>
          <w:sz w:val="18"/>
          <w:szCs w:val="18"/>
        </w:rPr>
        <w:footnoteReference w:id="1"/>
      </w:r>
      <w:r>
        <w:rPr>
          <w:rFonts w:ascii="Arial" w:eastAsia="Arial" w:hAnsi="Arial" w:cs="Arial"/>
          <w:sz w:val="18"/>
          <w:szCs w:val="18"/>
        </w:rPr>
        <w:t xml:space="preserve"> 3: Esquema de Infraestructura Tecnológica</w:t>
      </w:r>
    </w:p>
    <w:p w14:paraId="7D253A2F" w14:textId="51C0F208" w:rsidR="000A545F" w:rsidRDefault="000A545F">
      <w:pPr>
        <w:jc w:val="center"/>
        <w:rPr>
          <w:rFonts w:ascii="Arial" w:eastAsia="Arial" w:hAnsi="Arial" w:cs="Arial"/>
          <w:sz w:val="18"/>
          <w:szCs w:val="18"/>
        </w:rPr>
      </w:pPr>
    </w:p>
    <w:p w14:paraId="72120A86" w14:textId="77777777" w:rsidR="000A545F" w:rsidRDefault="000A545F">
      <w:pPr>
        <w:jc w:val="center"/>
        <w:rPr>
          <w:rFonts w:ascii="Arial" w:eastAsia="Arial" w:hAnsi="Arial" w:cs="Arial"/>
          <w:sz w:val="22"/>
          <w:szCs w:val="22"/>
        </w:rPr>
      </w:pPr>
    </w:p>
    <w:p w14:paraId="7333253F" w14:textId="77777777" w:rsidR="00881E20" w:rsidRDefault="000D020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Además, programamos un serie de actividades de capacitación y transferencia, más un conjunto de instructivos, sumado también ensayos en terreno. Esto fue muy oportuno para que los voluntarios evacúen sus dudas y nos sirvió para ajustar detalles operativos y de procedimientos.</w:t>
      </w:r>
    </w:p>
    <w:p w14:paraId="0C28CF70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4AAB54F" w14:textId="77777777" w:rsidR="00881E20" w:rsidRDefault="000D020C">
      <w:pPr>
        <w:numPr>
          <w:ilvl w:val="0"/>
          <w:numId w:val="1"/>
        </w:numPr>
        <w:tabs>
          <w:tab w:val="left" w:pos="55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E INFORMACIÓN DE RELEVAMIENTO</w:t>
      </w:r>
    </w:p>
    <w:p w14:paraId="73FA6552" w14:textId="77777777" w:rsidR="00881E20" w:rsidRDefault="000D02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80E01E2" w14:textId="304DE90B" w:rsidR="00881E20" w:rsidRDefault="000D02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Teniendo el Modelo de Datos (MD) y definidas las aplicaciones, avanzamos en la generación de los archivos de trabajo y los procedimientos para realizar los </w:t>
      </w:r>
      <w:r w:rsidR="00835333">
        <w:rPr>
          <w:rFonts w:ascii="Arial" w:eastAsia="Arial" w:hAnsi="Arial" w:cs="Arial"/>
          <w:sz w:val="22"/>
          <w:szCs w:val="22"/>
        </w:rPr>
        <w:t xml:space="preserve">indicadores. </w:t>
      </w:r>
    </w:p>
    <w:p w14:paraId="7C6B281E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5EF121E" w14:textId="3F1314CC" w:rsidR="00881E20" w:rsidRDefault="000D02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Formularios </w:t>
      </w:r>
      <w:proofErr w:type="spellStart"/>
      <w:r w:rsidR="001142C3">
        <w:rPr>
          <w:rFonts w:ascii="Arial" w:eastAsia="Arial" w:hAnsi="Arial" w:cs="Arial"/>
          <w:sz w:val="22"/>
          <w:szCs w:val="22"/>
        </w:rPr>
        <w:t>medata</w:t>
      </w:r>
      <w:proofErr w:type="spellEnd"/>
    </w:p>
    <w:p w14:paraId="3AFF96E6" w14:textId="684B6CF8" w:rsidR="00101279" w:rsidRPr="00F401C0" w:rsidRDefault="00101279" w:rsidP="00F401C0">
      <w:pPr>
        <w:pStyle w:val="Prrafodelista"/>
        <w:numPr>
          <w:ilvl w:val="0"/>
          <w:numId w:val="8"/>
        </w:numPr>
        <w:ind w:leftChars="0" w:firstLineChars="0"/>
        <w:rPr>
          <w:rFonts w:ascii="Arial" w:hAnsi="Arial" w:cs="Arial"/>
        </w:rPr>
      </w:pPr>
      <w:proofErr w:type="spellStart"/>
      <w:r w:rsidRPr="00F401C0">
        <w:rPr>
          <w:rFonts w:ascii="Arial" w:hAnsi="Arial" w:cs="Arial"/>
        </w:rPr>
        <w:t>Grupos</w:t>
      </w:r>
      <w:proofErr w:type="spellEnd"/>
      <w:r w:rsidRPr="00F401C0">
        <w:rPr>
          <w:rFonts w:ascii="Arial" w:hAnsi="Arial" w:cs="Arial"/>
        </w:rPr>
        <w:t xml:space="preserve">: </w:t>
      </w:r>
      <w:proofErr w:type="spellStart"/>
      <w:r w:rsidRPr="00F401C0">
        <w:rPr>
          <w:rFonts w:ascii="Arial" w:hAnsi="Arial" w:cs="Arial"/>
        </w:rPr>
        <w:t>Dependencias</w:t>
      </w:r>
      <w:proofErr w:type="spellEnd"/>
      <w:r w:rsidRPr="00F401C0">
        <w:rPr>
          <w:rFonts w:ascii="Arial" w:hAnsi="Arial" w:cs="Arial"/>
        </w:rPr>
        <w:t xml:space="preserve">. </w:t>
      </w:r>
    </w:p>
    <w:p w14:paraId="5C9FC6EA" w14:textId="1743A909" w:rsidR="00101279" w:rsidRPr="00F401C0" w:rsidRDefault="00101279" w:rsidP="00F401C0">
      <w:pPr>
        <w:pStyle w:val="Prrafodelista"/>
        <w:numPr>
          <w:ilvl w:val="0"/>
          <w:numId w:val="8"/>
        </w:numPr>
        <w:ind w:leftChars="0" w:firstLineChars="0"/>
        <w:rPr>
          <w:rFonts w:ascii="Arial" w:hAnsi="Arial" w:cs="Arial"/>
        </w:rPr>
      </w:pPr>
      <w:r w:rsidRPr="00F401C0">
        <w:rPr>
          <w:rFonts w:ascii="Arial" w:hAnsi="Arial" w:cs="Arial"/>
        </w:rPr>
        <w:t xml:space="preserve">Personas: </w:t>
      </w:r>
    </w:p>
    <w:p w14:paraId="187F764A" w14:textId="77777777" w:rsidR="00101279" w:rsidRPr="00101279" w:rsidRDefault="00101279" w:rsidP="00101279">
      <w:pPr>
        <w:pStyle w:val="Prrafodelista"/>
        <w:numPr>
          <w:ilvl w:val="0"/>
          <w:numId w:val="7"/>
        </w:numPr>
        <w:ind w:leftChars="0" w:firstLineChars="0"/>
        <w:rPr>
          <w:rFonts w:ascii="Arial" w:hAnsi="Arial" w:cs="Arial"/>
        </w:rPr>
      </w:pPr>
      <w:proofErr w:type="spellStart"/>
      <w:r w:rsidRPr="00101279">
        <w:rPr>
          <w:rFonts w:ascii="Arial" w:hAnsi="Arial" w:cs="Arial"/>
        </w:rPr>
        <w:t>Súper</w:t>
      </w:r>
      <w:proofErr w:type="spellEnd"/>
      <w:r w:rsidRPr="00101279">
        <w:rPr>
          <w:rFonts w:ascii="Arial" w:hAnsi="Arial" w:cs="Arial"/>
        </w:rPr>
        <w:t xml:space="preserve"> Usuario. </w:t>
      </w:r>
    </w:p>
    <w:p w14:paraId="4512027A" w14:textId="77777777" w:rsidR="00101279" w:rsidRPr="00101279" w:rsidRDefault="00101279" w:rsidP="00101279">
      <w:pPr>
        <w:pStyle w:val="Prrafodelista"/>
        <w:numPr>
          <w:ilvl w:val="0"/>
          <w:numId w:val="7"/>
        </w:numPr>
        <w:ind w:leftChars="0" w:firstLineChars="0"/>
        <w:rPr>
          <w:rFonts w:ascii="Arial" w:hAnsi="Arial" w:cs="Arial"/>
        </w:rPr>
      </w:pPr>
      <w:r w:rsidRPr="00101279">
        <w:rPr>
          <w:rFonts w:ascii="Arial" w:hAnsi="Arial" w:cs="Arial"/>
        </w:rPr>
        <w:t xml:space="preserve">Administrador Grupo. </w:t>
      </w:r>
    </w:p>
    <w:p w14:paraId="704500B3" w14:textId="77777777" w:rsidR="00101279" w:rsidRPr="00101279" w:rsidRDefault="00101279" w:rsidP="00101279">
      <w:pPr>
        <w:pStyle w:val="Prrafodelista"/>
        <w:numPr>
          <w:ilvl w:val="0"/>
          <w:numId w:val="7"/>
        </w:numPr>
        <w:ind w:leftChars="0" w:firstLineChars="0"/>
        <w:rPr>
          <w:rFonts w:ascii="Arial" w:hAnsi="Arial" w:cs="Arial"/>
        </w:rPr>
      </w:pPr>
      <w:r w:rsidRPr="00101279">
        <w:rPr>
          <w:rFonts w:ascii="Arial" w:hAnsi="Arial" w:cs="Arial"/>
        </w:rPr>
        <w:t xml:space="preserve">Usuario Interno. </w:t>
      </w:r>
    </w:p>
    <w:p w14:paraId="6FF87B21" w14:textId="1828CCC9" w:rsidR="00101279" w:rsidRPr="00101279" w:rsidRDefault="00101279" w:rsidP="00101279">
      <w:pPr>
        <w:pStyle w:val="Prrafodelista"/>
        <w:numPr>
          <w:ilvl w:val="0"/>
          <w:numId w:val="7"/>
        </w:numPr>
        <w:ind w:leftChars="0" w:firstLineChars="0"/>
        <w:rPr>
          <w:rFonts w:ascii="Arial" w:eastAsia="Liberation Serif" w:hAnsi="Arial" w:cs="Arial"/>
          <w:sz w:val="22"/>
          <w:szCs w:val="22"/>
        </w:rPr>
      </w:pPr>
      <w:r w:rsidRPr="00101279">
        <w:rPr>
          <w:rFonts w:ascii="Arial" w:hAnsi="Arial" w:cs="Arial"/>
        </w:rPr>
        <w:t>Usuario Externo.</w:t>
      </w:r>
    </w:p>
    <w:p w14:paraId="2F96CF42" w14:textId="77777777" w:rsidR="00881E20" w:rsidRPr="00101279" w:rsidRDefault="00881E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239A71DB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770E975A" w14:textId="77777777" w:rsidR="00881E20" w:rsidRDefault="000D02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FLUJO DE TRABAJO PROPUESTO</w:t>
      </w:r>
    </w:p>
    <w:p w14:paraId="05D14BC3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9543941" w14:textId="345FC918" w:rsidR="00881E20" w:rsidRDefault="001012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T</w:t>
      </w:r>
      <w:r w:rsidR="000D020C">
        <w:rPr>
          <w:rFonts w:ascii="Arial" w:eastAsia="Arial" w:hAnsi="Arial" w:cs="Arial"/>
          <w:sz w:val="22"/>
          <w:szCs w:val="22"/>
        </w:rPr>
        <w:t xml:space="preserve">areas </w:t>
      </w:r>
      <w:r>
        <w:rPr>
          <w:rFonts w:ascii="Arial" w:eastAsia="Arial" w:hAnsi="Arial" w:cs="Arial"/>
          <w:sz w:val="22"/>
          <w:szCs w:val="22"/>
        </w:rPr>
        <w:t>y funciones</w:t>
      </w:r>
      <w:r w:rsidR="000D020C">
        <w:rPr>
          <w:rFonts w:ascii="Arial" w:eastAsia="Arial" w:hAnsi="Arial" w:cs="Arial"/>
          <w:sz w:val="22"/>
          <w:szCs w:val="22"/>
        </w:rPr>
        <w:t xml:space="preserve"> relacionadas que planificamos</w:t>
      </w:r>
      <w:r w:rsidR="000D020C">
        <w:rPr>
          <w:rFonts w:ascii="Liberation Serif" w:eastAsia="Liberation Serif" w:hAnsi="Liberation Serif" w:cs="Liberation Serif"/>
          <w:sz w:val="24"/>
          <w:szCs w:val="24"/>
        </w:rPr>
        <w:t>:</w:t>
      </w:r>
    </w:p>
    <w:p w14:paraId="3F253C0B" w14:textId="77777777" w:rsidR="00881E20" w:rsidRDefault="00881E20">
      <w:pPr>
        <w:ind w:left="566" w:firstLine="57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127D4C23" w14:textId="5EAF0BF9" w:rsidR="00881E20" w:rsidRDefault="000D020C">
      <w:pPr>
        <w:numPr>
          <w:ilvl w:val="0"/>
          <w:numId w:val="2"/>
        </w:numPr>
        <w:ind w:left="566" w:firstLine="150"/>
        <w:jc w:val="both"/>
        <w:rPr>
          <w:rFonts w:ascii="Liberation Serif" w:eastAsia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sz w:val="22"/>
          <w:szCs w:val="22"/>
        </w:rPr>
        <w:t xml:space="preserve">Generar los archivos y </w:t>
      </w:r>
      <w:r w:rsidRPr="00101279">
        <w:rPr>
          <w:rFonts w:ascii="Liberation Serif" w:eastAsia="Liberation Serif" w:hAnsi="Liberation Serif" w:cs="Liberation Serif"/>
          <w:sz w:val="22"/>
          <w:szCs w:val="22"/>
        </w:rPr>
        <w:t xml:space="preserve">servicios </w:t>
      </w:r>
      <w:r w:rsidR="00101279" w:rsidRPr="00101279">
        <w:rPr>
          <w:sz w:val="22"/>
          <w:szCs w:val="22"/>
        </w:rPr>
        <w:t>(centro poblado, ríos, etc.)</w:t>
      </w:r>
    </w:p>
    <w:p w14:paraId="6BDEA1E5" w14:textId="46E7909E" w:rsidR="00881E20" w:rsidRDefault="000D020C">
      <w:pPr>
        <w:numPr>
          <w:ilvl w:val="0"/>
          <w:numId w:val="2"/>
        </w:numPr>
        <w:ind w:left="566" w:firstLine="150"/>
        <w:jc w:val="both"/>
        <w:rPr>
          <w:rFonts w:ascii="Liberation Serif" w:eastAsia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sz w:val="22"/>
          <w:szCs w:val="22"/>
        </w:rPr>
        <w:t>Subir los archivos al administrador de archivos en la WEB</w:t>
      </w:r>
      <w:r w:rsidR="00101279">
        <w:rPr>
          <w:rFonts w:ascii="Liberation Serif" w:eastAsia="Liberation Serif" w:hAnsi="Liberation Serif" w:cs="Liberation Serif"/>
          <w:sz w:val="22"/>
          <w:szCs w:val="22"/>
        </w:rPr>
        <w:t xml:space="preserve"> </w:t>
      </w:r>
      <w:proofErr w:type="spellStart"/>
      <w:r w:rsidR="00101279">
        <w:rPr>
          <w:rFonts w:ascii="Liberation Serif" w:eastAsia="Liberation Serif" w:hAnsi="Liberation Serif" w:cs="Liberation Serif"/>
          <w:sz w:val="22"/>
          <w:szCs w:val="22"/>
        </w:rPr>
        <w:t>geoportal</w:t>
      </w:r>
      <w:proofErr w:type="spellEnd"/>
      <w:r w:rsidR="00101279">
        <w:rPr>
          <w:rFonts w:ascii="Liberation Serif" w:eastAsia="Liberation Serif" w:hAnsi="Liberation Serif" w:cs="Liberation Serif"/>
          <w:sz w:val="22"/>
          <w:szCs w:val="22"/>
        </w:rPr>
        <w:t xml:space="preserve"> </w:t>
      </w:r>
      <w:proofErr w:type="spellStart"/>
      <w:r w:rsidR="00101279">
        <w:rPr>
          <w:rFonts w:ascii="Liberation Serif" w:eastAsia="Liberation Serif" w:hAnsi="Liberation Serif" w:cs="Liberation Serif"/>
          <w:sz w:val="22"/>
          <w:szCs w:val="22"/>
        </w:rPr>
        <w:t>oat</w:t>
      </w:r>
      <w:proofErr w:type="spellEnd"/>
      <w:r w:rsidR="00101279">
        <w:rPr>
          <w:rFonts w:ascii="Liberation Serif" w:eastAsia="Liberation Serif" w:hAnsi="Liberation Serif" w:cs="Liberation Serif"/>
          <w:sz w:val="22"/>
          <w:szCs w:val="22"/>
        </w:rPr>
        <w:t>.</w:t>
      </w:r>
      <w:r>
        <w:rPr>
          <w:rFonts w:ascii="Liberation Serif" w:eastAsia="Liberation Serif" w:hAnsi="Liberation Serif" w:cs="Liberation Serif"/>
          <w:sz w:val="22"/>
          <w:szCs w:val="22"/>
        </w:rPr>
        <w:t>.</w:t>
      </w:r>
    </w:p>
    <w:p w14:paraId="2C7227AB" w14:textId="77777777" w:rsidR="00881E20" w:rsidRDefault="000D020C">
      <w:pPr>
        <w:numPr>
          <w:ilvl w:val="0"/>
          <w:numId w:val="2"/>
        </w:numPr>
        <w:ind w:left="566" w:firstLine="150"/>
        <w:jc w:val="both"/>
        <w:rPr>
          <w:rFonts w:ascii="Liberation Serif" w:eastAsia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sz w:val="22"/>
          <w:szCs w:val="22"/>
        </w:rPr>
        <w:t>Georreferenciar los eventos de interés.</w:t>
      </w:r>
    </w:p>
    <w:p w14:paraId="32688FC2" w14:textId="77777777" w:rsidR="00881E20" w:rsidRDefault="000D020C">
      <w:pPr>
        <w:numPr>
          <w:ilvl w:val="0"/>
          <w:numId w:val="2"/>
        </w:numPr>
        <w:ind w:left="566" w:firstLine="150"/>
        <w:jc w:val="both"/>
        <w:rPr>
          <w:rFonts w:ascii="Liberation Serif" w:eastAsia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sz w:val="22"/>
          <w:szCs w:val="22"/>
        </w:rPr>
        <w:t>Control y actualización de la información en el territorio.</w:t>
      </w:r>
    </w:p>
    <w:p w14:paraId="705FC7A3" w14:textId="77777777" w:rsidR="00881E20" w:rsidRDefault="000D020C">
      <w:pPr>
        <w:numPr>
          <w:ilvl w:val="0"/>
          <w:numId w:val="2"/>
        </w:numPr>
        <w:ind w:left="566" w:firstLine="150"/>
        <w:jc w:val="both"/>
        <w:rPr>
          <w:rFonts w:ascii="Liberation Serif" w:eastAsia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sz w:val="22"/>
          <w:szCs w:val="22"/>
        </w:rPr>
        <w:t>Carga de atributos siguiendo las premisas de relevamiento.</w:t>
      </w:r>
    </w:p>
    <w:p w14:paraId="257AA0F7" w14:textId="39E60072" w:rsidR="00881E20" w:rsidRDefault="000D020C">
      <w:pPr>
        <w:numPr>
          <w:ilvl w:val="0"/>
          <w:numId w:val="2"/>
        </w:numPr>
        <w:ind w:left="566" w:firstLine="150"/>
        <w:jc w:val="both"/>
        <w:rPr>
          <w:rFonts w:ascii="Liberation Serif" w:eastAsia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sz w:val="22"/>
          <w:szCs w:val="22"/>
        </w:rPr>
        <w:t>Subir los archivos de relevamiento</w:t>
      </w:r>
      <w:r w:rsidR="00101279">
        <w:rPr>
          <w:rFonts w:ascii="Liberation Serif" w:eastAsia="Liberation Serif" w:hAnsi="Liberation Serif" w:cs="Liberation Serif"/>
          <w:sz w:val="22"/>
          <w:szCs w:val="22"/>
        </w:rPr>
        <w:t xml:space="preserve"> realizados en los sitios pilotos</w:t>
      </w:r>
    </w:p>
    <w:p w14:paraId="6C7DFB2B" w14:textId="77777777" w:rsidR="00881E20" w:rsidRDefault="000D020C">
      <w:pPr>
        <w:numPr>
          <w:ilvl w:val="0"/>
          <w:numId w:val="2"/>
        </w:numPr>
        <w:ind w:left="566" w:firstLine="150"/>
        <w:jc w:val="both"/>
        <w:rPr>
          <w:rFonts w:ascii="Liberation Serif" w:eastAsia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sz w:val="22"/>
          <w:szCs w:val="22"/>
        </w:rPr>
        <w:t>Descarga de los archivos desde el administrador de archivos</w:t>
      </w:r>
    </w:p>
    <w:p w14:paraId="38199FDA" w14:textId="1F218ECB" w:rsidR="00881E20" w:rsidRDefault="000D020C">
      <w:pPr>
        <w:numPr>
          <w:ilvl w:val="0"/>
          <w:numId w:val="2"/>
        </w:numPr>
        <w:ind w:left="566" w:firstLine="150"/>
        <w:jc w:val="both"/>
        <w:rPr>
          <w:rFonts w:ascii="Liberation Serif" w:eastAsia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sz w:val="22"/>
          <w:szCs w:val="22"/>
        </w:rPr>
        <w:t xml:space="preserve">Sincronización para actualización en la </w:t>
      </w:r>
      <w:proofErr w:type="spellStart"/>
      <w:r>
        <w:rPr>
          <w:rFonts w:ascii="Liberation Serif" w:eastAsia="Liberation Serif" w:hAnsi="Liberation Serif" w:cs="Liberation Serif"/>
          <w:sz w:val="22"/>
          <w:szCs w:val="22"/>
        </w:rPr>
        <w:t>Geodatabase</w:t>
      </w:r>
      <w:proofErr w:type="spellEnd"/>
    </w:p>
    <w:p w14:paraId="656FCD7F" w14:textId="77777777" w:rsidR="00CF715F" w:rsidRDefault="00CF715F" w:rsidP="00CF715F">
      <w:pPr>
        <w:ind w:left="566"/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14:paraId="4A163228" w14:textId="0D2B737B" w:rsidR="00881E20" w:rsidRDefault="000D020C">
      <w:pPr>
        <w:numPr>
          <w:ilvl w:val="0"/>
          <w:numId w:val="2"/>
        </w:numPr>
        <w:ind w:left="566" w:firstLine="150"/>
        <w:jc w:val="both"/>
        <w:rPr>
          <w:rFonts w:ascii="Liberation Serif" w:eastAsia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sz w:val="22"/>
          <w:szCs w:val="22"/>
        </w:rPr>
        <w:t>Verificación de servicios de mapa actualizados.</w:t>
      </w:r>
    </w:p>
    <w:p w14:paraId="508EF8B4" w14:textId="77777777" w:rsidR="00881E20" w:rsidRDefault="00881E20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61AB154C" w14:textId="11F9190B" w:rsidR="00881E20" w:rsidRDefault="000D020C" w:rsidP="0023547D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Para la generación de los archivos de relevamiento, hemos utilizado servicios de mapa WFS-T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sz w:val="22"/>
          <w:szCs w:val="22"/>
        </w:rPr>
        <w:t xml:space="preserve"> y WMS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7B5CF0A7" w14:textId="77777777" w:rsidR="00881E20" w:rsidRDefault="00881E20">
      <w:pPr>
        <w:ind w:firstLine="566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37893406" w14:textId="22DAF7C9" w:rsidR="00881E20" w:rsidRDefault="006F7FEF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noProof/>
          <w:sz w:val="24"/>
          <w:szCs w:val="24"/>
          <w:lang w:val="es-AR" w:eastAsia="es-AR"/>
        </w:rPr>
        <w:lastRenderedPageBreak/>
        <w:drawing>
          <wp:inline distT="0" distB="0" distL="0" distR="0" wp14:anchorId="45608F72" wp14:editId="1C4E8DAB">
            <wp:extent cx="5039360" cy="3239770"/>
            <wp:effectExtent l="0" t="0" r="8890" b="0"/>
            <wp:docPr id="3" name="Imagen 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&#10;&#10;Descripción generada automáticament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D9FAD" w14:textId="72F99A8E" w:rsidR="00881E20" w:rsidRDefault="000D020C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Figura </w:t>
      </w:r>
      <w:r w:rsidR="008071D9"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: Flujo de trabajo</w:t>
      </w:r>
      <w:r w:rsidR="006F7FEF">
        <w:rPr>
          <w:rFonts w:ascii="Arial" w:eastAsia="Arial" w:hAnsi="Arial" w:cs="Arial"/>
          <w:sz w:val="18"/>
          <w:szCs w:val="18"/>
        </w:rPr>
        <w:t xml:space="preserve"> </w:t>
      </w:r>
    </w:p>
    <w:p w14:paraId="2B036CFE" w14:textId="77777777" w:rsidR="00881E20" w:rsidRDefault="000D020C">
      <w:pPr>
        <w:numPr>
          <w:ilvl w:val="0"/>
          <w:numId w:val="1"/>
        </w:numPr>
        <w:tabs>
          <w:tab w:val="left" w:pos="55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EQUIPOS DE TRABAJO</w:t>
      </w:r>
    </w:p>
    <w:p w14:paraId="3D790824" w14:textId="77777777" w:rsidR="00881E20" w:rsidRDefault="00881E20">
      <w:pPr>
        <w:tabs>
          <w:tab w:val="left" w:pos="550"/>
        </w:tabs>
        <w:ind w:left="360"/>
        <w:jc w:val="both"/>
        <w:rPr>
          <w:rFonts w:ascii="Arial" w:eastAsia="Arial" w:hAnsi="Arial" w:cs="Arial"/>
          <w:b/>
          <w:sz w:val="22"/>
          <w:szCs w:val="22"/>
        </w:rPr>
      </w:pPr>
    </w:p>
    <w:p w14:paraId="337D44FB" w14:textId="77777777" w:rsidR="00571A7D" w:rsidRDefault="00571A7D">
      <w:pPr>
        <w:tabs>
          <w:tab w:val="left" w:pos="550"/>
        </w:tabs>
        <w:jc w:val="both"/>
        <w:rPr>
          <w:rFonts w:ascii="Arial" w:eastAsia="Arial" w:hAnsi="Arial" w:cs="Arial"/>
          <w:sz w:val="22"/>
          <w:szCs w:val="22"/>
        </w:rPr>
      </w:pPr>
    </w:p>
    <w:p w14:paraId="06536880" w14:textId="356A5CB0" w:rsidR="00885D44" w:rsidRDefault="00571A7D" w:rsidP="00571A7D">
      <w:pPr>
        <w:tabs>
          <w:tab w:val="left" w:pos="55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equipo de trabajo de la unidad ejecutora del proyecto trabaja en conjunto con organismos de las provincias, generando una sinergia </w:t>
      </w:r>
      <w:r w:rsidR="00885D44">
        <w:rPr>
          <w:rFonts w:ascii="Arial" w:eastAsia="Arial" w:hAnsi="Arial" w:cs="Arial"/>
          <w:sz w:val="22"/>
          <w:szCs w:val="22"/>
        </w:rPr>
        <w:t>con l</w:t>
      </w:r>
      <w:r w:rsidR="00EC7FF0">
        <w:rPr>
          <w:rFonts w:ascii="Arial" w:eastAsia="Arial" w:hAnsi="Arial" w:cs="Arial"/>
          <w:sz w:val="22"/>
          <w:szCs w:val="22"/>
        </w:rPr>
        <w:t>os grupos</w:t>
      </w:r>
      <w:r w:rsidR="00885D44">
        <w:rPr>
          <w:rFonts w:ascii="Arial" w:eastAsia="Arial" w:hAnsi="Arial" w:cs="Arial"/>
          <w:sz w:val="22"/>
          <w:szCs w:val="22"/>
        </w:rPr>
        <w:t xml:space="preserve"> que integran los sitios pilotos dentro del territorio </w:t>
      </w:r>
      <w:r w:rsidR="00EC7FF0">
        <w:rPr>
          <w:rFonts w:ascii="Arial" w:eastAsia="Arial" w:hAnsi="Arial" w:cs="Arial"/>
          <w:sz w:val="22"/>
          <w:szCs w:val="22"/>
        </w:rPr>
        <w:t>A</w:t>
      </w:r>
      <w:r w:rsidR="00885D44">
        <w:rPr>
          <w:rFonts w:ascii="Arial" w:eastAsia="Arial" w:hAnsi="Arial" w:cs="Arial"/>
          <w:sz w:val="22"/>
          <w:szCs w:val="22"/>
        </w:rPr>
        <w:t xml:space="preserve">rgentina de </w:t>
      </w:r>
      <w:r w:rsidR="00EC7FF0">
        <w:rPr>
          <w:rFonts w:ascii="Arial" w:eastAsia="Arial" w:hAnsi="Arial" w:cs="Arial"/>
          <w:sz w:val="22"/>
          <w:szCs w:val="22"/>
        </w:rPr>
        <w:t>B</w:t>
      </w:r>
      <w:r w:rsidR="00885D44">
        <w:rPr>
          <w:rFonts w:ascii="Arial" w:eastAsia="Arial" w:hAnsi="Arial" w:cs="Arial"/>
          <w:sz w:val="22"/>
          <w:szCs w:val="22"/>
        </w:rPr>
        <w:t xml:space="preserve">uenos </w:t>
      </w:r>
      <w:r w:rsidR="00EC7FF0">
        <w:rPr>
          <w:rFonts w:ascii="Arial" w:eastAsia="Arial" w:hAnsi="Arial" w:cs="Arial"/>
          <w:sz w:val="22"/>
          <w:szCs w:val="22"/>
        </w:rPr>
        <w:t>A</w:t>
      </w:r>
      <w:r w:rsidR="00885D44">
        <w:rPr>
          <w:rFonts w:ascii="Arial" w:eastAsia="Arial" w:hAnsi="Arial" w:cs="Arial"/>
          <w:sz w:val="22"/>
          <w:szCs w:val="22"/>
        </w:rPr>
        <w:t xml:space="preserve">ires, </w:t>
      </w:r>
      <w:r w:rsidR="00EC7FF0">
        <w:rPr>
          <w:rFonts w:ascii="Arial" w:eastAsia="Arial" w:hAnsi="Arial" w:cs="Arial"/>
          <w:sz w:val="22"/>
          <w:szCs w:val="22"/>
        </w:rPr>
        <w:t>M</w:t>
      </w:r>
      <w:r w:rsidR="00885D44">
        <w:rPr>
          <w:rFonts w:ascii="Arial" w:eastAsia="Arial" w:hAnsi="Arial" w:cs="Arial"/>
          <w:sz w:val="22"/>
          <w:szCs w:val="22"/>
        </w:rPr>
        <w:t xml:space="preserve">endoza y </w:t>
      </w:r>
      <w:r w:rsidR="00EC7FF0">
        <w:rPr>
          <w:rFonts w:ascii="Arial" w:eastAsia="Arial" w:hAnsi="Arial" w:cs="Arial"/>
          <w:sz w:val="22"/>
          <w:szCs w:val="22"/>
        </w:rPr>
        <w:t>Jujuy.</w:t>
      </w:r>
    </w:p>
    <w:p w14:paraId="07C3AC80" w14:textId="0ED289CE" w:rsidR="00EC7FF0" w:rsidRPr="00885D44" w:rsidRDefault="00EC7FF0" w:rsidP="00571A7D">
      <w:pPr>
        <w:tabs>
          <w:tab w:val="left" w:pos="55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>E</w:t>
      </w:r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>quipos Desertificación (</w:t>
      </w:r>
      <w:proofErr w:type="spellStart"/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>ONDTyD</w:t>
      </w:r>
      <w:proofErr w:type="spellEnd"/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 xml:space="preserve">) del </w:t>
      </w:r>
      <w:proofErr w:type="spellStart"/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>MAyDS</w:t>
      </w:r>
      <w:proofErr w:type="spellEnd"/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 xml:space="preserve">, del IDERA técnicos de IDE Ambiente del </w:t>
      </w:r>
      <w:proofErr w:type="spellStart"/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>MAyDS</w:t>
      </w:r>
      <w:proofErr w:type="spellEnd"/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>, del Observatorio Nacional de la Degradación de Tierras y (Grupo Metadato)</w:t>
      </w:r>
    </w:p>
    <w:p w14:paraId="4DFB510F" w14:textId="77777777" w:rsidR="00881E20" w:rsidRDefault="00881E20">
      <w:pPr>
        <w:tabs>
          <w:tab w:val="left" w:pos="55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3D6193C7" w14:textId="77777777" w:rsidR="00881E20" w:rsidRDefault="000D02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CONCLUSIONES</w:t>
      </w:r>
    </w:p>
    <w:p w14:paraId="636EFF46" w14:textId="77777777" w:rsidR="00881E20" w:rsidRDefault="00881E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9A66AAE" w14:textId="72F6C1CE" w:rsidR="002E14DE" w:rsidRPr="002E14DE" w:rsidRDefault="002E14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E14DE">
        <w:rPr>
          <w:rFonts w:ascii="Arial" w:hAnsi="Arial" w:cs="Arial"/>
          <w:color w:val="000000"/>
          <w:sz w:val="22"/>
          <w:szCs w:val="22"/>
        </w:rPr>
        <w:t xml:space="preserve">En el marco del proyecto “Incorporación de la conservación de la biodiversidad y el manejo sostenible de las tierras en la planificación del desarrollo: Operacionalizar el Ordenamiento Ambiental del Territorio en la Argentina” que se lleva adelante en el Ministerio de Ambiente y Desarrollo Sostenible, se implementó un sistema de capas de información georreferenciada y como soporte a los procesos de planificación. Ese menú de capas se articula para la producción de cartografía en función de las necesidades específicas de las distintas actividades del proyecto. </w:t>
      </w:r>
    </w:p>
    <w:p w14:paraId="32A50F8B" w14:textId="77777777" w:rsidR="00881E20" w:rsidRDefault="00881E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1522589" w14:textId="77777777" w:rsidR="00881E20" w:rsidRDefault="000D02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AGRADECIMIENTOS</w:t>
      </w:r>
    </w:p>
    <w:p w14:paraId="1845406D" w14:textId="77777777" w:rsidR="001E1BC7" w:rsidRPr="001E1BC7" w:rsidRDefault="001E1BC7" w:rsidP="001E1BC7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Cs/>
          <w:color w:val="000000"/>
          <w:sz w:val="22"/>
          <w:szCs w:val="22"/>
          <w:lang w:val="es-MX"/>
        </w:rPr>
      </w:pPr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>A los equipos Desertificación (</w:t>
      </w:r>
      <w:proofErr w:type="spellStart"/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>ONDTyD</w:t>
      </w:r>
      <w:proofErr w:type="spellEnd"/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 xml:space="preserve">) del </w:t>
      </w:r>
      <w:proofErr w:type="spellStart"/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>MAyDS</w:t>
      </w:r>
      <w:proofErr w:type="spellEnd"/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 xml:space="preserve">, del IDERA técnicos de </w:t>
      </w:r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lastRenderedPageBreak/>
        <w:t xml:space="preserve">IDE Ambiente del </w:t>
      </w:r>
      <w:proofErr w:type="spellStart"/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>MAyDS</w:t>
      </w:r>
      <w:proofErr w:type="spellEnd"/>
      <w:r w:rsidRPr="001E1BC7">
        <w:rPr>
          <w:rFonts w:ascii="Arial" w:eastAsia="Arial" w:hAnsi="Arial" w:cs="Arial"/>
          <w:bCs/>
          <w:color w:val="000000"/>
          <w:sz w:val="22"/>
          <w:szCs w:val="22"/>
          <w:lang w:val="es-MX"/>
        </w:rPr>
        <w:t>, del Observatorio Nacional de la Degradación de Tierras y (Grupo Metadato), y a los técnicos de la Unidad Ejecutora del Proyecto.</w:t>
      </w:r>
    </w:p>
    <w:p w14:paraId="4776AAAC" w14:textId="77777777" w:rsidR="00881E20" w:rsidRPr="001E1BC7" w:rsidRDefault="00881E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es-MX"/>
        </w:rPr>
      </w:pPr>
    </w:p>
    <w:p w14:paraId="4166A919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7208CA" w14:textId="77777777" w:rsidR="00881E20" w:rsidRDefault="000D02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REFERENCIAS</w:t>
      </w:r>
    </w:p>
    <w:p w14:paraId="23C7E5A8" w14:textId="77777777" w:rsidR="00881E20" w:rsidRDefault="00881E20">
      <w:pPr>
        <w:pBdr>
          <w:top w:val="nil"/>
          <w:left w:val="nil"/>
          <w:bottom w:val="nil"/>
          <w:right w:val="nil"/>
          <w:between w:val="nil"/>
        </w:pBdr>
        <w:ind w:firstLine="227"/>
        <w:jc w:val="both"/>
        <w:rPr>
          <w:rFonts w:ascii="Arial" w:eastAsia="Arial" w:hAnsi="Arial" w:cs="Arial"/>
          <w:color w:val="000000"/>
        </w:rPr>
      </w:pPr>
    </w:p>
    <w:p w14:paraId="329C1B59" w14:textId="583CBD30" w:rsidR="00881E20" w:rsidRDefault="00A81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Buonanno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S.,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Zeni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G., Fusco, A.,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Manunta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M., Marsella, M., Carrara, P.,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Lanari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R. (2019). </w:t>
      </w:r>
      <w:r w:rsidRPr="00A81F02">
        <w:rPr>
          <w:rFonts w:ascii="Arial" w:hAnsi="Arial" w:cs="Arial"/>
          <w:color w:val="222222"/>
          <w:shd w:val="clear" w:color="auto" w:fill="FFFFFF"/>
          <w:lang w:val="en-US"/>
        </w:rPr>
        <w:t xml:space="preserve">A </w:t>
      </w:r>
      <w:proofErr w:type="spellStart"/>
      <w:r w:rsidRPr="00A81F02">
        <w:rPr>
          <w:rFonts w:ascii="Arial" w:hAnsi="Arial" w:cs="Arial"/>
          <w:color w:val="222222"/>
          <w:shd w:val="clear" w:color="auto" w:fill="FFFFFF"/>
          <w:lang w:val="en-US"/>
        </w:rPr>
        <w:t>GeoNode</w:t>
      </w:r>
      <w:proofErr w:type="spellEnd"/>
      <w:r w:rsidRPr="00A81F02">
        <w:rPr>
          <w:rFonts w:ascii="Arial" w:hAnsi="Arial" w:cs="Arial"/>
          <w:color w:val="222222"/>
          <w:shd w:val="clear" w:color="auto" w:fill="FFFFFF"/>
          <w:lang w:val="en-US"/>
        </w:rPr>
        <w:t xml:space="preserve">-based platform for an effective exploitation of advanced </w:t>
      </w:r>
      <w:proofErr w:type="spellStart"/>
      <w:r w:rsidRPr="00A81F02">
        <w:rPr>
          <w:rFonts w:ascii="Arial" w:hAnsi="Arial" w:cs="Arial"/>
          <w:color w:val="222222"/>
          <w:shd w:val="clear" w:color="auto" w:fill="FFFFFF"/>
          <w:lang w:val="en-US"/>
        </w:rPr>
        <w:t>DInSAR</w:t>
      </w:r>
      <w:proofErr w:type="spellEnd"/>
      <w:r w:rsidRPr="00A81F02">
        <w:rPr>
          <w:rFonts w:ascii="Arial" w:hAnsi="Arial" w:cs="Arial"/>
          <w:color w:val="222222"/>
          <w:shd w:val="clear" w:color="auto" w:fill="FFFFFF"/>
          <w:lang w:val="en-US"/>
        </w:rPr>
        <w:t xml:space="preserve"> measurements.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Remote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Sensing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11</w:t>
      </w:r>
      <w:r>
        <w:rPr>
          <w:rFonts w:ascii="Arial" w:hAnsi="Arial" w:cs="Arial"/>
          <w:color w:val="222222"/>
          <w:shd w:val="clear" w:color="auto" w:fill="FFFFFF"/>
        </w:rPr>
        <w:t>(18), 2133.</w:t>
      </w:r>
    </w:p>
    <w:p w14:paraId="2D32C61C" w14:textId="77777777" w:rsidR="00775BB3" w:rsidRDefault="00775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F843B42" w14:textId="0FE6FAB0" w:rsidR="009814BE" w:rsidRDefault="009814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Corti, P.,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Bartoli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F.,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Fabiani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A.,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Giovando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C.,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Kralidis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A. T.,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Tzotsos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A. (2019). </w:t>
      </w:r>
      <w:proofErr w:type="spellStart"/>
      <w:r w:rsidRPr="009814BE">
        <w:rPr>
          <w:rFonts w:ascii="Arial" w:hAnsi="Arial" w:cs="Arial"/>
          <w:i/>
          <w:iCs/>
          <w:color w:val="222222"/>
          <w:shd w:val="clear" w:color="auto" w:fill="FFFFFF"/>
          <w:lang w:val="en-US"/>
        </w:rPr>
        <w:t>GeoNode</w:t>
      </w:r>
      <w:proofErr w:type="spellEnd"/>
      <w:r w:rsidRPr="009814BE">
        <w:rPr>
          <w:rFonts w:ascii="Arial" w:hAnsi="Arial" w:cs="Arial"/>
          <w:i/>
          <w:iCs/>
          <w:color w:val="222222"/>
          <w:shd w:val="clear" w:color="auto" w:fill="FFFFFF"/>
          <w:lang w:val="en-US"/>
        </w:rPr>
        <w:t>: an open source framework to build spatial data infrastructures</w:t>
      </w:r>
      <w:r w:rsidRPr="009814BE">
        <w:rPr>
          <w:rFonts w:ascii="Arial" w:hAnsi="Arial" w:cs="Arial"/>
          <w:color w:val="222222"/>
          <w:shd w:val="clear" w:color="auto" w:fill="FFFFFF"/>
          <w:lang w:val="en-US"/>
        </w:rPr>
        <w:t xml:space="preserve"> (No. e27534v1).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PeerJ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Preprints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2B2BF599" w14:textId="77777777" w:rsidR="00775BB3" w:rsidRDefault="00775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sz w:val="22"/>
          <w:szCs w:val="22"/>
        </w:rPr>
      </w:pPr>
    </w:p>
    <w:p w14:paraId="29D1E925" w14:textId="55F4198C" w:rsidR="00881E20" w:rsidRDefault="00775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Chuvieco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E. (1998). El factor temporal en teledetección: evolución fenomenológica y análisis de cambios.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Revista de teledetección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10</w:t>
      </w:r>
      <w:r>
        <w:rPr>
          <w:rFonts w:ascii="Arial" w:hAnsi="Arial" w:cs="Arial"/>
          <w:color w:val="222222"/>
          <w:shd w:val="clear" w:color="auto" w:fill="FFFFFF"/>
        </w:rPr>
        <w:t>(1-9).</w:t>
      </w:r>
    </w:p>
    <w:p w14:paraId="74E9F2AD" w14:textId="5C48E6EA" w:rsidR="00881E20" w:rsidRDefault="00881E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sz w:val="22"/>
          <w:szCs w:val="22"/>
        </w:rPr>
      </w:pPr>
    </w:p>
    <w:p w14:paraId="73CF8C53" w14:textId="73DA5C77" w:rsidR="000278BE" w:rsidRDefault="000278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hAnsi="Arial" w:cs="Arial"/>
          <w:color w:val="222222"/>
          <w:shd w:val="clear" w:color="auto" w:fill="FFFFFF"/>
        </w:rPr>
      </w:pPr>
      <w:r w:rsidRPr="000278BE">
        <w:rPr>
          <w:rFonts w:ascii="Arial" w:hAnsi="Arial" w:cs="Arial"/>
          <w:color w:val="222222"/>
          <w:shd w:val="clear" w:color="auto" w:fill="FFFFFF"/>
          <w:lang w:val="en-US"/>
        </w:rPr>
        <w:t>Park, S., Nielsen, A., Bailey, R. T., Trolle, D., &amp; Bieger, K. (2019). A QGIS-based graphical user interface for application and evaluation of SWAT-MODFLOW models.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Environmental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modelling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&amp; software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111</w:t>
      </w:r>
      <w:r>
        <w:rPr>
          <w:rFonts w:ascii="Arial" w:hAnsi="Arial" w:cs="Arial"/>
          <w:color w:val="222222"/>
          <w:shd w:val="clear" w:color="auto" w:fill="FFFFFF"/>
        </w:rPr>
        <w:t>, 493-497.</w:t>
      </w:r>
    </w:p>
    <w:p w14:paraId="1B1A2ABB" w14:textId="55E6182E" w:rsidR="0001432A" w:rsidRDefault="000143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73A8B27" w14:textId="3423BBFD" w:rsidR="0001432A" w:rsidRDefault="000143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sz w:val="22"/>
          <w:szCs w:val="22"/>
        </w:rPr>
      </w:pPr>
      <w:r w:rsidRPr="0001432A">
        <w:rPr>
          <w:rFonts w:ascii="Arial" w:eastAsia="Arial" w:hAnsi="Arial" w:cs="Arial"/>
          <w:sz w:val="22"/>
          <w:szCs w:val="22"/>
        </w:rPr>
        <w:t>https://www.geoidep.gob.pe/mapeandoperu/presentaciones2017/03-02-SEGDI-geonode.pdf</w:t>
      </w:r>
    </w:p>
    <w:sectPr w:rsidR="0001432A">
      <w:pgSz w:w="11906" w:h="16838"/>
      <w:pgMar w:top="2835" w:right="1985" w:bottom="2835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F4E59" w14:textId="77777777" w:rsidR="001A30B4" w:rsidRDefault="001A30B4">
      <w:r>
        <w:separator/>
      </w:r>
    </w:p>
  </w:endnote>
  <w:endnote w:type="continuationSeparator" w:id="0">
    <w:p w14:paraId="68A3C5DD" w14:textId="77777777" w:rsidR="001A30B4" w:rsidRDefault="001A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1262A" w14:textId="77777777" w:rsidR="001A30B4" w:rsidRDefault="001A30B4">
      <w:r>
        <w:separator/>
      </w:r>
    </w:p>
  </w:footnote>
  <w:footnote w:type="continuationSeparator" w:id="0">
    <w:p w14:paraId="5A696398" w14:textId="77777777" w:rsidR="001A30B4" w:rsidRDefault="001A30B4">
      <w:r>
        <w:continuationSeparator/>
      </w:r>
    </w:p>
  </w:footnote>
  <w:footnote w:id="1">
    <w:p w14:paraId="3DCE81FD" w14:textId="724C2EAF" w:rsidR="00792EA1" w:rsidRPr="00792EA1" w:rsidRDefault="00792EA1">
      <w:pPr>
        <w:pStyle w:val="Textonotapie"/>
        <w:rPr>
          <w:rFonts w:ascii="Arial" w:hAnsi="Arial" w:cs="Arial"/>
          <w:sz w:val="16"/>
          <w:szCs w:val="16"/>
          <w:lang w:val="en-US"/>
        </w:rPr>
      </w:pPr>
      <w:r w:rsidRPr="00792EA1">
        <w:rPr>
          <w:rStyle w:val="Refdenotaalpie"/>
          <w:rFonts w:ascii="Arial" w:hAnsi="Arial" w:cs="Arial"/>
          <w:sz w:val="16"/>
          <w:szCs w:val="16"/>
        </w:rPr>
        <w:footnoteRef/>
      </w:r>
      <w:r w:rsidRPr="00792EA1">
        <w:rPr>
          <w:rFonts w:ascii="Arial" w:hAnsi="Arial" w:cs="Arial"/>
          <w:sz w:val="16"/>
          <w:szCs w:val="16"/>
          <w:lang w:val="en-US"/>
        </w:rPr>
        <w:t xml:space="preserve"> https://www.geoidep.gob.pe/mapeandoperu/presentaciones2017/03-02-SEGDI-geonode.pdf</w:t>
      </w:r>
    </w:p>
  </w:footnote>
  <w:footnote w:id="2">
    <w:p w14:paraId="0477051E" w14:textId="77777777" w:rsidR="00881E20" w:rsidRPr="00792EA1" w:rsidRDefault="000D020C">
      <w:pPr>
        <w:rPr>
          <w:rFonts w:ascii="Arial" w:eastAsia="Liberation Serif" w:hAnsi="Arial" w:cs="Arial"/>
          <w:sz w:val="16"/>
          <w:szCs w:val="16"/>
          <w:lang w:val="en-US"/>
        </w:rPr>
      </w:pPr>
      <w:r w:rsidRPr="00792EA1">
        <w:rPr>
          <w:rFonts w:ascii="Arial" w:hAnsi="Arial" w:cs="Arial"/>
          <w:sz w:val="16"/>
          <w:szCs w:val="16"/>
          <w:vertAlign w:val="superscript"/>
        </w:rPr>
        <w:footnoteRef/>
      </w:r>
      <w:r w:rsidRPr="00792EA1">
        <w:rPr>
          <w:rFonts w:ascii="Arial" w:eastAsia="Liberation Serif" w:hAnsi="Arial" w:cs="Arial"/>
          <w:sz w:val="16"/>
          <w:szCs w:val="16"/>
          <w:lang w:val="en-US"/>
        </w:rPr>
        <w:t xml:space="preserve"> Web Feature Services Transactional</w:t>
      </w:r>
    </w:p>
  </w:footnote>
  <w:footnote w:id="3">
    <w:p w14:paraId="650C04A5" w14:textId="77777777" w:rsidR="00881E20" w:rsidRPr="00792EA1" w:rsidRDefault="000D020C">
      <w:pPr>
        <w:rPr>
          <w:rFonts w:ascii="Arial" w:eastAsia="Liberation Serif" w:hAnsi="Arial" w:cs="Arial"/>
          <w:sz w:val="16"/>
          <w:szCs w:val="16"/>
          <w:lang w:val="en-US"/>
        </w:rPr>
      </w:pPr>
      <w:r w:rsidRPr="00792EA1">
        <w:rPr>
          <w:rFonts w:ascii="Arial" w:hAnsi="Arial" w:cs="Arial"/>
          <w:sz w:val="16"/>
          <w:szCs w:val="16"/>
          <w:vertAlign w:val="superscript"/>
        </w:rPr>
        <w:footnoteRef/>
      </w:r>
      <w:r w:rsidRPr="00792EA1">
        <w:rPr>
          <w:rFonts w:ascii="Arial" w:eastAsia="Liberation Serif" w:hAnsi="Arial" w:cs="Arial"/>
          <w:sz w:val="16"/>
          <w:szCs w:val="16"/>
          <w:lang w:val="en-US"/>
        </w:rPr>
        <w:t xml:space="preserve"> Web Mapping Services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4CD"/>
    <w:multiLevelType w:val="multilevel"/>
    <w:tmpl w:val="4518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A7C69"/>
    <w:multiLevelType w:val="multilevel"/>
    <w:tmpl w:val="2A7A141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2" w15:restartNumberingAfterBreak="0">
    <w:nsid w:val="0ADD6506"/>
    <w:multiLevelType w:val="hybridMultilevel"/>
    <w:tmpl w:val="C068FB32"/>
    <w:lvl w:ilvl="0" w:tplc="4C5CB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602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23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ED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20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18B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02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B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D05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8055FB"/>
    <w:multiLevelType w:val="hybridMultilevel"/>
    <w:tmpl w:val="97726B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01DF0"/>
    <w:multiLevelType w:val="multilevel"/>
    <w:tmpl w:val="91EA5C82"/>
    <w:lvl w:ilvl="0">
      <w:start w:val="1"/>
      <w:numFmt w:val="decimal"/>
      <w:pStyle w:val="Titulocapitulo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pStyle w:val="Encabezado1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pStyle w:val="Encabezado2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pStyle w:val="Encabezado3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pStyle w:val="Encabezado4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689C7B9D"/>
    <w:multiLevelType w:val="multilevel"/>
    <w:tmpl w:val="FF9A5D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DF047A"/>
    <w:multiLevelType w:val="hybridMultilevel"/>
    <w:tmpl w:val="D6369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50734"/>
    <w:multiLevelType w:val="hybridMultilevel"/>
    <w:tmpl w:val="2D2E877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20"/>
    <w:rsid w:val="0001432A"/>
    <w:rsid w:val="000278BE"/>
    <w:rsid w:val="000A0922"/>
    <w:rsid w:val="000A545F"/>
    <w:rsid w:val="000D020C"/>
    <w:rsid w:val="000D4950"/>
    <w:rsid w:val="000D7ABF"/>
    <w:rsid w:val="00101279"/>
    <w:rsid w:val="00106BD4"/>
    <w:rsid w:val="001142C3"/>
    <w:rsid w:val="00123ED4"/>
    <w:rsid w:val="001A30B4"/>
    <w:rsid w:val="001E1BC7"/>
    <w:rsid w:val="0023547D"/>
    <w:rsid w:val="002C62D9"/>
    <w:rsid w:val="002E14DE"/>
    <w:rsid w:val="00300B1F"/>
    <w:rsid w:val="00364B6D"/>
    <w:rsid w:val="004E0765"/>
    <w:rsid w:val="0054392B"/>
    <w:rsid w:val="00571A7D"/>
    <w:rsid w:val="00590ECD"/>
    <w:rsid w:val="006A0E47"/>
    <w:rsid w:val="006A31ED"/>
    <w:rsid w:val="006F7FEF"/>
    <w:rsid w:val="00775BB3"/>
    <w:rsid w:val="00792EA1"/>
    <w:rsid w:val="008071D9"/>
    <w:rsid w:val="00820E92"/>
    <w:rsid w:val="00830CA5"/>
    <w:rsid w:val="00835333"/>
    <w:rsid w:val="00871609"/>
    <w:rsid w:val="00881E20"/>
    <w:rsid w:val="00885D44"/>
    <w:rsid w:val="008A4C4E"/>
    <w:rsid w:val="00911662"/>
    <w:rsid w:val="00930E4E"/>
    <w:rsid w:val="00953A03"/>
    <w:rsid w:val="00966852"/>
    <w:rsid w:val="009814BE"/>
    <w:rsid w:val="009C78D2"/>
    <w:rsid w:val="00A459AC"/>
    <w:rsid w:val="00A81F02"/>
    <w:rsid w:val="00A877BD"/>
    <w:rsid w:val="00AF79FF"/>
    <w:rsid w:val="00C146F0"/>
    <w:rsid w:val="00CA18CA"/>
    <w:rsid w:val="00CF715F"/>
    <w:rsid w:val="00D00907"/>
    <w:rsid w:val="00D03CB1"/>
    <w:rsid w:val="00D638DA"/>
    <w:rsid w:val="00D71435"/>
    <w:rsid w:val="00D91A4F"/>
    <w:rsid w:val="00DD3ED7"/>
    <w:rsid w:val="00E30951"/>
    <w:rsid w:val="00E53DF6"/>
    <w:rsid w:val="00EC7FF0"/>
    <w:rsid w:val="00EF20D0"/>
    <w:rsid w:val="00F401C0"/>
    <w:rsid w:val="00FE2195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9FEC"/>
  <w15:docId w15:val="{B97F915A-36C8-47BB-86D2-A93A8E8C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ParrafoNormalTexto">
    <w:name w:val="Normal;Parrafo Normal Texto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" w:hAnsi="Times"/>
      <w:position w:val="-1"/>
      <w:lang w:val="en-US" w:eastAsia="de-DE"/>
    </w:rPr>
  </w:style>
  <w:style w:type="paragraph" w:customStyle="1" w:styleId="Encabezado1">
    <w:name w:val="Encabezado 1"/>
    <w:basedOn w:val="NormalParrafoNormalTexto"/>
    <w:next w:val="NormalParrafoNormalTexto"/>
    <w:pPr>
      <w:keepNext/>
      <w:keepLines/>
      <w:numPr>
        <w:ilvl w:val="1"/>
        <w:numId w:val="1"/>
      </w:numPr>
      <w:tabs>
        <w:tab w:val="left" w:pos="624"/>
      </w:tabs>
      <w:suppressAutoHyphens w:val="0"/>
      <w:spacing w:before="240" w:after="180"/>
      <w:ind w:left="-1" w:firstLine="227"/>
      <w:outlineLvl w:val="1"/>
    </w:pPr>
    <w:rPr>
      <w:b/>
      <w:sz w:val="28"/>
      <w:szCs w:val="28"/>
      <w:lang w:val="es-ES"/>
    </w:rPr>
  </w:style>
  <w:style w:type="paragraph" w:customStyle="1" w:styleId="Encabezado2">
    <w:name w:val="Encabezado 2"/>
    <w:basedOn w:val="Encabezado1"/>
    <w:next w:val="NormalParrafoNormalTexto"/>
    <w:pPr>
      <w:numPr>
        <w:ilvl w:val="2"/>
      </w:numPr>
      <w:tabs>
        <w:tab w:val="clear" w:pos="624"/>
      </w:tabs>
      <w:spacing w:before="180" w:after="120"/>
      <w:ind w:left="-1" w:firstLine="227"/>
      <w:outlineLvl w:val="2"/>
    </w:pPr>
    <w:rPr>
      <w:sz w:val="24"/>
    </w:rPr>
  </w:style>
  <w:style w:type="paragraph" w:customStyle="1" w:styleId="Encabezado3">
    <w:name w:val="Encabezado 3"/>
    <w:basedOn w:val="Encabezado2"/>
    <w:next w:val="NormalParrafoNormalTexto"/>
    <w:pPr>
      <w:numPr>
        <w:ilvl w:val="3"/>
      </w:numPr>
      <w:spacing w:before="120"/>
      <w:ind w:left="-1" w:firstLine="227"/>
      <w:outlineLvl w:val="3"/>
    </w:pPr>
    <w:rPr>
      <w:b w:val="0"/>
    </w:rPr>
  </w:style>
  <w:style w:type="paragraph" w:styleId="Prrafodelista">
    <w:name w:val="List Paragraph"/>
    <w:basedOn w:val="NormalParrafoNormalTexto"/>
    <w:pPr>
      <w:ind w:left="720"/>
      <w:contextualSpacing/>
    </w:pPr>
  </w:style>
  <w:style w:type="paragraph" w:customStyle="1" w:styleId="Encabezado4">
    <w:name w:val="Encabezado 4"/>
    <w:basedOn w:val="Encabezado3"/>
    <w:next w:val="NormalParrafoNormalTexto"/>
    <w:pPr>
      <w:numPr>
        <w:ilvl w:val="4"/>
      </w:numPr>
      <w:tabs>
        <w:tab w:val="left" w:pos="1021"/>
      </w:tabs>
      <w:ind w:left="-1" w:firstLine="227"/>
    </w:pPr>
  </w:style>
  <w:style w:type="paragraph" w:customStyle="1" w:styleId="Titulocapitulo">
    <w:name w:val="Titulo capitulo"/>
    <w:basedOn w:val="NormalParrafoNormalTexto"/>
    <w:next w:val="NormalParrafoNormalTexto"/>
    <w:pPr>
      <w:keepNext/>
      <w:numPr>
        <w:numId w:val="1"/>
      </w:numPr>
      <w:spacing w:after="240"/>
      <w:ind w:left="-1" w:firstLine="227"/>
      <w:jc w:val="center"/>
    </w:pPr>
    <w:rPr>
      <w:b/>
      <w:sz w:val="32"/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A0E47"/>
    <w:pPr>
      <w:spacing w:before="100" w:beforeAutospacing="1" w:after="100" w:afterAutospacing="1"/>
    </w:pPr>
    <w:rPr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92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2EA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2EA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2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2EA1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92EA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2EA1"/>
  </w:style>
  <w:style w:type="character" w:styleId="Refdenotaalpie">
    <w:name w:val="footnote reference"/>
    <w:basedOn w:val="Fuentedeprrafopredeter"/>
    <w:uiPriority w:val="99"/>
    <w:semiHidden/>
    <w:unhideWhenUsed/>
    <w:rsid w:val="00792EA1"/>
    <w:rPr>
      <w:vertAlign w:val="superscript"/>
    </w:rPr>
  </w:style>
  <w:style w:type="paragraph" w:customStyle="1" w:styleId="xxxmsonormal">
    <w:name w:val="x_x_xmsonormal"/>
    <w:basedOn w:val="Normal"/>
    <w:rsid w:val="00966852"/>
    <w:pPr>
      <w:spacing w:before="100" w:beforeAutospacing="1" w:after="100" w:afterAutospacing="1"/>
    </w:pPr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caloni@ambiente.gob.ar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zamboni@ambiente.gob.ar" TargetMode="External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blanco@ambiente.gob.a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mailto:kulloa@ambiente.gob.ar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ldovalo@ambiente.gob.ar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ava/ou0QLYqk8G8oKpEDbl1Sw==">AMUW2mWxmfT3XmHbJkv1+HHdKIX1/gT14o57zPMJnZ9ElKHgDgZ3nIDewJjimK6JOLa+rA87W21JlueECyQjvNeLWS7SvK6p7TFzbuq82RDt/kEK8iqwosk=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D2A2F0-BF7E-4A8D-BB81-ED9C0323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1325</Words>
  <Characters>7478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</dc:creator>
  <cp:lastModifiedBy>Usuario</cp:lastModifiedBy>
  <cp:revision>2</cp:revision>
  <dcterms:created xsi:type="dcterms:W3CDTF">2022-05-04T17:45:00Z</dcterms:created>
  <dcterms:modified xsi:type="dcterms:W3CDTF">2022-05-04T17:45:00Z</dcterms:modified>
</cp:coreProperties>
</file>