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18C04" w14:textId="64C1E95B" w:rsidR="00C92F4F" w:rsidRDefault="00A54873" w:rsidP="00A54873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CASO DE ESTUDIO: </w:t>
      </w:r>
      <w:r w:rsidR="00A62924">
        <w:rPr>
          <w:rFonts w:ascii="Arial" w:eastAsia="Arial" w:hAnsi="Arial" w:cs="Arial"/>
          <w:b/>
          <w:sz w:val="28"/>
          <w:szCs w:val="28"/>
        </w:rPr>
        <w:t xml:space="preserve">RELEVAMIENTO DE ESTADO </w:t>
      </w:r>
      <w:r w:rsidR="00A62924" w:rsidRPr="00A62924">
        <w:rPr>
          <w:rFonts w:ascii="Arial" w:eastAsia="Arial" w:hAnsi="Arial" w:cs="Arial"/>
          <w:b/>
          <w:sz w:val="28"/>
          <w:szCs w:val="28"/>
        </w:rPr>
        <w:t>DE ILUMINACIÓN DE VEREDAS</w:t>
      </w:r>
      <w:r w:rsidR="00F65775">
        <w:rPr>
          <w:rFonts w:ascii="Arial" w:eastAsia="Arial" w:hAnsi="Arial" w:cs="Arial"/>
          <w:b/>
          <w:sz w:val="28"/>
          <w:szCs w:val="28"/>
        </w:rPr>
        <w:t xml:space="preserve"> – CIUDAD DE MENDOZA</w:t>
      </w:r>
    </w:p>
    <w:p w14:paraId="27F55D15" w14:textId="77777777" w:rsidR="00C92F4F" w:rsidRDefault="00C92F4F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8"/>
          <w:szCs w:val="28"/>
        </w:rPr>
      </w:pPr>
    </w:p>
    <w:p w14:paraId="0B00AA20" w14:textId="77777777" w:rsidR="00C92F4F" w:rsidRDefault="00A6292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  <w:vertAlign w:val="superscript"/>
        </w:rPr>
      </w:pPr>
      <w:r>
        <w:rPr>
          <w:rFonts w:ascii="Arial" w:eastAsia="Arial" w:hAnsi="Arial" w:cs="Arial"/>
          <w:sz w:val="22"/>
          <w:szCs w:val="22"/>
        </w:rPr>
        <w:t>Mario Alberto Candela</w:t>
      </w:r>
      <w:r>
        <w:rPr>
          <w:rFonts w:ascii="Arial" w:eastAsia="Arial" w:hAnsi="Arial" w:cs="Arial"/>
          <w:sz w:val="22"/>
          <w:szCs w:val="22"/>
          <w:vertAlign w:val="superscript"/>
        </w:rPr>
        <w:t>1</w:t>
      </w:r>
    </w:p>
    <w:p w14:paraId="338B49A5" w14:textId="77777777" w:rsidR="00C92F4F" w:rsidRDefault="00C92F4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14:paraId="154F5F89" w14:textId="67DFF17D" w:rsidR="00A54873" w:rsidRPr="00A54873" w:rsidRDefault="00E95F73" w:rsidP="00A548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t>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54873" w:rsidRPr="00A54873">
        <w:rPr>
          <w:rFonts w:ascii="Arial" w:eastAsia="Arial" w:hAnsi="Arial" w:cs="Arial"/>
          <w:sz w:val="22"/>
          <w:szCs w:val="22"/>
          <w:lang w:eastAsia="en-US"/>
        </w:rPr>
        <w:t xml:space="preserve">Departamento de Infraestructura de Datos Espaciales. (IDE). Dirección de Catastro. Secretaria de Hacienda. Municipalidad de la Ciudad de Mendoza. Provincia de Mendoza.  </w:t>
      </w:r>
      <w:hyperlink r:id="rId9" w:history="1">
        <w:r w:rsidR="00A54873" w:rsidRPr="00A54873">
          <w:rPr>
            <w:rStyle w:val="Hipervnculo"/>
            <w:rFonts w:ascii="Arial" w:eastAsia="Arial" w:hAnsi="Arial" w:cs="Arial"/>
            <w:position w:val="0"/>
            <w:sz w:val="22"/>
            <w:szCs w:val="22"/>
            <w:lang w:eastAsia="en-US"/>
          </w:rPr>
          <w:t>mcandela</w:t>
        </w:r>
        <w:r w:rsidR="00A54873" w:rsidRPr="00A54873">
          <w:rPr>
            <w:rStyle w:val="Hipervnculo"/>
            <w:rFonts w:ascii="Arial" w:eastAsia="Arial" w:hAnsi="Arial" w:cs="Arial"/>
            <w:position w:val="0"/>
            <w:sz w:val="22"/>
            <w:szCs w:val="22"/>
            <w:lang w:val="es-ES" w:eastAsia="ja-JP"/>
          </w:rPr>
          <w:t>@ciudaddemendoza.gov.ar</w:t>
        </w:r>
      </w:hyperlink>
      <w:r w:rsidR="00A54873" w:rsidRPr="00A54873">
        <w:rPr>
          <w:rFonts w:ascii="Arial" w:eastAsia="Arial" w:hAnsi="Arial" w:cs="Arial"/>
          <w:sz w:val="22"/>
          <w:szCs w:val="22"/>
          <w:lang w:val="es-ES" w:eastAsia="ja-JP"/>
        </w:rPr>
        <w:t xml:space="preserve"> </w:t>
      </w:r>
    </w:p>
    <w:p w14:paraId="7B2B8839" w14:textId="29C8BEE0" w:rsidR="00A1099D" w:rsidRPr="00A1099D" w:rsidRDefault="00A1099D" w:rsidP="00A548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</w:p>
    <w:p w14:paraId="5C965312" w14:textId="370292C6" w:rsidR="00A54873" w:rsidRPr="00A54873" w:rsidRDefault="00E95F73" w:rsidP="00A1099D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Resumen:</w:t>
      </w:r>
      <w:r w:rsidR="00A1099D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="00A54873" w:rsidRPr="00A54873">
        <w:rPr>
          <w:rFonts w:ascii="Arial" w:eastAsia="Arial" w:hAnsi="Arial" w:cs="Arial"/>
          <w:sz w:val="22"/>
          <w:szCs w:val="22"/>
        </w:rPr>
        <w:t xml:space="preserve">En las ciudades actuales, la búsqueda de un entorno </w:t>
      </w:r>
      <w:r w:rsidR="008D3CDE">
        <w:rPr>
          <w:rFonts w:ascii="Arial" w:eastAsia="Arial" w:hAnsi="Arial" w:cs="Arial"/>
          <w:sz w:val="22"/>
          <w:szCs w:val="22"/>
        </w:rPr>
        <w:t>nocturno más seguro y atractivo</w:t>
      </w:r>
      <w:r w:rsidR="00A54873" w:rsidRPr="00A54873">
        <w:rPr>
          <w:rFonts w:ascii="Arial" w:eastAsia="Arial" w:hAnsi="Arial" w:cs="Arial"/>
          <w:sz w:val="22"/>
          <w:szCs w:val="22"/>
        </w:rPr>
        <w:t xml:space="preserve"> para vecinos y turistas se ha constituido en un factor de reciente relevancia para las gestiones locales. En ese contexto, la Ciudad de Mendoza planeó y llevó a cabo un </w:t>
      </w:r>
      <w:r w:rsidR="00A54873">
        <w:rPr>
          <w:rFonts w:ascii="Arial" w:eastAsia="Arial" w:hAnsi="Arial" w:cs="Arial"/>
          <w:sz w:val="22"/>
          <w:szCs w:val="22"/>
        </w:rPr>
        <w:t>relevamiento urbano de luminaria</w:t>
      </w:r>
      <w:r w:rsidR="00A54873" w:rsidRPr="00A54873">
        <w:rPr>
          <w:rFonts w:ascii="Arial" w:eastAsia="Arial" w:hAnsi="Arial" w:cs="Arial"/>
          <w:sz w:val="22"/>
          <w:szCs w:val="22"/>
        </w:rPr>
        <w:t>s y estado de iluminación de veredas para poder, a partir de un diagnóstico preciso, poder mejorar la calidad de vida de los ciudadanos y valorizar el espacio público.</w:t>
      </w:r>
    </w:p>
    <w:p w14:paraId="7203E9C5" w14:textId="2D51BFD5" w:rsidR="00A1099D" w:rsidRPr="00A1099D" w:rsidRDefault="00A1099D" w:rsidP="00A54873">
      <w:pPr>
        <w:pBdr>
          <w:top w:val="nil"/>
          <w:left w:val="nil"/>
          <w:bottom w:val="nil"/>
          <w:right w:val="nil"/>
          <w:between w:val="nil"/>
        </w:pBdr>
        <w:ind w:right="709"/>
        <w:jc w:val="both"/>
        <w:rPr>
          <w:rFonts w:ascii="Arial" w:eastAsia="Arial" w:hAnsi="Arial" w:cs="Arial"/>
          <w:sz w:val="22"/>
          <w:szCs w:val="22"/>
        </w:rPr>
      </w:pPr>
    </w:p>
    <w:p w14:paraId="1B2C1E68" w14:textId="764A5EAC" w:rsidR="00C92F4F" w:rsidRDefault="00E95F73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Palabras Clave: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1099D">
        <w:rPr>
          <w:rFonts w:ascii="Arial" w:eastAsia="Arial" w:hAnsi="Arial" w:cs="Arial"/>
          <w:sz w:val="22"/>
          <w:szCs w:val="22"/>
        </w:rPr>
        <w:t>Relevamiento Urbano</w:t>
      </w:r>
      <w:r>
        <w:rPr>
          <w:rFonts w:ascii="Arial" w:eastAsia="Arial" w:hAnsi="Arial" w:cs="Arial"/>
          <w:color w:val="000000"/>
          <w:sz w:val="22"/>
          <w:szCs w:val="22"/>
        </w:rPr>
        <w:t>,</w:t>
      </w:r>
      <w:r w:rsidR="00A54873">
        <w:rPr>
          <w:rFonts w:ascii="Arial" w:eastAsia="Arial" w:hAnsi="Arial" w:cs="Arial"/>
          <w:color w:val="000000"/>
          <w:sz w:val="22"/>
          <w:szCs w:val="22"/>
        </w:rPr>
        <w:t xml:space="preserve"> Espacio público,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1099D">
        <w:rPr>
          <w:rFonts w:ascii="Arial" w:eastAsia="Arial" w:hAnsi="Arial" w:cs="Arial"/>
          <w:sz w:val="22"/>
          <w:szCs w:val="22"/>
        </w:rPr>
        <w:t>Luminarias</w:t>
      </w:r>
      <w:r w:rsidR="000572AB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 w:rsidR="000572AB">
        <w:rPr>
          <w:rFonts w:ascii="Arial" w:eastAsia="Arial" w:hAnsi="Arial" w:cs="Arial"/>
          <w:color w:val="000000"/>
          <w:sz w:val="22"/>
          <w:szCs w:val="22"/>
        </w:rPr>
        <w:t>QuickCapture</w:t>
      </w:r>
      <w:proofErr w:type="spellEnd"/>
      <w:r w:rsidR="007E3092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="007E3092">
        <w:rPr>
          <w:rFonts w:ascii="Arial" w:eastAsia="Arial" w:hAnsi="Arial" w:cs="Arial"/>
          <w:sz w:val="22"/>
          <w:szCs w:val="22"/>
        </w:rPr>
        <w:t>Geotecnologí</w:t>
      </w:r>
      <w:r w:rsidR="00CB0F71">
        <w:rPr>
          <w:rFonts w:ascii="Arial" w:eastAsia="Arial" w:hAnsi="Arial" w:cs="Arial"/>
          <w:sz w:val="22"/>
          <w:szCs w:val="22"/>
        </w:rPr>
        <w:t>as</w:t>
      </w:r>
      <w:proofErr w:type="spellEnd"/>
      <w:r w:rsidR="00CB0F71">
        <w:rPr>
          <w:rFonts w:ascii="Arial" w:eastAsia="Arial" w:hAnsi="Arial" w:cs="Arial"/>
          <w:sz w:val="22"/>
          <w:szCs w:val="22"/>
        </w:rPr>
        <w:t>, IDE</w:t>
      </w:r>
    </w:p>
    <w:p w14:paraId="06974EBB" w14:textId="77777777" w:rsidR="00B132C8" w:rsidRDefault="00B132C8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spacing w:after="12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5B41254" w14:textId="7B473BA5" w:rsidR="00C92F4F" w:rsidRDefault="00E95F73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spacing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INTRODUCCIÓN</w:t>
      </w:r>
    </w:p>
    <w:p w14:paraId="3EAC5699" w14:textId="7586AEA5" w:rsidR="008D3CDE" w:rsidRDefault="008D3CD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la actualidad, el paisaje urbano nocturno es un gran atractivo urbano en tanto produce bienestar general y satisfacción de la población (Manzano, 2009). Las veredas, espacio público de tránsito peatonal, constituyen un atractivo como área de esparcimiento y de paso por las ciudades.</w:t>
      </w:r>
    </w:p>
    <w:p w14:paraId="4AE6EA60" w14:textId="0638E32B" w:rsidR="008D3CDE" w:rsidRDefault="008D3CD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ese contexto, buscando revalorizar el uso del espacio público peatonal en la Ciudad de Mendoza y teniendo también en cuenta la importancia de la iluminación nocturna en su relación con la percepción de seguridad por parte de los ciudadanos, se desarrolló un proyecto a escala departamental para relevar el estado de iluminación de veredas con participación de funcionarios encargados del relevamiento.</w:t>
      </w:r>
    </w:p>
    <w:p w14:paraId="6EE9A86D" w14:textId="29226538" w:rsidR="00597553" w:rsidRDefault="008D3CD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participación del Departamento de Infraestructura de Datos Espaciales estuvo relacionada con el uso de las </w:t>
      </w:r>
      <w:proofErr w:type="spellStart"/>
      <w:r>
        <w:rPr>
          <w:rFonts w:ascii="Arial" w:eastAsia="Arial" w:hAnsi="Arial" w:cs="Arial"/>
          <w:sz w:val="22"/>
          <w:szCs w:val="22"/>
        </w:rPr>
        <w:t>Geotecnologías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como soport</w:t>
      </w:r>
      <w:r w:rsidR="00813604">
        <w:rPr>
          <w:rFonts w:ascii="Arial" w:eastAsia="Arial" w:hAnsi="Arial" w:cs="Arial"/>
          <w:sz w:val="22"/>
          <w:szCs w:val="22"/>
        </w:rPr>
        <w:t xml:space="preserve">e para relevar datos en terreno y ofrecer un panorama general de la situación a través de la representación espacial de los resultados obtenidos. </w:t>
      </w:r>
    </w:p>
    <w:p w14:paraId="2791E4D8" w14:textId="77777777" w:rsidR="00813604" w:rsidRDefault="0081360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2"/>
          <w:szCs w:val="22"/>
        </w:rPr>
      </w:pPr>
    </w:p>
    <w:p w14:paraId="14EF5BB4" w14:textId="76C81D87" w:rsidR="00C92F4F" w:rsidRDefault="00E95F73">
      <w:pPr>
        <w:tabs>
          <w:tab w:val="left" w:pos="550"/>
        </w:tabs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ÁREA DE TRABAJO</w:t>
      </w:r>
    </w:p>
    <w:p w14:paraId="6C60F38B" w14:textId="56626218" w:rsidR="00B464B2" w:rsidRDefault="001B265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</w:t>
      </w:r>
      <w:r w:rsidR="00813604">
        <w:rPr>
          <w:rFonts w:ascii="Arial" w:eastAsia="Arial" w:hAnsi="Arial" w:cs="Arial"/>
          <w:sz w:val="22"/>
          <w:szCs w:val="22"/>
        </w:rPr>
        <w:t>Ciudad de Mendoza se divide en doce secciones. El relevamiento comprendió las secciones 1 a 8.</w:t>
      </w:r>
      <w:r w:rsidR="00766FA2">
        <w:rPr>
          <w:rFonts w:ascii="Arial" w:eastAsia="Arial" w:hAnsi="Arial" w:cs="Arial"/>
          <w:sz w:val="22"/>
          <w:szCs w:val="22"/>
        </w:rPr>
        <w:t xml:space="preserve"> (</w:t>
      </w:r>
      <w:r w:rsidR="00D83FC7">
        <w:rPr>
          <w:rFonts w:ascii="Arial" w:eastAsia="Arial" w:hAnsi="Arial" w:cs="Arial"/>
          <w:sz w:val="22"/>
          <w:szCs w:val="22"/>
        </w:rPr>
        <w:t xml:space="preserve">Ver: </w:t>
      </w:r>
      <w:r w:rsidR="00766FA2">
        <w:rPr>
          <w:rFonts w:ascii="Arial" w:eastAsia="Arial" w:hAnsi="Arial" w:cs="Arial"/>
          <w:sz w:val="22"/>
          <w:szCs w:val="22"/>
        </w:rPr>
        <w:t>Figura 1)</w:t>
      </w:r>
      <w:r w:rsidR="009503FD">
        <w:rPr>
          <w:rFonts w:ascii="Arial" w:eastAsia="Arial" w:hAnsi="Arial" w:cs="Arial"/>
          <w:sz w:val="22"/>
          <w:szCs w:val="22"/>
        </w:rPr>
        <w:t>.</w:t>
      </w:r>
    </w:p>
    <w:p w14:paraId="446D2D63" w14:textId="035C0AA4" w:rsidR="007F66A3" w:rsidRDefault="00877EE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</w:r>
      <w:r w:rsidR="00877EE8">
        <w:rPr>
          <w:rFonts w:ascii="Arial" w:eastAsia="Arial" w:hAnsi="Arial" w:cs="Arial"/>
          <w:noProof/>
          <w:sz w:val="22"/>
          <w:szCs w:val="22"/>
        </w:rPr>
        <w:object w:dxaOrig="12630" w:dyaOrig="8925" w14:anchorId="7724C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2pt;height:237.65pt" o:ole="">
            <v:imagedata r:id="rId10" o:title=""/>
          </v:shape>
          <o:OLEObject Type="Embed" ProgID="AcroExch.Document.11" ShapeID="_x0000_i1025" DrawAspect="Content" ObjectID="_1741776855" r:id="rId11"/>
        </w:object>
      </w:r>
    </w:p>
    <w:p w14:paraId="175A1122" w14:textId="05069964" w:rsidR="007F66A3" w:rsidRPr="0093388C" w:rsidRDefault="007F66A3" w:rsidP="007F66A3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szCs w:val="22"/>
        </w:rPr>
      </w:pPr>
      <w:r w:rsidRPr="0093388C">
        <w:rPr>
          <w:rFonts w:ascii="Arial" w:eastAsia="Arial" w:hAnsi="Arial" w:cs="Arial"/>
          <w:szCs w:val="22"/>
        </w:rPr>
        <w:t>Figura 1: Secciones de la Ciudad de Mendoza</w:t>
      </w:r>
    </w:p>
    <w:p w14:paraId="3D9DD6D7" w14:textId="1D39B928" w:rsidR="00C92F4F" w:rsidRDefault="007F66A3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Cada sección fue subdividida en cuadrantes de relevamiento cargo de los funcionarios</w:t>
      </w:r>
      <w:r w:rsidR="00DC3235">
        <w:rPr>
          <w:rFonts w:ascii="Arial" w:eastAsia="Arial" w:hAnsi="Arial" w:cs="Arial"/>
          <w:sz w:val="22"/>
          <w:szCs w:val="22"/>
        </w:rPr>
        <w:t xml:space="preserve">. La toma de datos </w:t>
      </w:r>
      <w:r w:rsidR="006437CF">
        <w:rPr>
          <w:rFonts w:ascii="Arial" w:eastAsia="Arial" w:hAnsi="Arial" w:cs="Arial"/>
          <w:sz w:val="22"/>
          <w:szCs w:val="22"/>
        </w:rPr>
        <w:t>fue</w:t>
      </w:r>
      <w:r w:rsidR="00DC3235">
        <w:rPr>
          <w:rFonts w:ascii="Arial" w:eastAsia="Arial" w:hAnsi="Arial" w:cs="Arial"/>
          <w:sz w:val="22"/>
          <w:szCs w:val="22"/>
        </w:rPr>
        <w:t xml:space="preserve"> </w:t>
      </w:r>
      <w:r w:rsidR="006437CF">
        <w:rPr>
          <w:rFonts w:ascii="Arial" w:eastAsia="Arial" w:hAnsi="Arial" w:cs="Arial"/>
          <w:sz w:val="22"/>
          <w:szCs w:val="22"/>
        </w:rPr>
        <w:t>realizada</w:t>
      </w:r>
      <w:r w:rsidR="00DC3235">
        <w:rPr>
          <w:rFonts w:ascii="Arial" w:eastAsia="Arial" w:hAnsi="Arial" w:cs="Arial"/>
          <w:sz w:val="22"/>
          <w:szCs w:val="22"/>
        </w:rPr>
        <w:t xml:space="preserve"> en horarios nocturnos para poner en evidencia el estado de iluminaci</w:t>
      </w:r>
      <w:r>
        <w:rPr>
          <w:rFonts w:ascii="Arial" w:eastAsia="Arial" w:hAnsi="Arial" w:cs="Arial"/>
          <w:sz w:val="22"/>
          <w:szCs w:val="22"/>
        </w:rPr>
        <w:t>ón y luminarias de las veredas.</w:t>
      </w:r>
    </w:p>
    <w:p w14:paraId="513EA5F6" w14:textId="77777777" w:rsidR="007F66A3" w:rsidRDefault="007F66A3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spacing w:after="120"/>
        <w:jc w:val="both"/>
        <w:rPr>
          <w:rFonts w:ascii="Arial" w:eastAsia="Arial" w:hAnsi="Arial" w:cs="Arial"/>
          <w:b/>
          <w:sz w:val="22"/>
          <w:szCs w:val="22"/>
        </w:rPr>
      </w:pPr>
    </w:p>
    <w:p w14:paraId="0B5269BE" w14:textId="4A80FB89" w:rsidR="00C92F4F" w:rsidRDefault="0025195E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GRUPO DE TRABAJO</w:t>
      </w:r>
    </w:p>
    <w:p w14:paraId="7BA36050" w14:textId="77777777" w:rsidR="0093388C" w:rsidRDefault="00ED6A07" w:rsidP="0025195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seguimiento y control del </w:t>
      </w:r>
      <w:r w:rsidR="0025195E">
        <w:rPr>
          <w:rFonts w:ascii="Arial" w:eastAsia="Arial" w:hAnsi="Arial" w:cs="Arial"/>
          <w:sz w:val="22"/>
          <w:szCs w:val="22"/>
        </w:rPr>
        <w:t xml:space="preserve">proyecto </w:t>
      </w:r>
      <w:r>
        <w:rPr>
          <w:rFonts w:ascii="Arial" w:eastAsia="Arial" w:hAnsi="Arial" w:cs="Arial"/>
          <w:sz w:val="22"/>
          <w:szCs w:val="22"/>
        </w:rPr>
        <w:t xml:space="preserve">fue articulado con diferentes áreas de la municipalidad: </w:t>
      </w:r>
      <w:r w:rsidRPr="004034D8">
        <w:rPr>
          <w:rFonts w:ascii="Arial" w:eastAsia="Arial" w:hAnsi="Arial" w:cs="Arial"/>
          <w:sz w:val="22"/>
          <w:szCs w:val="22"/>
        </w:rPr>
        <w:t>Secretaría d</w:t>
      </w:r>
      <w:r w:rsidR="00CA1FE3" w:rsidRPr="004034D8">
        <w:rPr>
          <w:rFonts w:ascii="Arial" w:eastAsia="Arial" w:hAnsi="Arial" w:cs="Arial"/>
          <w:sz w:val="22"/>
          <w:szCs w:val="22"/>
        </w:rPr>
        <w:t>e</w:t>
      </w:r>
      <w:r w:rsidR="007F66A3">
        <w:rPr>
          <w:rFonts w:ascii="Arial" w:eastAsia="Arial" w:hAnsi="Arial" w:cs="Arial"/>
          <w:sz w:val="22"/>
          <w:szCs w:val="22"/>
        </w:rPr>
        <w:t xml:space="preserve"> H</w:t>
      </w:r>
      <w:r w:rsidRPr="004034D8">
        <w:rPr>
          <w:rFonts w:ascii="Arial" w:eastAsia="Arial" w:hAnsi="Arial" w:cs="Arial"/>
          <w:sz w:val="22"/>
          <w:szCs w:val="22"/>
        </w:rPr>
        <w:t>acienda</w:t>
      </w:r>
      <w:r w:rsidR="004034D8">
        <w:rPr>
          <w:rFonts w:ascii="Arial" w:eastAsia="Arial" w:hAnsi="Arial" w:cs="Arial"/>
          <w:sz w:val="22"/>
          <w:szCs w:val="22"/>
        </w:rPr>
        <w:t xml:space="preserve">; </w:t>
      </w:r>
      <w:r w:rsidRPr="004034D8">
        <w:rPr>
          <w:rFonts w:ascii="Arial" w:eastAsia="Arial" w:hAnsi="Arial" w:cs="Arial"/>
          <w:sz w:val="22"/>
          <w:szCs w:val="22"/>
        </w:rPr>
        <w:t>Secretaría de Desarrollo Urbano</w:t>
      </w:r>
      <w:r w:rsidR="004034D8">
        <w:rPr>
          <w:rFonts w:ascii="Arial" w:eastAsia="Arial" w:hAnsi="Arial" w:cs="Arial"/>
          <w:sz w:val="22"/>
          <w:szCs w:val="22"/>
        </w:rPr>
        <w:t xml:space="preserve"> y la </w:t>
      </w:r>
      <w:r w:rsidR="004034D8" w:rsidRPr="004034D8">
        <w:rPr>
          <w:rFonts w:ascii="Arial" w:eastAsia="Arial" w:hAnsi="Arial" w:cs="Arial"/>
          <w:sz w:val="22"/>
          <w:szCs w:val="22"/>
        </w:rPr>
        <w:t>Secretaría</w:t>
      </w:r>
      <w:r w:rsidRPr="004034D8">
        <w:rPr>
          <w:rFonts w:ascii="Arial" w:eastAsia="Arial" w:hAnsi="Arial" w:cs="Arial"/>
          <w:sz w:val="22"/>
          <w:szCs w:val="22"/>
        </w:rPr>
        <w:t xml:space="preserve"> de </w:t>
      </w:r>
      <w:r w:rsidR="004034D8" w:rsidRPr="004034D8">
        <w:rPr>
          <w:rFonts w:ascii="Arial" w:eastAsia="Arial" w:hAnsi="Arial" w:cs="Arial"/>
          <w:sz w:val="22"/>
          <w:szCs w:val="22"/>
        </w:rPr>
        <w:t>Gestión</w:t>
      </w:r>
      <w:r w:rsidRPr="004034D8">
        <w:rPr>
          <w:rFonts w:ascii="Arial" w:eastAsia="Arial" w:hAnsi="Arial" w:cs="Arial"/>
          <w:sz w:val="22"/>
          <w:szCs w:val="22"/>
        </w:rPr>
        <w:t xml:space="preserve"> </w:t>
      </w:r>
      <w:r w:rsidR="004034D8" w:rsidRPr="004034D8">
        <w:rPr>
          <w:rFonts w:ascii="Arial" w:eastAsia="Arial" w:hAnsi="Arial" w:cs="Arial"/>
          <w:sz w:val="22"/>
          <w:szCs w:val="22"/>
        </w:rPr>
        <w:t>pública</w:t>
      </w:r>
      <w:r w:rsidR="004034D8">
        <w:rPr>
          <w:rFonts w:ascii="Arial" w:eastAsia="Arial" w:hAnsi="Arial" w:cs="Arial"/>
          <w:sz w:val="22"/>
          <w:szCs w:val="22"/>
        </w:rPr>
        <w:t>. (Ver: Figura 2).</w:t>
      </w:r>
      <w:r w:rsidR="007F66A3">
        <w:rPr>
          <w:rFonts w:ascii="Arial" w:eastAsia="Arial" w:hAnsi="Arial" w:cs="Arial"/>
          <w:sz w:val="22"/>
          <w:szCs w:val="22"/>
        </w:rPr>
        <w:t xml:space="preserve"> </w:t>
      </w:r>
    </w:p>
    <w:p w14:paraId="1C9F44BD" w14:textId="4D04C3B8" w:rsidR="007F66A3" w:rsidRDefault="0093388C" w:rsidP="0093388C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eastAsia="es-AR"/>
        </w:rPr>
        <w:drawing>
          <wp:inline distT="0" distB="0" distL="0" distR="0" wp14:anchorId="02F1A3F0" wp14:editId="566E5581">
            <wp:extent cx="3335219" cy="1657103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917" cy="171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4FD2" w14:textId="74640D4B" w:rsidR="0093388C" w:rsidRPr="0093388C" w:rsidRDefault="0093388C" w:rsidP="0093388C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szCs w:val="22"/>
        </w:rPr>
      </w:pPr>
      <w:r w:rsidRPr="0093388C">
        <w:rPr>
          <w:rFonts w:ascii="Arial" w:eastAsia="Arial" w:hAnsi="Arial" w:cs="Arial"/>
          <w:szCs w:val="22"/>
        </w:rPr>
        <w:t>Figura 2: Áreas de gobierno involucradas en el proyecto</w:t>
      </w:r>
    </w:p>
    <w:p w14:paraId="3D7B9F1D" w14:textId="73ED0375" w:rsidR="001835C3" w:rsidRDefault="007F66A3" w:rsidP="0025195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</w:t>
      </w:r>
      <w:r w:rsidR="00DD6512">
        <w:rPr>
          <w:rFonts w:ascii="Arial" w:eastAsia="Arial" w:hAnsi="Arial" w:cs="Arial"/>
          <w:sz w:val="22"/>
          <w:szCs w:val="22"/>
        </w:rPr>
        <w:t xml:space="preserve">l Departamento de Infraestructura de Datos Espaciales </w:t>
      </w:r>
      <w:r>
        <w:rPr>
          <w:rFonts w:ascii="Arial" w:eastAsia="Arial" w:hAnsi="Arial" w:cs="Arial"/>
          <w:sz w:val="22"/>
          <w:szCs w:val="22"/>
        </w:rPr>
        <w:t>municipal, fue el encargado d</w:t>
      </w:r>
      <w:r w:rsidR="00DD6512">
        <w:rPr>
          <w:rFonts w:ascii="Arial" w:eastAsia="Arial" w:hAnsi="Arial" w:cs="Arial"/>
          <w:sz w:val="22"/>
          <w:szCs w:val="22"/>
        </w:rPr>
        <w:t>el desarrollo del aplicativo móvil para captura de</w:t>
      </w:r>
      <w:r w:rsidR="00D44939">
        <w:rPr>
          <w:rFonts w:ascii="Arial" w:eastAsia="Arial" w:hAnsi="Arial" w:cs="Arial"/>
          <w:sz w:val="22"/>
          <w:szCs w:val="22"/>
        </w:rPr>
        <w:t xml:space="preserve"> imágenes</w:t>
      </w:r>
      <w:r w:rsidR="00DD6512">
        <w:rPr>
          <w:rFonts w:ascii="Arial" w:eastAsia="Arial" w:hAnsi="Arial" w:cs="Arial"/>
          <w:sz w:val="22"/>
          <w:szCs w:val="22"/>
        </w:rPr>
        <w:t xml:space="preserve"> </w:t>
      </w:r>
      <w:r w:rsidR="00350F62">
        <w:rPr>
          <w:rFonts w:ascii="Arial" w:eastAsia="Arial" w:hAnsi="Arial" w:cs="Arial"/>
          <w:sz w:val="22"/>
          <w:szCs w:val="22"/>
        </w:rPr>
        <w:t>georreferenciada</w:t>
      </w:r>
      <w:r>
        <w:rPr>
          <w:rFonts w:ascii="Arial" w:eastAsia="Arial" w:hAnsi="Arial" w:cs="Arial"/>
          <w:sz w:val="22"/>
          <w:szCs w:val="22"/>
        </w:rPr>
        <w:t>s</w:t>
      </w:r>
      <w:r w:rsidR="00DD6512">
        <w:rPr>
          <w:rFonts w:ascii="Arial" w:eastAsia="Arial" w:hAnsi="Arial" w:cs="Arial"/>
          <w:sz w:val="22"/>
          <w:szCs w:val="22"/>
        </w:rPr>
        <w:t>, como así también, la creación de un tablero estadístico en donde se visualizar</w:t>
      </w:r>
      <w:r w:rsidR="00D44939">
        <w:rPr>
          <w:rFonts w:ascii="Arial" w:eastAsia="Arial" w:hAnsi="Arial" w:cs="Arial"/>
          <w:sz w:val="22"/>
          <w:szCs w:val="22"/>
        </w:rPr>
        <w:t>on</w:t>
      </w:r>
      <w:r w:rsidR="00DD6512">
        <w:rPr>
          <w:rFonts w:ascii="Arial" w:eastAsia="Arial" w:hAnsi="Arial" w:cs="Arial"/>
          <w:sz w:val="22"/>
          <w:szCs w:val="22"/>
        </w:rPr>
        <w:t xml:space="preserve"> los</w:t>
      </w:r>
      <w:r w:rsidR="00D44939">
        <w:rPr>
          <w:rFonts w:ascii="Arial" w:eastAsia="Arial" w:hAnsi="Arial" w:cs="Arial"/>
          <w:sz w:val="22"/>
          <w:szCs w:val="22"/>
        </w:rPr>
        <w:t xml:space="preserve"> datos</w:t>
      </w:r>
      <w:r w:rsidR="00DD6512">
        <w:rPr>
          <w:rFonts w:ascii="Arial" w:eastAsia="Arial" w:hAnsi="Arial" w:cs="Arial"/>
          <w:sz w:val="22"/>
          <w:szCs w:val="22"/>
        </w:rPr>
        <w:t xml:space="preserve"> relevados con la aplicación móvil en tiempo real.</w:t>
      </w:r>
    </w:p>
    <w:p w14:paraId="59EA5C25" w14:textId="77777777" w:rsidR="007F66A3" w:rsidRDefault="007F66A3" w:rsidP="001835C3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spacing w:after="120"/>
        <w:jc w:val="both"/>
        <w:rPr>
          <w:rFonts w:ascii="Arial" w:eastAsia="Arial" w:hAnsi="Arial" w:cs="Arial"/>
          <w:b/>
          <w:sz w:val="22"/>
          <w:szCs w:val="22"/>
        </w:rPr>
      </w:pPr>
    </w:p>
    <w:p w14:paraId="4B145B4B" w14:textId="1CCB53E7" w:rsidR="001835C3" w:rsidRPr="001835C3" w:rsidRDefault="007F66A3" w:rsidP="001835C3">
      <w:p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MATERIALES Y MÉ</w:t>
      </w:r>
      <w:r w:rsidR="001835C3">
        <w:rPr>
          <w:rFonts w:ascii="Arial" w:eastAsia="Arial" w:hAnsi="Arial" w:cs="Arial"/>
          <w:b/>
          <w:sz w:val="22"/>
          <w:szCs w:val="22"/>
        </w:rPr>
        <w:t>TODOS</w:t>
      </w:r>
    </w:p>
    <w:p w14:paraId="2136DB50" w14:textId="4B1940B6" w:rsidR="008F5B43" w:rsidRDefault="007F66A3" w:rsidP="001835C3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desarrollo de las herramientas cartográficas</w:t>
      </w:r>
      <w:r w:rsidR="006252E7">
        <w:rPr>
          <w:rFonts w:ascii="Arial" w:eastAsia="Arial" w:hAnsi="Arial" w:cs="Arial"/>
          <w:sz w:val="22"/>
          <w:szCs w:val="22"/>
        </w:rPr>
        <w:t xml:space="preserve"> </w:t>
      </w:r>
      <w:r w:rsidR="006845DD">
        <w:rPr>
          <w:rFonts w:ascii="Arial" w:eastAsia="Arial" w:hAnsi="Arial" w:cs="Arial"/>
          <w:sz w:val="22"/>
          <w:szCs w:val="22"/>
        </w:rPr>
        <w:t>tuvo soporte</w:t>
      </w:r>
      <w:r>
        <w:rPr>
          <w:rFonts w:ascii="Arial" w:eastAsia="Arial" w:hAnsi="Arial" w:cs="Arial"/>
          <w:sz w:val="22"/>
          <w:szCs w:val="22"/>
        </w:rPr>
        <w:t xml:space="preserve"> en las siguientes aplicaciones</w:t>
      </w:r>
      <w:r w:rsidR="0096735D">
        <w:rPr>
          <w:rFonts w:ascii="Arial" w:eastAsia="Arial" w:hAnsi="Arial" w:cs="Arial"/>
          <w:sz w:val="22"/>
          <w:szCs w:val="22"/>
        </w:rPr>
        <w:t xml:space="preserve">: </w:t>
      </w:r>
    </w:p>
    <w:p w14:paraId="7C5B8F81" w14:textId="42E01692" w:rsidR="00DD0864" w:rsidRPr="006845DD" w:rsidRDefault="007F66A3" w:rsidP="006845DD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Chars="0" w:firstLineChars="0"/>
        <w:rPr>
          <w:rFonts w:ascii="Arial" w:eastAsia="Arial" w:hAnsi="Arial" w:cs="Arial"/>
          <w:sz w:val="22"/>
          <w:szCs w:val="22"/>
          <w:lang w:val="es-AR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ArcGIS </w:t>
      </w:r>
      <w:r w:rsidR="0096735D" w:rsidRPr="00221048">
        <w:rPr>
          <w:rFonts w:ascii="Arial" w:eastAsia="Arial" w:hAnsi="Arial" w:cs="Arial"/>
          <w:b/>
          <w:bCs/>
          <w:sz w:val="22"/>
          <w:szCs w:val="22"/>
        </w:rPr>
        <w:t>QuickCapture</w:t>
      </w:r>
      <w:r w:rsidR="00DD0864" w:rsidRPr="00221048">
        <w:rPr>
          <w:rFonts w:ascii="Arial" w:eastAsia="Arial" w:hAnsi="Arial" w:cs="Arial"/>
          <w:b/>
          <w:bCs/>
          <w:sz w:val="22"/>
          <w:szCs w:val="22"/>
        </w:rPr>
        <w:t>:</w:t>
      </w:r>
      <w:r w:rsidR="00DD0864" w:rsidRPr="00221048">
        <w:rPr>
          <w:rFonts w:ascii="Arial" w:eastAsia="Arial" w:hAnsi="Arial" w:cs="Arial"/>
          <w:sz w:val="22"/>
          <w:szCs w:val="22"/>
        </w:rPr>
        <w:t xml:space="preserve"> </w:t>
      </w:r>
      <w:r w:rsidRPr="007F66A3">
        <w:rPr>
          <w:rFonts w:ascii="Arial" w:eastAsia="Arial" w:hAnsi="Arial" w:cs="Arial"/>
          <w:sz w:val="22"/>
          <w:szCs w:val="22"/>
          <w:lang w:val="es-AR"/>
        </w:rPr>
        <w:t xml:space="preserve">en </w:t>
      </w:r>
      <w:r w:rsidR="00DD0864" w:rsidRPr="007F66A3">
        <w:rPr>
          <w:rFonts w:ascii="Arial" w:eastAsia="Arial" w:hAnsi="Arial" w:cs="Arial"/>
          <w:sz w:val="22"/>
          <w:szCs w:val="22"/>
          <w:lang w:val="es-AR"/>
        </w:rPr>
        <w:t xml:space="preserve">esta </w:t>
      </w:r>
      <w:r w:rsidRPr="007F66A3">
        <w:rPr>
          <w:rFonts w:ascii="Arial" w:eastAsia="Arial" w:hAnsi="Arial" w:cs="Arial"/>
          <w:sz w:val="22"/>
          <w:szCs w:val="22"/>
          <w:lang w:val="es-AR"/>
        </w:rPr>
        <w:t>aplicación se diseñó y configuró el</w:t>
      </w:r>
      <w:r>
        <w:rPr>
          <w:rFonts w:ascii="Arial" w:eastAsia="Arial" w:hAnsi="Arial" w:cs="Arial"/>
          <w:sz w:val="22"/>
          <w:szCs w:val="22"/>
          <w:lang w:val="es-AR"/>
        </w:rPr>
        <w:t xml:space="preserve"> </w:t>
      </w:r>
      <w:r w:rsidR="006845DD">
        <w:rPr>
          <w:rFonts w:ascii="Arial" w:eastAsia="Arial" w:hAnsi="Arial" w:cs="Arial"/>
          <w:sz w:val="22"/>
          <w:szCs w:val="22"/>
          <w:lang w:val="es-AR"/>
        </w:rPr>
        <w:t>proyecto que permitía a los funcionarios</w:t>
      </w:r>
      <w:r w:rsidR="00DD0864" w:rsidRPr="006845DD">
        <w:rPr>
          <w:rFonts w:ascii="Arial" w:eastAsia="Arial" w:hAnsi="Arial" w:cs="Arial"/>
          <w:sz w:val="22"/>
          <w:szCs w:val="22"/>
          <w:lang w:val="es-AR"/>
        </w:rPr>
        <w:t xml:space="preserve"> rel</w:t>
      </w:r>
      <w:r w:rsidR="0098478E" w:rsidRPr="006845DD">
        <w:rPr>
          <w:rFonts w:ascii="Arial" w:eastAsia="Arial" w:hAnsi="Arial" w:cs="Arial"/>
          <w:sz w:val="22"/>
          <w:szCs w:val="22"/>
          <w:lang w:val="es-AR"/>
        </w:rPr>
        <w:t>e</w:t>
      </w:r>
      <w:r w:rsidR="00DD0864" w:rsidRPr="006845DD">
        <w:rPr>
          <w:rFonts w:ascii="Arial" w:eastAsia="Arial" w:hAnsi="Arial" w:cs="Arial"/>
          <w:sz w:val="22"/>
          <w:szCs w:val="22"/>
          <w:lang w:val="es-AR"/>
        </w:rPr>
        <w:t xml:space="preserve">var el estado de </w:t>
      </w:r>
      <w:r w:rsidR="006845DD">
        <w:rPr>
          <w:rFonts w:ascii="Arial" w:eastAsia="Arial" w:hAnsi="Arial" w:cs="Arial"/>
          <w:sz w:val="22"/>
          <w:szCs w:val="22"/>
          <w:lang w:val="es-AR"/>
        </w:rPr>
        <w:t>iluminación de</w:t>
      </w:r>
      <w:r w:rsidR="00DD0864" w:rsidRPr="006845DD">
        <w:rPr>
          <w:rFonts w:ascii="Arial" w:eastAsia="Arial" w:hAnsi="Arial" w:cs="Arial"/>
          <w:sz w:val="22"/>
          <w:szCs w:val="22"/>
          <w:lang w:val="es-AR"/>
        </w:rPr>
        <w:t xml:space="preserve"> veredas</w:t>
      </w:r>
      <w:r w:rsidR="006845DD">
        <w:rPr>
          <w:rFonts w:ascii="Arial" w:eastAsia="Arial" w:hAnsi="Arial" w:cs="Arial"/>
          <w:sz w:val="22"/>
          <w:szCs w:val="22"/>
          <w:lang w:val="es-AR"/>
        </w:rPr>
        <w:t xml:space="preserve"> a través de sus dispositivos móviles</w:t>
      </w:r>
      <w:r w:rsidR="00DD0864" w:rsidRPr="006845DD">
        <w:rPr>
          <w:rFonts w:ascii="Arial" w:eastAsia="Arial" w:hAnsi="Arial" w:cs="Arial"/>
          <w:sz w:val="22"/>
          <w:szCs w:val="22"/>
          <w:lang w:val="es-AR"/>
        </w:rPr>
        <w:t>.</w:t>
      </w:r>
    </w:p>
    <w:p w14:paraId="7E05765B" w14:textId="77777777" w:rsidR="007F66A3" w:rsidRPr="007F66A3" w:rsidRDefault="007F66A3" w:rsidP="007F66A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20"/>
        <w:ind w:leftChars="0" w:firstLineChars="0" w:firstLine="0"/>
        <w:rPr>
          <w:rFonts w:ascii="Arial" w:eastAsia="Arial" w:hAnsi="Arial" w:cs="Arial"/>
          <w:sz w:val="22"/>
          <w:szCs w:val="22"/>
          <w:lang w:val="es-AR"/>
        </w:rPr>
      </w:pPr>
    </w:p>
    <w:p w14:paraId="2EA93418" w14:textId="2600A3C5" w:rsidR="00DD0864" w:rsidRPr="007F66A3" w:rsidRDefault="007F66A3" w:rsidP="0022104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ind w:leftChars="0" w:firstLineChars="0"/>
        <w:rPr>
          <w:rFonts w:ascii="Arial" w:eastAsia="Arial" w:hAnsi="Arial" w:cs="Arial"/>
          <w:sz w:val="22"/>
          <w:szCs w:val="22"/>
          <w:lang w:val="es-AR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  <w:lang w:val="es-AR"/>
        </w:rPr>
        <w:t>ArcGIS</w:t>
      </w:r>
      <w:proofErr w:type="spellEnd"/>
      <w:r>
        <w:rPr>
          <w:rFonts w:ascii="Arial" w:eastAsia="Arial" w:hAnsi="Arial" w:cs="Arial"/>
          <w:b/>
          <w:bCs/>
          <w:sz w:val="22"/>
          <w:szCs w:val="22"/>
          <w:lang w:val="es-AR"/>
        </w:rPr>
        <w:t xml:space="preserve"> </w:t>
      </w:r>
      <w:proofErr w:type="spellStart"/>
      <w:r w:rsidR="00DC094D" w:rsidRPr="007F66A3">
        <w:rPr>
          <w:rFonts w:ascii="Arial" w:eastAsia="Arial" w:hAnsi="Arial" w:cs="Arial"/>
          <w:b/>
          <w:bCs/>
          <w:sz w:val="22"/>
          <w:szCs w:val="22"/>
          <w:lang w:val="es-AR"/>
        </w:rPr>
        <w:t>Dashboards</w:t>
      </w:r>
      <w:proofErr w:type="spellEnd"/>
      <w:r w:rsidR="00DD0864" w:rsidRPr="007F66A3">
        <w:rPr>
          <w:rFonts w:ascii="Arial" w:eastAsia="Arial" w:hAnsi="Arial" w:cs="Arial"/>
          <w:sz w:val="22"/>
          <w:szCs w:val="22"/>
          <w:lang w:val="es-AR"/>
        </w:rPr>
        <w:t>:</w:t>
      </w:r>
      <w:r w:rsidR="00DC094D" w:rsidRPr="007F66A3">
        <w:rPr>
          <w:rFonts w:ascii="Arial" w:eastAsia="Arial" w:hAnsi="Arial" w:cs="Arial"/>
          <w:sz w:val="22"/>
          <w:szCs w:val="22"/>
          <w:lang w:val="es-AR"/>
        </w:rPr>
        <w:t xml:space="preserve"> </w:t>
      </w:r>
      <w:r w:rsidR="008F5B43" w:rsidRPr="007F66A3">
        <w:rPr>
          <w:rFonts w:ascii="Arial" w:eastAsia="Arial" w:hAnsi="Arial" w:cs="Arial"/>
          <w:sz w:val="22"/>
          <w:szCs w:val="22"/>
          <w:lang w:val="es-AR"/>
        </w:rPr>
        <w:t xml:space="preserve">permitió </w:t>
      </w:r>
      <w:r w:rsidR="006845DD">
        <w:rPr>
          <w:rFonts w:ascii="Arial" w:eastAsia="Arial" w:hAnsi="Arial" w:cs="Arial"/>
          <w:sz w:val="22"/>
          <w:szCs w:val="22"/>
          <w:lang w:val="es-AR"/>
        </w:rPr>
        <w:t>la visualización de</w:t>
      </w:r>
      <w:r w:rsidR="00DD0864" w:rsidRPr="007F66A3">
        <w:rPr>
          <w:rFonts w:ascii="Arial" w:eastAsia="Arial" w:hAnsi="Arial" w:cs="Arial"/>
          <w:sz w:val="22"/>
          <w:szCs w:val="22"/>
          <w:lang w:val="es-AR"/>
        </w:rPr>
        <w:t xml:space="preserve"> </w:t>
      </w:r>
      <w:r w:rsidR="004C31C6" w:rsidRPr="007F66A3">
        <w:rPr>
          <w:rFonts w:ascii="Arial" w:eastAsia="Arial" w:hAnsi="Arial" w:cs="Arial"/>
          <w:sz w:val="22"/>
          <w:szCs w:val="22"/>
          <w:lang w:val="es-AR"/>
        </w:rPr>
        <w:t>los dato</w:t>
      </w:r>
      <w:r w:rsidR="006845DD">
        <w:rPr>
          <w:rFonts w:ascii="Arial" w:eastAsia="Arial" w:hAnsi="Arial" w:cs="Arial"/>
          <w:sz w:val="22"/>
          <w:szCs w:val="22"/>
          <w:lang w:val="es-AR"/>
        </w:rPr>
        <w:t>s relevados mostrando la situación actual en la Ciudad de Mendoza</w:t>
      </w:r>
    </w:p>
    <w:p w14:paraId="5C552BB1" w14:textId="77777777" w:rsidR="006845DD" w:rsidRDefault="006845DD" w:rsidP="006845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47E9C51" w14:textId="508368B8" w:rsidR="006845DD" w:rsidRPr="006845DD" w:rsidRDefault="006845DD" w:rsidP="006845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  <w:sz w:val="22"/>
          <w:szCs w:val="22"/>
        </w:rPr>
      </w:pPr>
      <w:r w:rsidRPr="006845DD">
        <w:rPr>
          <w:rFonts w:ascii="Arial" w:eastAsia="Arial" w:hAnsi="Arial" w:cs="Arial"/>
          <w:b/>
          <w:color w:val="000000"/>
          <w:sz w:val="22"/>
          <w:szCs w:val="22"/>
        </w:rPr>
        <w:t>FLUJO DE TRABAJO</w:t>
      </w:r>
    </w:p>
    <w:p w14:paraId="497762B0" w14:textId="5F3C489C" w:rsidR="006845DD" w:rsidRDefault="006845DD" w:rsidP="001835C3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grandes rasgos el relevamiento se organizó en tres etapas:</w:t>
      </w:r>
    </w:p>
    <w:p w14:paraId="07A446CE" w14:textId="443D106C" w:rsidR="006845DD" w:rsidRPr="006845DD" w:rsidRDefault="006845DD" w:rsidP="006845DD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Chars="0" w:firstLineChars="0"/>
        <w:rPr>
          <w:rFonts w:ascii="Arial" w:eastAsia="Arial" w:hAnsi="Arial" w:cs="Arial"/>
          <w:color w:val="000000"/>
          <w:sz w:val="22"/>
          <w:szCs w:val="22"/>
        </w:rPr>
      </w:pPr>
      <w:r w:rsidRPr="006845DD">
        <w:rPr>
          <w:rFonts w:ascii="Arial" w:eastAsia="Arial" w:hAnsi="Arial" w:cs="Arial"/>
          <w:b/>
          <w:color w:val="000000"/>
          <w:sz w:val="22"/>
          <w:szCs w:val="22"/>
        </w:rPr>
        <w:t>Relevamiento de campo</w:t>
      </w:r>
      <w:r w:rsidRPr="006845DD">
        <w:rPr>
          <w:rFonts w:ascii="Arial" w:eastAsia="Arial" w:hAnsi="Arial" w:cs="Arial"/>
          <w:color w:val="000000"/>
          <w:sz w:val="22"/>
          <w:szCs w:val="22"/>
        </w:rPr>
        <w:t xml:space="preserve">: </w:t>
      </w:r>
    </w:p>
    <w:p w14:paraId="6C0F7AD4" w14:textId="42DB1DD8" w:rsidR="006845DD" w:rsidRPr="006845DD" w:rsidRDefault="006845DD" w:rsidP="006845D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Unos equipos de 80 funcionarios relevaron los cuadrantes asignados durante un periodo de 30 días</w:t>
      </w:r>
      <w:r w:rsidRPr="006845DD">
        <w:rPr>
          <w:rFonts w:ascii="Arial" w:eastAsia="Arial" w:hAnsi="Arial" w:cs="Arial"/>
          <w:sz w:val="22"/>
          <w:szCs w:val="22"/>
        </w:rPr>
        <w:t>.</w:t>
      </w:r>
    </w:p>
    <w:p w14:paraId="3981A2DD" w14:textId="70C7BC99" w:rsidR="006845DD" w:rsidRDefault="006845DD" w:rsidP="006845D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Con la aplicación </w:t>
      </w:r>
      <w:proofErr w:type="spellStart"/>
      <w:r w:rsidR="0093388C" w:rsidRPr="0093388C">
        <w:rPr>
          <w:rFonts w:ascii="Arial" w:eastAsia="Arial" w:hAnsi="Arial" w:cs="Arial"/>
          <w:i/>
          <w:color w:val="000000"/>
          <w:sz w:val="22"/>
          <w:szCs w:val="22"/>
        </w:rPr>
        <w:t>ArcGIS</w:t>
      </w:r>
      <w:proofErr w:type="spellEnd"/>
      <w:r w:rsidR="0093388C" w:rsidRPr="0093388C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Pr="0093388C">
        <w:rPr>
          <w:rFonts w:ascii="Arial" w:eastAsia="Arial" w:hAnsi="Arial" w:cs="Arial"/>
          <w:i/>
          <w:color w:val="000000"/>
          <w:sz w:val="22"/>
          <w:szCs w:val="22"/>
        </w:rPr>
        <w:t>QuickCapture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instal</w:t>
      </w:r>
      <w:r w:rsidRPr="006845DD">
        <w:rPr>
          <w:rFonts w:ascii="Arial" w:eastAsia="Arial" w:hAnsi="Arial" w:cs="Arial"/>
          <w:color w:val="000000"/>
          <w:sz w:val="22"/>
          <w:szCs w:val="22"/>
        </w:rPr>
        <w:t xml:space="preserve">ada en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sus </w:t>
      </w:r>
      <w:r w:rsidRPr="006845DD">
        <w:rPr>
          <w:rFonts w:ascii="Arial" w:eastAsia="Arial" w:hAnsi="Arial" w:cs="Arial"/>
          <w:color w:val="000000"/>
          <w:sz w:val="22"/>
          <w:szCs w:val="22"/>
        </w:rPr>
        <w:t>dispositivos móviles,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los aspectos a relevar se configuraron de la siguiente manera</w:t>
      </w:r>
      <w:r w:rsidRPr="006845DD"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399B209C" w14:textId="77777777" w:rsidR="0093388C" w:rsidRDefault="0093388C" w:rsidP="006845D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248"/>
      </w:tblGrid>
      <w:tr w:rsidR="0093388C" w14:paraId="74A25404" w14:textId="77777777" w:rsidTr="0093388C">
        <w:tc>
          <w:tcPr>
            <w:tcW w:w="4678" w:type="dxa"/>
            <w:vAlign w:val="center"/>
          </w:tcPr>
          <w:p w14:paraId="380D8F82" w14:textId="0F18B021" w:rsidR="0093388C" w:rsidRPr="0093388C" w:rsidRDefault="0093388C" w:rsidP="0093388C">
            <w:pPr>
              <w:pStyle w:val="Prrafodelist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Chars="0" w:firstLineChars="0"/>
              <w:jc w:val="lef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93388C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Estado de iluminación de la vereda:</w:t>
            </w:r>
            <w:r w:rsidRPr="0093388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 medida que transita de un punto a otro, la aplicación genera un track líneal del recorrido que puede caracterizarse según estados previamente consensuados (Bueno – Regular – Malo).</w:t>
            </w:r>
          </w:p>
        </w:tc>
        <w:tc>
          <w:tcPr>
            <w:tcW w:w="3248" w:type="dxa"/>
            <w:vMerge w:val="restart"/>
            <w:vAlign w:val="center"/>
          </w:tcPr>
          <w:p w14:paraId="72E17571" w14:textId="39354050" w:rsidR="0093388C" w:rsidRDefault="0093388C" w:rsidP="0093388C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AE478B">
              <w:rPr>
                <w:rFonts w:ascii="Arial" w:eastAsia="Arial" w:hAnsi="Arial" w:cs="Arial"/>
                <w:b/>
                <w:noProof/>
                <w:color w:val="000000"/>
                <w:sz w:val="22"/>
                <w:szCs w:val="22"/>
                <w:lang w:eastAsia="es-AR"/>
              </w:rPr>
              <w:drawing>
                <wp:inline distT="0" distB="0" distL="0" distR="0" wp14:anchorId="4AF11E78" wp14:editId="415BD987">
                  <wp:extent cx="1076325" cy="2309828"/>
                  <wp:effectExtent l="0" t="0" r="0" b="0"/>
                  <wp:docPr id="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8"/>
                          <a:stretch/>
                        </pic:blipFill>
                        <pic:spPr bwMode="auto">
                          <a:xfrm>
                            <a:off x="0" y="0"/>
                            <a:ext cx="1118187" cy="239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472D50" w14:textId="62228A49" w:rsidR="0093388C" w:rsidRDefault="0093388C" w:rsidP="0093388C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93388C" w14:paraId="4621EE9B" w14:textId="77777777" w:rsidTr="0093388C">
        <w:tc>
          <w:tcPr>
            <w:tcW w:w="4678" w:type="dxa"/>
            <w:vAlign w:val="center"/>
          </w:tcPr>
          <w:p w14:paraId="127E0455" w14:textId="3F639850" w:rsidR="0093388C" w:rsidRPr="0093388C" w:rsidRDefault="0093388C" w:rsidP="0093388C">
            <w:pPr>
              <w:pStyle w:val="Prrafodelista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Chars="0" w:firstLineChars="0"/>
              <w:jc w:val="lef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93388C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Estado de luminaria:</w:t>
            </w:r>
            <w:r w:rsidRPr="0093388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en este caso se releva de forma puntual con la toma de imágenes del suceso el estado de luminarias sólo en caso de detectar alguno de los siguientes problemas: Falta foco; Luminaria rota; Poste en mal estado</w:t>
            </w:r>
          </w:p>
        </w:tc>
        <w:tc>
          <w:tcPr>
            <w:tcW w:w="3248" w:type="dxa"/>
            <w:vMerge/>
          </w:tcPr>
          <w:p w14:paraId="0778F37E" w14:textId="77777777" w:rsidR="0093388C" w:rsidRDefault="0093388C" w:rsidP="0093388C">
            <w:pPr>
              <w:spacing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4B37E87A" w14:textId="77777777" w:rsidR="0093388C" w:rsidRDefault="0093388C" w:rsidP="0093388C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Chars="0" w:firstLineChars="0"/>
        <w:rPr>
          <w:rFonts w:ascii="Arial" w:eastAsia="Arial" w:hAnsi="Arial" w:cs="Arial"/>
          <w:color w:val="000000"/>
          <w:sz w:val="22"/>
          <w:szCs w:val="22"/>
          <w:lang w:val="es-AR"/>
        </w:rPr>
      </w:pPr>
      <w:r w:rsidRPr="0093388C">
        <w:rPr>
          <w:rFonts w:ascii="Arial" w:eastAsia="Arial" w:hAnsi="Arial" w:cs="Arial"/>
          <w:b/>
          <w:color w:val="000000"/>
          <w:sz w:val="22"/>
          <w:szCs w:val="22"/>
          <w:lang w:val="es-AR"/>
        </w:rPr>
        <w:t xml:space="preserve">Visualización </w:t>
      </w:r>
      <w:r w:rsidR="00BA39D0" w:rsidRPr="0093388C">
        <w:rPr>
          <w:rFonts w:ascii="Arial" w:eastAsia="Arial" w:hAnsi="Arial" w:cs="Arial"/>
          <w:b/>
          <w:color w:val="000000"/>
          <w:sz w:val="22"/>
          <w:szCs w:val="22"/>
          <w:lang w:val="es-AR"/>
        </w:rPr>
        <w:t>de datos</w:t>
      </w:r>
      <w:r w:rsidRPr="0093388C">
        <w:rPr>
          <w:rFonts w:ascii="Arial" w:eastAsia="Arial" w:hAnsi="Arial" w:cs="Arial"/>
          <w:b/>
          <w:color w:val="000000"/>
          <w:sz w:val="22"/>
          <w:szCs w:val="22"/>
          <w:lang w:val="es-AR"/>
        </w:rPr>
        <w:t xml:space="preserve"> en tiempo</w:t>
      </w:r>
      <w:r>
        <w:rPr>
          <w:rFonts w:ascii="Arial" w:eastAsia="Arial" w:hAnsi="Arial" w:cs="Arial"/>
          <w:b/>
          <w:color w:val="000000"/>
          <w:sz w:val="22"/>
          <w:szCs w:val="22"/>
          <w:lang w:val="es-AR"/>
        </w:rPr>
        <w:t xml:space="preserve"> real</w:t>
      </w:r>
      <w:r w:rsidR="00BA39D0" w:rsidRPr="0093388C">
        <w:rPr>
          <w:rFonts w:ascii="Arial" w:eastAsia="Arial" w:hAnsi="Arial" w:cs="Arial"/>
          <w:color w:val="000000"/>
          <w:sz w:val="22"/>
          <w:szCs w:val="22"/>
          <w:lang w:val="es-AR"/>
        </w:rPr>
        <w:t xml:space="preserve">: </w:t>
      </w:r>
    </w:p>
    <w:p w14:paraId="76461BFC" w14:textId="3413CF76" w:rsidR="0093388C" w:rsidRDefault="0093388C" w:rsidP="0093388C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</w:t>
      </w:r>
      <w:r w:rsidRPr="0093388C">
        <w:rPr>
          <w:rFonts w:ascii="Arial" w:eastAsia="Arial" w:hAnsi="Arial" w:cs="Arial"/>
          <w:color w:val="000000"/>
          <w:sz w:val="22"/>
          <w:szCs w:val="22"/>
        </w:rPr>
        <w:t xml:space="preserve">a información relevada fue impactando durante 30 días en un tablero </w:t>
      </w:r>
      <w:r w:rsidR="0016219D">
        <w:rPr>
          <w:rFonts w:ascii="Arial" w:eastAsia="Arial" w:hAnsi="Arial" w:cs="Arial"/>
          <w:color w:val="000000"/>
          <w:sz w:val="22"/>
          <w:szCs w:val="22"/>
        </w:rPr>
        <w:t xml:space="preserve">desarrollado con </w:t>
      </w:r>
      <w:proofErr w:type="spellStart"/>
      <w:r w:rsidR="0016219D" w:rsidRPr="0016219D">
        <w:rPr>
          <w:rFonts w:ascii="Arial" w:eastAsia="Arial" w:hAnsi="Arial" w:cs="Arial"/>
          <w:i/>
          <w:color w:val="000000"/>
          <w:sz w:val="22"/>
          <w:szCs w:val="22"/>
        </w:rPr>
        <w:t>ArcGIS</w:t>
      </w:r>
      <w:proofErr w:type="spellEnd"/>
      <w:r w:rsidR="0016219D" w:rsidRPr="0016219D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proofErr w:type="spellStart"/>
      <w:r w:rsidR="0016219D" w:rsidRPr="0016219D">
        <w:rPr>
          <w:rFonts w:ascii="Arial" w:eastAsia="Arial" w:hAnsi="Arial" w:cs="Arial"/>
          <w:i/>
          <w:color w:val="000000"/>
          <w:sz w:val="22"/>
          <w:szCs w:val="22"/>
        </w:rPr>
        <w:t>Dashboard</w:t>
      </w:r>
      <w:proofErr w:type="spellEnd"/>
      <w:r w:rsidRPr="0093388C">
        <w:rPr>
          <w:rFonts w:ascii="Arial" w:eastAsia="Arial" w:hAnsi="Arial" w:cs="Arial"/>
          <w:color w:val="000000"/>
          <w:sz w:val="22"/>
          <w:szCs w:val="22"/>
        </w:rPr>
        <w:t xml:space="preserve"> donde </w:t>
      </w:r>
      <w:r w:rsidR="0016219D">
        <w:rPr>
          <w:rFonts w:ascii="Arial" w:eastAsia="Arial" w:hAnsi="Arial" w:cs="Arial"/>
          <w:color w:val="000000"/>
          <w:sz w:val="22"/>
          <w:szCs w:val="22"/>
        </w:rPr>
        <w:t>podían consultarse algunas</w:t>
      </w:r>
      <w:r w:rsidRPr="0093388C">
        <w:rPr>
          <w:rFonts w:ascii="Arial" w:eastAsia="Arial" w:hAnsi="Arial" w:cs="Arial"/>
          <w:color w:val="000000"/>
          <w:sz w:val="22"/>
          <w:szCs w:val="22"/>
        </w:rPr>
        <w:t xml:space="preserve"> estadísticas generales</w:t>
      </w:r>
      <w:r w:rsidR="0016219D">
        <w:rPr>
          <w:rFonts w:ascii="Arial" w:eastAsia="Arial" w:hAnsi="Arial" w:cs="Arial"/>
          <w:color w:val="000000"/>
          <w:sz w:val="22"/>
          <w:szCs w:val="22"/>
        </w:rPr>
        <w:t xml:space="preserve"> y quedaba plasmado de forma espacial el estado de situación de iluminación de veredas en el municipio.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6"/>
      </w:tblGrid>
      <w:tr w:rsidR="00AE478B" w14:paraId="09894C30" w14:textId="77777777" w:rsidTr="00E90C8A">
        <w:tc>
          <w:tcPr>
            <w:tcW w:w="7926" w:type="dxa"/>
          </w:tcPr>
          <w:p w14:paraId="78204879" w14:textId="04802FE5" w:rsidR="00AE478B" w:rsidRDefault="00AE478B" w:rsidP="00DF5B35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AE478B">
              <w:rPr>
                <w:rFonts w:ascii="Arial" w:eastAsia="Arial" w:hAnsi="Arial" w:cs="Arial"/>
                <w:noProof/>
                <w:color w:val="000000"/>
                <w:sz w:val="22"/>
                <w:szCs w:val="22"/>
                <w:lang w:eastAsia="es-AR"/>
              </w:rPr>
              <w:drawing>
                <wp:inline distT="0" distB="0" distL="0" distR="0" wp14:anchorId="5AA56A87" wp14:editId="315062DA">
                  <wp:extent cx="4870935" cy="2638425"/>
                  <wp:effectExtent l="0" t="0" r="6350" b="0"/>
                  <wp:docPr id="3" name="Imagen 3" descr="C:\Users\mcandela\Videos\Captures\tabl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candela\Videos\Captures\tabl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881" cy="273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78B" w14:paraId="7169F6DA" w14:textId="77777777" w:rsidTr="00E90C8A">
        <w:tc>
          <w:tcPr>
            <w:tcW w:w="7926" w:type="dxa"/>
          </w:tcPr>
          <w:p w14:paraId="733C7539" w14:textId="7BC80F40" w:rsidR="00AE478B" w:rsidRPr="0016219D" w:rsidRDefault="0016219D" w:rsidP="00A064BE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Cs w:val="22"/>
              </w:rPr>
              <w:t>Figura 4: T</w:t>
            </w:r>
            <w:r w:rsidR="00DF5B35" w:rsidRPr="0016219D">
              <w:rPr>
                <w:rFonts w:ascii="Arial" w:eastAsia="Arial" w:hAnsi="Arial" w:cs="Arial"/>
                <w:color w:val="000000"/>
                <w:szCs w:val="22"/>
              </w:rPr>
              <w:t>ablero estadístico y de visualización</w:t>
            </w:r>
            <w:r>
              <w:rPr>
                <w:rFonts w:ascii="Arial" w:eastAsia="Arial" w:hAnsi="Arial" w:cs="Arial"/>
                <w:color w:val="000000"/>
                <w:szCs w:val="22"/>
              </w:rPr>
              <w:t xml:space="preserve"> espacial</w:t>
            </w:r>
            <w:r w:rsidR="00DF5B35" w:rsidRPr="0016219D">
              <w:rPr>
                <w:rFonts w:ascii="Arial" w:eastAsia="Arial" w:hAnsi="Arial" w:cs="Arial"/>
                <w:color w:val="000000"/>
                <w:szCs w:val="22"/>
              </w:rPr>
              <w:t xml:space="preserve"> de datos relevados</w:t>
            </w:r>
          </w:p>
        </w:tc>
      </w:tr>
    </w:tbl>
    <w:p w14:paraId="72E993C0" w14:textId="77777777" w:rsidR="0016219D" w:rsidRDefault="001621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798F79B" w14:textId="489815B6" w:rsidR="000159C1" w:rsidRPr="000159C1" w:rsidRDefault="003923E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3) </w:t>
      </w:r>
      <w:r w:rsidR="0016219D">
        <w:rPr>
          <w:rFonts w:ascii="Arial" w:eastAsia="Arial" w:hAnsi="Arial" w:cs="Arial"/>
          <w:b/>
          <w:color w:val="000000"/>
          <w:sz w:val="22"/>
          <w:szCs w:val="22"/>
        </w:rPr>
        <w:t>Toma de decisiones</w:t>
      </w:r>
    </w:p>
    <w:p w14:paraId="5F7366BC" w14:textId="1E8F53F0" w:rsidR="0016219D" w:rsidRDefault="001621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Una vez finalizado el relevamiento, se individualizaron y analizaron los sectores con mayores problemáticas originando un plan de gestión específico para cada manzana departamental que consistió en la compra de luminarias LED, recambio de antiguas luminarios y mantenimiento de alumbrado público y fuentes ornamentales, entre otras.</w:t>
      </w:r>
    </w:p>
    <w:p w14:paraId="2A760692" w14:textId="7B93EB96" w:rsidR="006845DD" w:rsidRDefault="006845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9E3F4CC" w14:textId="7B73F474" w:rsidR="00C92F4F" w:rsidRPr="00483618" w:rsidRDefault="00E95F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483618">
        <w:rPr>
          <w:rFonts w:ascii="Arial" w:eastAsia="Arial" w:hAnsi="Arial" w:cs="Arial"/>
          <w:b/>
          <w:color w:val="000000"/>
          <w:sz w:val="22"/>
          <w:szCs w:val="22"/>
        </w:rPr>
        <w:t>CONCLUSIONES</w:t>
      </w:r>
    </w:p>
    <w:p w14:paraId="54E82482" w14:textId="77777777" w:rsidR="0016219D" w:rsidRDefault="0016219D" w:rsidP="00E90C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 saldo</w:t>
      </w:r>
      <w:r w:rsidR="0048361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945083">
        <w:rPr>
          <w:rFonts w:ascii="Arial" w:eastAsia="Arial" w:hAnsi="Arial" w:cs="Arial"/>
          <w:color w:val="000000"/>
          <w:sz w:val="22"/>
          <w:szCs w:val="22"/>
        </w:rPr>
        <w:t>del relevamiento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arrojó</w:t>
      </w:r>
      <w:r w:rsidR="00483618">
        <w:rPr>
          <w:rFonts w:ascii="Arial" w:eastAsia="Arial" w:hAnsi="Arial" w:cs="Arial"/>
          <w:color w:val="000000"/>
          <w:sz w:val="22"/>
          <w:szCs w:val="22"/>
        </w:rPr>
        <w:t xml:space="preserve"> l</w:t>
      </w:r>
      <w:r w:rsidR="00781D15">
        <w:rPr>
          <w:rFonts w:ascii="Arial" w:eastAsia="Arial" w:hAnsi="Arial" w:cs="Arial"/>
          <w:color w:val="000000"/>
          <w:sz w:val="22"/>
          <w:szCs w:val="22"/>
        </w:rPr>
        <w:t>os siguientes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resultados</w:t>
      </w:r>
      <w:r w:rsidR="00781D15">
        <w:rPr>
          <w:rFonts w:ascii="Arial" w:eastAsia="Arial" w:hAnsi="Arial" w:cs="Arial"/>
          <w:color w:val="000000"/>
          <w:sz w:val="22"/>
          <w:szCs w:val="22"/>
        </w:rPr>
        <w:t xml:space="preserve">: </w:t>
      </w:r>
    </w:p>
    <w:p w14:paraId="1002044C" w14:textId="428E0F0D" w:rsidR="0016219D" w:rsidRPr="0016219D" w:rsidRDefault="0016219D" w:rsidP="0016219D">
      <w:pPr>
        <w:pStyle w:val="Prrafodelista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Chars="0" w:firstLineChars="0"/>
        <w:rPr>
          <w:rFonts w:ascii="Arial" w:eastAsia="Arial" w:hAnsi="Arial" w:cs="Arial"/>
          <w:color w:val="000000"/>
          <w:sz w:val="22"/>
          <w:szCs w:val="22"/>
          <w:lang w:val="es-AR"/>
        </w:rPr>
      </w:pPr>
      <w:r w:rsidRPr="0016219D">
        <w:rPr>
          <w:rFonts w:ascii="Arial" w:eastAsia="Arial" w:hAnsi="Arial" w:cs="Arial"/>
          <w:color w:val="000000"/>
          <w:sz w:val="22"/>
          <w:szCs w:val="22"/>
          <w:lang w:val="es-AR"/>
        </w:rPr>
        <w:t>241 kilómetros de veredas recorridos</w:t>
      </w:r>
    </w:p>
    <w:p w14:paraId="6FE4C9E5" w14:textId="63C38D05" w:rsidR="0016219D" w:rsidRPr="0016219D" w:rsidRDefault="00781D15" w:rsidP="00E90C8A">
      <w:pPr>
        <w:pStyle w:val="Prrafodelista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Chars="0" w:firstLineChars="0"/>
        <w:rPr>
          <w:rFonts w:ascii="Arial" w:eastAsia="Arial" w:hAnsi="Arial" w:cs="Arial"/>
          <w:color w:val="000000"/>
          <w:sz w:val="22"/>
          <w:szCs w:val="22"/>
          <w:lang w:val="es-AR"/>
        </w:rPr>
      </w:pPr>
      <w:r w:rsidRPr="0016219D">
        <w:rPr>
          <w:rFonts w:ascii="Arial" w:eastAsia="Arial" w:hAnsi="Arial" w:cs="Arial"/>
          <w:color w:val="000000"/>
          <w:sz w:val="22"/>
          <w:szCs w:val="22"/>
          <w:lang w:val="es-AR"/>
        </w:rPr>
        <w:t>80</w:t>
      </w:r>
      <w:r w:rsidR="00A54873" w:rsidRPr="0016219D">
        <w:rPr>
          <w:rFonts w:ascii="Arial" w:eastAsia="Arial" w:hAnsi="Arial" w:cs="Arial"/>
          <w:color w:val="000000"/>
          <w:sz w:val="22"/>
          <w:szCs w:val="22"/>
          <w:lang w:val="es-AR"/>
        </w:rPr>
        <w:t xml:space="preserve">% </w:t>
      </w:r>
      <w:r w:rsidR="0016219D" w:rsidRPr="0016219D">
        <w:rPr>
          <w:rFonts w:ascii="Arial" w:eastAsia="Arial" w:hAnsi="Arial" w:cs="Arial"/>
          <w:color w:val="000000"/>
          <w:sz w:val="22"/>
          <w:szCs w:val="22"/>
          <w:lang w:val="es-AR"/>
        </w:rPr>
        <w:t>de las veredas con</w:t>
      </w:r>
      <w:r w:rsidR="00A54873" w:rsidRPr="0016219D">
        <w:rPr>
          <w:rFonts w:ascii="Arial" w:eastAsia="Arial" w:hAnsi="Arial" w:cs="Arial"/>
          <w:color w:val="000000"/>
          <w:sz w:val="22"/>
          <w:szCs w:val="22"/>
          <w:lang w:val="es-AR"/>
        </w:rPr>
        <w:t xml:space="preserve"> buen estado</w:t>
      </w:r>
      <w:r w:rsidR="0016219D" w:rsidRPr="0016219D">
        <w:rPr>
          <w:rFonts w:ascii="Arial" w:eastAsia="Arial" w:hAnsi="Arial" w:cs="Arial"/>
          <w:color w:val="000000"/>
          <w:sz w:val="22"/>
          <w:szCs w:val="22"/>
          <w:lang w:val="es-AR"/>
        </w:rPr>
        <w:t xml:space="preserve"> de iluminación</w:t>
      </w:r>
      <w:r w:rsidR="00A54873" w:rsidRPr="0016219D">
        <w:rPr>
          <w:rFonts w:ascii="Arial" w:eastAsia="Arial" w:hAnsi="Arial" w:cs="Arial"/>
          <w:color w:val="000000"/>
          <w:sz w:val="22"/>
          <w:szCs w:val="22"/>
          <w:lang w:val="es-AR"/>
        </w:rPr>
        <w:t xml:space="preserve"> y el 20% restan</w:t>
      </w:r>
      <w:r w:rsidR="0016219D" w:rsidRPr="0016219D">
        <w:rPr>
          <w:rFonts w:ascii="Arial" w:eastAsia="Arial" w:hAnsi="Arial" w:cs="Arial"/>
          <w:color w:val="000000"/>
          <w:sz w:val="22"/>
          <w:szCs w:val="22"/>
          <w:lang w:val="es-AR"/>
        </w:rPr>
        <w:t>te</w:t>
      </w:r>
      <w:r w:rsidRPr="0016219D">
        <w:rPr>
          <w:rFonts w:ascii="Arial" w:eastAsia="Arial" w:hAnsi="Arial" w:cs="Arial"/>
          <w:color w:val="000000"/>
          <w:sz w:val="22"/>
          <w:szCs w:val="22"/>
          <w:lang w:val="es-AR"/>
        </w:rPr>
        <w:t xml:space="preserve"> en estado regula</w:t>
      </w:r>
      <w:r w:rsidR="0016219D" w:rsidRPr="0016219D">
        <w:rPr>
          <w:rFonts w:ascii="Arial" w:eastAsia="Arial" w:hAnsi="Arial" w:cs="Arial"/>
          <w:color w:val="000000"/>
          <w:sz w:val="22"/>
          <w:szCs w:val="22"/>
          <w:lang w:val="es-AR"/>
        </w:rPr>
        <w:t>r o malo</w:t>
      </w:r>
      <w:r w:rsidRPr="0016219D">
        <w:rPr>
          <w:rFonts w:ascii="Arial" w:eastAsia="Arial" w:hAnsi="Arial" w:cs="Arial"/>
          <w:color w:val="000000"/>
          <w:sz w:val="22"/>
          <w:szCs w:val="22"/>
          <w:lang w:val="es-AR"/>
        </w:rPr>
        <w:t xml:space="preserve">. </w:t>
      </w:r>
    </w:p>
    <w:p w14:paraId="152CF83A" w14:textId="77777777" w:rsidR="00AE66E0" w:rsidRDefault="00781D15" w:rsidP="00AE66E0">
      <w:pPr>
        <w:pStyle w:val="Prrafodelista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Chars="0" w:firstLineChars="0"/>
        <w:rPr>
          <w:rFonts w:ascii="Arial" w:eastAsia="Arial" w:hAnsi="Arial" w:cs="Arial"/>
          <w:color w:val="000000"/>
          <w:sz w:val="22"/>
          <w:szCs w:val="22"/>
          <w:lang w:val="es-AR"/>
        </w:rPr>
      </w:pPr>
      <w:r w:rsidRPr="0016219D">
        <w:rPr>
          <w:rFonts w:ascii="Arial" w:eastAsia="Arial" w:hAnsi="Arial" w:cs="Arial"/>
          <w:color w:val="000000"/>
          <w:sz w:val="22"/>
          <w:szCs w:val="22"/>
          <w:lang w:val="es-AR"/>
        </w:rPr>
        <w:t xml:space="preserve">En cuanto al estado de luminarias, 260 se registraron dañadas de las cuales el 80% </w:t>
      </w:r>
      <w:r w:rsidR="0016219D" w:rsidRPr="0016219D">
        <w:rPr>
          <w:rFonts w:ascii="Arial" w:eastAsia="Arial" w:hAnsi="Arial" w:cs="Arial"/>
          <w:color w:val="000000"/>
          <w:sz w:val="22"/>
          <w:szCs w:val="22"/>
          <w:lang w:val="es-AR"/>
        </w:rPr>
        <w:t>no tienen foco</w:t>
      </w:r>
      <w:r w:rsidRPr="0016219D">
        <w:rPr>
          <w:rFonts w:ascii="Arial" w:eastAsia="Arial" w:hAnsi="Arial" w:cs="Arial"/>
          <w:color w:val="000000"/>
          <w:sz w:val="22"/>
          <w:szCs w:val="22"/>
          <w:lang w:val="es-AR"/>
        </w:rPr>
        <w:t xml:space="preserve"> y el 20% restante </w:t>
      </w:r>
      <w:r w:rsidR="00AE66E0">
        <w:rPr>
          <w:rFonts w:ascii="Arial" w:eastAsia="Arial" w:hAnsi="Arial" w:cs="Arial"/>
          <w:color w:val="000000"/>
          <w:sz w:val="22"/>
          <w:szCs w:val="22"/>
          <w:lang w:val="es-AR"/>
        </w:rPr>
        <w:t>están rotas o en mal estado</w:t>
      </w:r>
    </w:p>
    <w:p w14:paraId="04C9A2E7" w14:textId="2477997D" w:rsidR="00C92F4F" w:rsidRDefault="00E95F73" w:rsidP="00AE66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  <w:sz w:val="22"/>
          <w:szCs w:val="22"/>
        </w:rPr>
      </w:pPr>
      <w:r w:rsidRPr="00AE66E0">
        <w:rPr>
          <w:rFonts w:ascii="Arial" w:eastAsia="Arial" w:hAnsi="Arial" w:cs="Arial"/>
          <w:b/>
          <w:color w:val="000000"/>
          <w:sz w:val="22"/>
          <w:szCs w:val="22"/>
        </w:rPr>
        <w:t>REFERENCIAS</w:t>
      </w:r>
    </w:p>
    <w:p w14:paraId="6F86DD4E" w14:textId="31402CB8" w:rsidR="002B1695" w:rsidRDefault="00AE66E0" w:rsidP="00AE66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sz w:val="22"/>
          <w:szCs w:val="22"/>
        </w:rPr>
      </w:pPr>
      <w:r w:rsidRPr="00AE66E0">
        <w:rPr>
          <w:rFonts w:ascii="Arial" w:eastAsia="Arial" w:hAnsi="Arial" w:cs="Arial"/>
          <w:color w:val="000000"/>
          <w:sz w:val="22"/>
          <w:szCs w:val="22"/>
        </w:rPr>
        <w:t>MANZANO, E. (2009). La iluminación de los espacios públicos urbanos: consideraciones sobre el entorno visual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>Revista Luminotécnica n° 95. Editorial de la AADL – Asociación Argentina de Luminotécnica. Mayo/Junio 2009. Pág. 62 a 67.</w:t>
      </w:r>
    </w:p>
    <w:sectPr w:rsidR="002B1695">
      <w:pgSz w:w="11906" w:h="16838"/>
      <w:pgMar w:top="2835" w:right="1985" w:bottom="2835" w:left="198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ED3FC" w14:textId="77777777" w:rsidR="005C5B82" w:rsidRDefault="005C5B82">
      <w:r>
        <w:separator/>
      </w:r>
    </w:p>
  </w:endnote>
  <w:endnote w:type="continuationSeparator" w:id="0">
    <w:p w14:paraId="33D18B58" w14:textId="77777777" w:rsidR="005C5B82" w:rsidRDefault="005C5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Times"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79E21" w14:textId="77777777" w:rsidR="005C5B82" w:rsidRDefault="005C5B82">
      <w:r>
        <w:separator/>
      </w:r>
    </w:p>
  </w:footnote>
  <w:footnote w:type="continuationSeparator" w:id="0">
    <w:p w14:paraId="5A04258E" w14:textId="77777777" w:rsidR="005C5B82" w:rsidRDefault="005C5B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72D36"/>
    <w:multiLevelType w:val="hybridMultilevel"/>
    <w:tmpl w:val="F132AFDA"/>
    <w:lvl w:ilvl="0" w:tplc="3C82AD32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E66131"/>
    <w:multiLevelType w:val="hybridMultilevel"/>
    <w:tmpl w:val="398288F4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267DD"/>
    <w:multiLevelType w:val="hybridMultilevel"/>
    <w:tmpl w:val="B6E01E28"/>
    <w:lvl w:ilvl="0" w:tplc="8B26C42E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601CA"/>
    <w:multiLevelType w:val="hybridMultilevel"/>
    <w:tmpl w:val="AB9E52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4957D3"/>
    <w:multiLevelType w:val="hybridMultilevel"/>
    <w:tmpl w:val="0F14D7C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E6A88"/>
    <w:multiLevelType w:val="multilevel"/>
    <w:tmpl w:val="75024588"/>
    <w:lvl w:ilvl="0">
      <w:start w:val="1"/>
      <w:numFmt w:val="bullet"/>
      <w:pStyle w:val="Titulocapitulo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lowerLetter"/>
      <w:pStyle w:val="Encabezado1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Encabezado2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pStyle w:val="Encabezado3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pStyle w:val="Encabezado4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2F31D1B"/>
    <w:multiLevelType w:val="hybridMultilevel"/>
    <w:tmpl w:val="8E1C5E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AA5BC7"/>
    <w:multiLevelType w:val="hybridMultilevel"/>
    <w:tmpl w:val="90662500"/>
    <w:lvl w:ilvl="0" w:tplc="54A25C0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98791E"/>
    <w:multiLevelType w:val="hybridMultilevel"/>
    <w:tmpl w:val="F98C1A00"/>
    <w:lvl w:ilvl="0" w:tplc="BCCEBCA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876B29"/>
    <w:multiLevelType w:val="hybridMultilevel"/>
    <w:tmpl w:val="BD16A6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74FFA"/>
    <w:multiLevelType w:val="multilevel"/>
    <w:tmpl w:val="F9C0BDE8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◦"/>
      <w:lvlJc w:val="left"/>
      <w:pPr>
        <w:ind w:left="2160" w:hanging="360"/>
      </w:pPr>
    </w:lvl>
    <w:lvl w:ilvl="5">
      <w:start w:val="1"/>
      <w:numFmt w:val="bullet"/>
      <w:lvlText w:val="▪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◦"/>
      <w:lvlJc w:val="left"/>
      <w:pPr>
        <w:ind w:left="3240" w:hanging="360"/>
      </w:pPr>
    </w:lvl>
    <w:lvl w:ilvl="8">
      <w:start w:val="1"/>
      <w:numFmt w:val="bullet"/>
      <w:lvlText w:val="▪"/>
      <w:lvlJc w:val="left"/>
      <w:pPr>
        <w:ind w:left="3600" w:hanging="360"/>
      </w:pPr>
    </w:lvl>
  </w:abstractNum>
  <w:num w:numId="1" w16cid:durableId="1055080027">
    <w:abstractNumId w:val="5"/>
  </w:num>
  <w:num w:numId="2" w16cid:durableId="1903365561">
    <w:abstractNumId w:val="10"/>
  </w:num>
  <w:num w:numId="3" w16cid:durableId="1663028">
    <w:abstractNumId w:val="4"/>
  </w:num>
  <w:num w:numId="4" w16cid:durableId="2027318819">
    <w:abstractNumId w:val="9"/>
  </w:num>
  <w:num w:numId="5" w16cid:durableId="630480699">
    <w:abstractNumId w:val="3"/>
  </w:num>
  <w:num w:numId="6" w16cid:durableId="1196891806">
    <w:abstractNumId w:val="8"/>
  </w:num>
  <w:num w:numId="7" w16cid:durableId="682315672">
    <w:abstractNumId w:val="6"/>
  </w:num>
  <w:num w:numId="8" w16cid:durableId="1928734684">
    <w:abstractNumId w:val="2"/>
  </w:num>
  <w:num w:numId="9" w16cid:durableId="1058625851">
    <w:abstractNumId w:val="7"/>
  </w:num>
  <w:num w:numId="10" w16cid:durableId="523785929">
    <w:abstractNumId w:val="0"/>
  </w:num>
  <w:num w:numId="11" w16cid:durableId="877204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F4F"/>
    <w:rsid w:val="000159C1"/>
    <w:rsid w:val="000572AB"/>
    <w:rsid w:val="000B0BCA"/>
    <w:rsid w:val="000D3A79"/>
    <w:rsid w:val="000E15CF"/>
    <w:rsid w:val="00136B4F"/>
    <w:rsid w:val="0016219D"/>
    <w:rsid w:val="00165E9E"/>
    <w:rsid w:val="001835C3"/>
    <w:rsid w:val="001B2651"/>
    <w:rsid w:val="001B4D5E"/>
    <w:rsid w:val="001B7805"/>
    <w:rsid w:val="001E5E1F"/>
    <w:rsid w:val="001F5D78"/>
    <w:rsid w:val="001F6DE7"/>
    <w:rsid w:val="00221048"/>
    <w:rsid w:val="00231DDE"/>
    <w:rsid w:val="002514A9"/>
    <w:rsid w:val="0025195E"/>
    <w:rsid w:val="00271583"/>
    <w:rsid w:val="002722C6"/>
    <w:rsid w:val="002948CB"/>
    <w:rsid w:val="002B1695"/>
    <w:rsid w:val="002C5824"/>
    <w:rsid w:val="002E1357"/>
    <w:rsid w:val="00302DA4"/>
    <w:rsid w:val="003177D6"/>
    <w:rsid w:val="003230B4"/>
    <w:rsid w:val="00350F62"/>
    <w:rsid w:val="0036389F"/>
    <w:rsid w:val="003923E1"/>
    <w:rsid w:val="0039344F"/>
    <w:rsid w:val="00396EFA"/>
    <w:rsid w:val="003C4FAF"/>
    <w:rsid w:val="003D507A"/>
    <w:rsid w:val="004034D8"/>
    <w:rsid w:val="00403B86"/>
    <w:rsid w:val="00431888"/>
    <w:rsid w:val="00451A65"/>
    <w:rsid w:val="00483618"/>
    <w:rsid w:val="004B7A16"/>
    <w:rsid w:val="004C31C6"/>
    <w:rsid w:val="00520BAD"/>
    <w:rsid w:val="005213E5"/>
    <w:rsid w:val="00597553"/>
    <w:rsid w:val="005C5B82"/>
    <w:rsid w:val="006252E7"/>
    <w:rsid w:val="006437CF"/>
    <w:rsid w:val="006845DD"/>
    <w:rsid w:val="006C4BCC"/>
    <w:rsid w:val="006D12B4"/>
    <w:rsid w:val="006E1371"/>
    <w:rsid w:val="0075097D"/>
    <w:rsid w:val="00766FA2"/>
    <w:rsid w:val="00781D15"/>
    <w:rsid w:val="007E3092"/>
    <w:rsid w:val="007F66A3"/>
    <w:rsid w:val="00813604"/>
    <w:rsid w:val="008425DF"/>
    <w:rsid w:val="00857B10"/>
    <w:rsid w:val="00877EE8"/>
    <w:rsid w:val="008A3B84"/>
    <w:rsid w:val="008D3CDE"/>
    <w:rsid w:val="008F5B43"/>
    <w:rsid w:val="00906E8C"/>
    <w:rsid w:val="0093388C"/>
    <w:rsid w:val="00945083"/>
    <w:rsid w:val="009503FD"/>
    <w:rsid w:val="0096648D"/>
    <w:rsid w:val="0096735D"/>
    <w:rsid w:val="0098478E"/>
    <w:rsid w:val="009A42D4"/>
    <w:rsid w:val="009E0285"/>
    <w:rsid w:val="00A064BE"/>
    <w:rsid w:val="00A1099D"/>
    <w:rsid w:val="00A36C0C"/>
    <w:rsid w:val="00A503B4"/>
    <w:rsid w:val="00A54873"/>
    <w:rsid w:val="00A62924"/>
    <w:rsid w:val="00AE478B"/>
    <w:rsid w:val="00AE66E0"/>
    <w:rsid w:val="00B132C8"/>
    <w:rsid w:val="00B464B2"/>
    <w:rsid w:val="00B679E0"/>
    <w:rsid w:val="00BA39D0"/>
    <w:rsid w:val="00BC1372"/>
    <w:rsid w:val="00BF3ADD"/>
    <w:rsid w:val="00C0696D"/>
    <w:rsid w:val="00C3422E"/>
    <w:rsid w:val="00C57296"/>
    <w:rsid w:val="00C92F4F"/>
    <w:rsid w:val="00CA1FE3"/>
    <w:rsid w:val="00CA4AC5"/>
    <w:rsid w:val="00CB0F71"/>
    <w:rsid w:val="00CB1B3F"/>
    <w:rsid w:val="00CB7254"/>
    <w:rsid w:val="00D44939"/>
    <w:rsid w:val="00D5634D"/>
    <w:rsid w:val="00D83FC7"/>
    <w:rsid w:val="00DC094D"/>
    <w:rsid w:val="00DC3235"/>
    <w:rsid w:val="00DD0864"/>
    <w:rsid w:val="00DD6512"/>
    <w:rsid w:val="00DF5B35"/>
    <w:rsid w:val="00E058A0"/>
    <w:rsid w:val="00E370C5"/>
    <w:rsid w:val="00E40DB9"/>
    <w:rsid w:val="00E4401C"/>
    <w:rsid w:val="00E90C8A"/>
    <w:rsid w:val="00E95F73"/>
    <w:rsid w:val="00ED430D"/>
    <w:rsid w:val="00ED6A07"/>
    <w:rsid w:val="00F65775"/>
    <w:rsid w:val="00F85B30"/>
    <w:rsid w:val="00FD6841"/>
    <w:rsid w:val="00FE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38FEFF"/>
  <w15:docId w15:val="{B3BF94B7-AFF2-48F6-BBCD-561E50C6D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AR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aliases w:val="Parrafo Normal Text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" w:hAnsi="Times"/>
      <w:position w:val="-1"/>
      <w:lang w:val="en-US" w:eastAsia="de-DE"/>
    </w:rPr>
  </w:style>
  <w:style w:type="paragraph" w:customStyle="1" w:styleId="Encabezado1">
    <w:name w:val="Encabezado 1"/>
    <w:basedOn w:val="Normal1"/>
    <w:next w:val="Normal1"/>
    <w:pPr>
      <w:keepNext/>
      <w:keepLines/>
      <w:numPr>
        <w:ilvl w:val="1"/>
        <w:numId w:val="1"/>
      </w:numPr>
      <w:tabs>
        <w:tab w:val="left" w:pos="624"/>
      </w:tabs>
      <w:suppressAutoHyphens w:val="0"/>
      <w:spacing w:before="240" w:after="180"/>
      <w:ind w:left="-1" w:firstLine="227"/>
      <w:outlineLvl w:val="1"/>
    </w:pPr>
    <w:rPr>
      <w:b/>
      <w:sz w:val="28"/>
      <w:szCs w:val="28"/>
      <w:lang w:val="es-ES"/>
    </w:rPr>
  </w:style>
  <w:style w:type="paragraph" w:customStyle="1" w:styleId="Encabezado2">
    <w:name w:val="Encabezado 2"/>
    <w:basedOn w:val="Encabezado1"/>
    <w:next w:val="Normal1"/>
    <w:pPr>
      <w:numPr>
        <w:ilvl w:val="2"/>
      </w:numPr>
      <w:tabs>
        <w:tab w:val="clear" w:pos="624"/>
      </w:tabs>
      <w:spacing w:before="180" w:after="120"/>
      <w:ind w:left="-1" w:firstLine="227"/>
      <w:outlineLvl w:val="2"/>
    </w:pPr>
    <w:rPr>
      <w:sz w:val="24"/>
    </w:rPr>
  </w:style>
  <w:style w:type="paragraph" w:customStyle="1" w:styleId="Encabezado3">
    <w:name w:val="Encabezado 3"/>
    <w:basedOn w:val="Encabezado2"/>
    <w:next w:val="Normal1"/>
    <w:pPr>
      <w:numPr>
        <w:ilvl w:val="3"/>
      </w:numPr>
      <w:spacing w:before="120"/>
      <w:ind w:left="-1" w:firstLine="227"/>
      <w:outlineLvl w:val="3"/>
    </w:pPr>
    <w:rPr>
      <w:b w:val="0"/>
    </w:rPr>
  </w:style>
  <w:style w:type="paragraph" w:styleId="Prrafodelista">
    <w:name w:val="List Paragraph"/>
    <w:basedOn w:val="Normal1"/>
    <w:pPr>
      <w:ind w:left="720"/>
      <w:contextualSpacing/>
    </w:pPr>
  </w:style>
  <w:style w:type="paragraph" w:customStyle="1" w:styleId="Encabezado4">
    <w:name w:val="Encabezado 4"/>
    <w:basedOn w:val="Encabezado3"/>
    <w:next w:val="Normal1"/>
    <w:pPr>
      <w:numPr>
        <w:ilvl w:val="4"/>
      </w:numPr>
      <w:tabs>
        <w:tab w:val="left" w:pos="1021"/>
      </w:tabs>
      <w:ind w:left="-1" w:firstLine="227"/>
    </w:pPr>
  </w:style>
  <w:style w:type="paragraph" w:customStyle="1" w:styleId="Titulocapitulo">
    <w:name w:val="Titulo capitulo"/>
    <w:basedOn w:val="Normal1"/>
    <w:next w:val="Normal1"/>
    <w:pPr>
      <w:keepNext/>
      <w:numPr>
        <w:numId w:val="1"/>
      </w:numPr>
      <w:spacing w:after="240"/>
      <w:ind w:left="-1" w:firstLine="227"/>
      <w:jc w:val="center"/>
    </w:pPr>
    <w:rPr>
      <w:b/>
      <w:sz w:val="32"/>
      <w:lang w:val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C76D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1B2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230B4"/>
    <w:pPr>
      <w:spacing w:before="100" w:beforeAutospacing="1" w:after="100" w:afterAutospacing="1"/>
    </w:pPr>
    <w:rPr>
      <w:sz w:val="24"/>
      <w:szCs w:val="24"/>
      <w:lang w:val="es-MX"/>
    </w:rPr>
  </w:style>
  <w:style w:type="character" w:styleId="nfasis">
    <w:name w:val="Emphasis"/>
    <w:basedOn w:val="Fuentedeprrafopredeter"/>
    <w:uiPriority w:val="20"/>
    <w:qFormat/>
    <w:rsid w:val="003C4F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2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image" Target="media/image3.jpeg" /><Relationship Id="rId3" Type="http://schemas.openxmlformats.org/officeDocument/2006/relationships/numbering" Target="numbering.xml" /><Relationship Id="rId7" Type="http://schemas.openxmlformats.org/officeDocument/2006/relationships/footnotes" Target="footnotes.xml" /><Relationship Id="rId12" Type="http://schemas.openxmlformats.org/officeDocument/2006/relationships/image" Target="media/image2.jpeg" /><Relationship Id="rId2" Type="http://schemas.openxmlformats.org/officeDocument/2006/relationships/customXml" Target="../customXml/item2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oleObject" Target="embeddings/oleObject1.bin" /><Relationship Id="rId5" Type="http://schemas.openxmlformats.org/officeDocument/2006/relationships/settings" Target="settings.xml" /><Relationship Id="rId15" Type="http://schemas.openxmlformats.org/officeDocument/2006/relationships/fontTable" Target="fontTable.xml" /><Relationship Id="rId10" Type="http://schemas.openxmlformats.org/officeDocument/2006/relationships/image" Target="media/image1.emf" /><Relationship Id="rId4" Type="http://schemas.openxmlformats.org/officeDocument/2006/relationships/styles" Target="styles.xml" /><Relationship Id="rId9" Type="http://schemas.openxmlformats.org/officeDocument/2006/relationships/hyperlink" Target="mailto:%7D@ciudaddemendoza.gov.ar" TargetMode="External" /><Relationship Id="rId14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EY8yeT/egU00vwhHq9qVOQrkdDg==">AMUW2mUaNsViSAv4SYXy+tplU8SsBwGXXOfFduUECDsESdxRH2KfchPf6sR4gY19QwUSZMuj+3CRnb6PMSOTGA+/+YLuxXccfYGhgL+zLO2LjmPSDi+mE/EYg9urzoqWZ0mjTwPw+ZOPNjTRY0SQ2v0bSTexGxXMEZWUqZsKr3M5U0SFCEDTXbQYPqZVhcmDoSRn29p8DNR4RK0R7ssR2kRNeicpjrYa3w3t1RmHRAUb79DsFMVUYR3tKW8VyxOF6IEGJq79gyEw7t2MwdEwOH1KwpIboG/QcvV15sO3SHVk3tJZaMGbLyJAm4PMiSxsUhCaNLkhXRkfOBt7+AbA8H3efOgz3FC+4HObfg3mnRwPk4V4w15n2UYxHDQMgu/ZAjaOAbXNn+winZApPpCDSaHq//28HagbjYdje26sv9CcqZN06XXOhJFV+kpKoL1wSvEOwZfxjAsT4/A/8nUGFX8jTKBqIbbpS5P5W+s0lfvmp21iHv9y+zwmL6kHyuMtVATKvxnrxE3NuQt3+WINWaeyvDt5JTKXocEqew6roNEHlnZylSUucnjA2h/ZpAbHGkybhy4ZgISIaUr7dqJnzAPqs3BWbleRsMdL5WUvXeLxiiQ1/bc5KuRTyJKkrfIDfAByicckkaLi3brptgXq9Ff4Kdr7xw6CzsJTTDaq86yG4dh+uAGU9tQ9xXu3JB6Gn/h4jLEj7I6GrBsL4RiZilY2LqsgEpfMo1S78XkWvZIQ2GuZDIhAbns=</go:docsCustomData>
</go:gDocsCustomXmlDataStorage>
</file>

<file path=customXml/itemProps1.xml><?xml version="1.0" encoding="utf-8"?>
<ds:datastoreItem xmlns:ds="http://schemas.openxmlformats.org/officeDocument/2006/customXml" ds:itemID="{DA80EB44-0231-4EA6-A4DA-7B33A3E72353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843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Mario Candela</cp:lastModifiedBy>
  <cp:revision>2</cp:revision>
  <dcterms:created xsi:type="dcterms:W3CDTF">2023-03-31T17:08:00Z</dcterms:created>
  <dcterms:modified xsi:type="dcterms:W3CDTF">2023-03-31T17:08:00Z</dcterms:modified>
</cp:coreProperties>
</file>