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4CF1D" w14:textId="09ADA007" w:rsidR="00EB67ED" w:rsidRDefault="27744F58" w:rsidP="6C978340">
      <w:pPr>
        <w:keepNext/>
        <w:pBdr>
          <w:top w:val="nil"/>
          <w:left w:val="nil"/>
          <w:bottom w:val="nil"/>
          <w:right w:val="nil"/>
          <w:between w:val="nil"/>
        </w:pBdr>
        <w:ind w:firstLine="225"/>
        <w:jc w:val="center"/>
        <w:rPr>
          <w:rFonts w:ascii="Arial" w:eastAsia="Arial" w:hAnsi="Arial" w:cs="Arial"/>
          <w:b/>
          <w:bCs/>
          <w:sz w:val="28"/>
          <w:szCs w:val="28"/>
        </w:rPr>
      </w:pPr>
      <w:r w:rsidRPr="27744F58">
        <w:rPr>
          <w:rFonts w:ascii="Arial" w:eastAsia="Arial" w:hAnsi="Arial" w:cs="Arial"/>
          <w:b/>
          <w:bCs/>
          <w:sz w:val="28"/>
          <w:szCs w:val="28"/>
        </w:rPr>
        <w:t>Centro de Información Agroclimática (</w:t>
      </w:r>
      <w:proofErr w:type="spellStart"/>
      <w:r w:rsidRPr="27744F58">
        <w:rPr>
          <w:rFonts w:ascii="Arial" w:eastAsia="Arial" w:hAnsi="Arial" w:cs="Arial"/>
          <w:b/>
          <w:bCs/>
          <w:sz w:val="28"/>
          <w:szCs w:val="28"/>
        </w:rPr>
        <w:t>CIAg</w:t>
      </w:r>
      <w:proofErr w:type="spellEnd"/>
      <w:r w:rsidRPr="27744F58">
        <w:rPr>
          <w:rFonts w:ascii="Arial" w:eastAsia="Arial" w:hAnsi="Arial" w:cs="Arial"/>
          <w:b/>
          <w:bCs/>
          <w:sz w:val="28"/>
          <w:szCs w:val="28"/>
        </w:rPr>
        <w:t>) para la planificación y toma de decisiones en el sector agropecuario</w:t>
      </w:r>
      <w:r w:rsidR="00B62C68">
        <w:rPr>
          <w:rFonts w:ascii="Arial" w:eastAsia="Arial" w:hAnsi="Arial" w:cs="Arial"/>
          <w:b/>
          <w:bCs/>
          <w:sz w:val="28"/>
          <w:szCs w:val="28"/>
        </w:rPr>
        <w:t xml:space="preserve"> y el medio ambient</w:t>
      </w:r>
      <w:r w:rsidR="008E6B81">
        <w:rPr>
          <w:rFonts w:ascii="Arial" w:eastAsia="Arial" w:hAnsi="Arial" w:cs="Arial"/>
          <w:b/>
          <w:bCs/>
          <w:sz w:val="28"/>
          <w:szCs w:val="28"/>
        </w:rPr>
        <w:t>e</w:t>
      </w:r>
    </w:p>
    <w:p w14:paraId="79DA4D52" w14:textId="77777777" w:rsidR="00EB67ED" w:rsidRDefault="00EB67ED">
      <w:pPr>
        <w:keepNext/>
        <w:pBdr>
          <w:top w:val="nil"/>
          <w:left w:val="nil"/>
          <w:bottom w:val="nil"/>
          <w:right w:val="nil"/>
          <w:between w:val="nil"/>
        </w:pBdr>
        <w:rPr>
          <w:rFonts w:ascii="Arial" w:eastAsia="Arial" w:hAnsi="Arial" w:cs="Arial"/>
          <w:b/>
          <w:sz w:val="28"/>
          <w:szCs w:val="28"/>
        </w:rPr>
      </w:pPr>
    </w:p>
    <w:p w14:paraId="46D52F0F" w14:textId="2C1E6522" w:rsidR="00EB67ED" w:rsidRDefault="00254CF3">
      <w:pPr>
        <w:pBdr>
          <w:top w:val="nil"/>
          <w:left w:val="nil"/>
          <w:bottom w:val="nil"/>
          <w:right w:val="nil"/>
          <w:between w:val="nil"/>
        </w:pBdr>
        <w:jc w:val="center"/>
        <w:rPr>
          <w:rFonts w:ascii="Arial" w:eastAsia="Arial" w:hAnsi="Arial" w:cs="Arial"/>
          <w:color w:val="000000"/>
          <w:sz w:val="22"/>
          <w:szCs w:val="22"/>
          <w:vertAlign w:val="superscript"/>
        </w:rPr>
      </w:pPr>
      <w:r>
        <w:rPr>
          <w:rFonts w:ascii="Arial" w:eastAsia="Arial" w:hAnsi="Arial" w:cs="Arial"/>
          <w:sz w:val="22"/>
          <w:szCs w:val="22"/>
        </w:rPr>
        <w:t>María Elena Fernández Long</w:t>
      </w:r>
      <w:r w:rsidR="00A8081E">
        <w:rPr>
          <w:rFonts w:ascii="Arial" w:eastAsia="Arial" w:hAnsi="Arial" w:cs="Arial"/>
          <w:color w:val="000000"/>
          <w:sz w:val="22"/>
          <w:szCs w:val="22"/>
          <w:vertAlign w:val="superscript"/>
        </w:rPr>
        <w:t>1</w:t>
      </w:r>
      <w:r w:rsidR="00A8081E">
        <w:rPr>
          <w:rFonts w:ascii="Arial" w:eastAsia="Arial" w:hAnsi="Arial" w:cs="Arial"/>
          <w:color w:val="000000"/>
          <w:sz w:val="22"/>
          <w:szCs w:val="22"/>
        </w:rPr>
        <w:t xml:space="preserve">, </w:t>
      </w:r>
      <w:r>
        <w:rPr>
          <w:rFonts w:ascii="Arial" w:eastAsia="Arial" w:hAnsi="Arial" w:cs="Arial"/>
          <w:color w:val="000000"/>
          <w:sz w:val="22"/>
          <w:szCs w:val="22"/>
        </w:rPr>
        <w:t>Mercedes Peretti</w:t>
      </w:r>
      <w:r w:rsidR="00EF39AB">
        <w:rPr>
          <w:rFonts w:ascii="Arial" w:eastAsia="Arial" w:hAnsi="Arial" w:cs="Arial"/>
          <w:color w:val="000000"/>
          <w:sz w:val="22"/>
          <w:szCs w:val="22"/>
          <w:vertAlign w:val="superscript"/>
        </w:rPr>
        <w:t>1</w:t>
      </w:r>
      <w:r w:rsidR="00A8081E">
        <w:rPr>
          <w:rFonts w:ascii="Arial" w:eastAsia="Arial" w:hAnsi="Arial" w:cs="Arial"/>
          <w:color w:val="000000"/>
          <w:sz w:val="22"/>
          <w:szCs w:val="22"/>
        </w:rPr>
        <w:t xml:space="preserve">, </w:t>
      </w:r>
      <w:r w:rsidR="001017CC">
        <w:rPr>
          <w:rFonts w:ascii="Arial" w:eastAsia="Arial" w:hAnsi="Arial" w:cs="Arial"/>
          <w:color w:val="000000"/>
          <w:sz w:val="22"/>
          <w:szCs w:val="22"/>
        </w:rPr>
        <w:t xml:space="preserve">Leandro </w:t>
      </w:r>
      <w:r w:rsidR="00B15F71">
        <w:rPr>
          <w:rFonts w:ascii="Arial" w:eastAsia="Arial" w:hAnsi="Arial" w:cs="Arial"/>
          <w:color w:val="000000"/>
          <w:sz w:val="22"/>
          <w:szCs w:val="22"/>
        </w:rPr>
        <w:t>Calabrese</w:t>
      </w:r>
      <w:r w:rsidR="00EF39AB">
        <w:rPr>
          <w:rFonts w:ascii="Arial" w:eastAsia="Arial" w:hAnsi="Arial" w:cs="Arial"/>
          <w:color w:val="000000"/>
          <w:sz w:val="22"/>
          <w:szCs w:val="22"/>
          <w:vertAlign w:val="superscript"/>
        </w:rPr>
        <w:t>1</w:t>
      </w:r>
      <w:r w:rsidR="00A150CE">
        <w:rPr>
          <w:rFonts w:ascii="Arial" w:eastAsia="Arial" w:hAnsi="Arial" w:cs="Arial"/>
          <w:color w:val="000000"/>
          <w:sz w:val="22"/>
          <w:szCs w:val="22"/>
        </w:rPr>
        <w:t>, Tomás Lúgaro</w:t>
      </w:r>
      <w:r w:rsidR="00EF39AB">
        <w:rPr>
          <w:rFonts w:ascii="Arial" w:eastAsia="Arial" w:hAnsi="Arial" w:cs="Arial"/>
          <w:color w:val="000000"/>
          <w:sz w:val="22"/>
          <w:szCs w:val="22"/>
          <w:vertAlign w:val="superscript"/>
        </w:rPr>
        <w:t>1</w:t>
      </w:r>
      <w:r w:rsidR="00A150CE">
        <w:rPr>
          <w:rFonts w:ascii="Arial" w:eastAsia="Arial" w:hAnsi="Arial" w:cs="Arial"/>
          <w:color w:val="000000"/>
          <w:sz w:val="22"/>
          <w:szCs w:val="22"/>
        </w:rPr>
        <w:t>, Emilia Figueiras</w:t>
      </w:r>
      <w:r w:rsidR="00EF39AB">
        <w:rPr>
          <w:rFonts w:ascii="Arial" w:eastAsia="Arial" w:hAnsi="Arial" w:cs="Arial"/>
          <w:color w:val="000000"/>
          <w:sz w:val="22"/>
          <w:szCs w:val="22"/>
          <w:vertAlign w:val="superscript"/>
        </w:rPr>
        <w:t>1</w:t>
      </w:r>
      <w:r w:rsidR="00A150CE">
        <w:rPr>
          <w:rFonts w:ascii="Arial" w:eastAsia="Arial" w:hAnsi="Arial" w:cs="Arial"/>
          <w:color w:val="000000"/>
          <w:sz w:val="22"/>
          <w:szCs w:val="22"/>
        </w:rPr>
        <w:t xml:space="preserve">, </w:t>
      </w:r>
      <w:r w:rsidR="004D6064">
        <w:rPr>
          <w:rFonts w:ascii="Arial" w:eastAsia="Arial" w:hAnsi="Arial" w:cs="Arial"/>
          <w:color w:val="000000"/>
          <w:sz w:val="22"/>
          <w:szCs w:val="22"/>
        </w:rPr>
        <w:t xml:space="preserve">María </w:t>
      </w:r>
      <w:r w:rsidR="00A150CE">
        <w:rPr>
          <w:rFonts w:ascii="Arial" w:eastAsia="Arial" w:hAnsi="Arial" w:cs="Arial"/>
          <w:color w:val="000000"/>
          <w:sz w:val="22"/>
          <w:szCs w:val="22"/>
        </w:rPr>
        <w:t>Sol</w:t>
      </w:r>
      <w:r w:rsidR="00B15F71">
        <w:rPr>
          <w:rFonts w:ascii="Arial" w:eastAsia="Arial" w:hAnsi="Arial" w:cs="Arial"/>
          <w:color w:val="000000"/>
          <w:sz w:val="22"/>
          <w:szCs w:val="22"/>
        </w:rPr>
        <w:t xml:space="preserve"> </w:t>
      </w:r>
      <w:r w:rsidR="0012660D">
        <w:rPr>
          <w:rFonts w:ascii="Arial" w:eastAsia="Arial" w:hAnsi="Arial" w:cs="Arial"/>
          <w:color w:val="000000"/>
          <w:sz w:val="22"/>
          <w:szCs w:val="22"/>
        </w:rPr>
        <w:t>Ross</w:t>
      </w:r>
      <w:r w:rsidR="00534CB9">
        <w:rPr>
          <w:rFonts w:ascii="Arial" w:eastAsia="Arial" w:hAnsi="Arial" w:cs="Arial"/>
          <w:color w:val="000000"/>
          <w:sz w:val="22"/>
          <w:szCs w:val="22"/>
        </w:rPr>
        <w:t>i Lopardo</w:t>
      </w:r>
      <w:r w:rsidR="00EF39AB">
        <w:rPr>
          <w:rFonts w:ascii="Arial" w:eastAsia="Arial" w:hAnsi="Arial" w:cs="Arial"/>
          <w:color w:val="000000"/>
          <w:sz w:val="22"/>
          <w:szCs w:val="22"/>
          <w:vertAlign w:val="superscript"/>
        </w:rPr>
        <w:t>1</w:t>
      </w:r>
      <w:r w:rsidR="00534CB9">
        <w:rPr>
          <w:rFonts w:ascii="Arial" w:eastAsia="Arial" w:hAnsi="Arial" w:cs="Arial"/>
          <w:color w:val="000000"/>
          <w:sz w:val="22"/>
          <w:szCs w:val="22"/>
        </w:rPr>
        <w:t>,</w:t>
      </w:r>
      <w:r w:rsidR="00B15F71">
        <w:rPr>
          <w:rFonts w:ascii="Arial" w:eastAsia="Arial" w:hAnsi="Arial" w:cs="Arial"/>
          <w:color w:val="000000"/>
          <w:sz w:val="22"/>
          <w:szCs w:val="22"/>
        </w:rPr>
        <w:t xml:space="preserve"> Gastón Sosa</w:t>
      </w:r>
      <w:r w:rsidR="00D636E6">
        <w:rPr>
          <w:rFonts w:ascii="Arial" w:eastAsia="Arial" w:hAnsi="Arial" w:cs="Arial"/>
          <w:color w:val="000000"/>
          <w:sz w:val="22"/>
          <w:szCs w:val="22"/>
          <w:vertAlign w:val="superscript"/>
        </w:rPr>
        <w:t>1</w:t>
      </w:r>
      <w:r w:rsidR="00B15F71">
        <w:rPr>
          <w:rFonts w:ascii="Arial" w:eastAsia="Arial" w:hAnsi="Arial" w:cs="Arial"/>
          <w:color w:val="000000"/>
          <w:sz w:val="22"/>
          <w:szCs w:val="22"/>
        </w:rPr>
        <w:t xml:space="preserve"> y</w:t>
      </w:r>
      <w:r w:rsidR="00584D0F">
        <w:rPr>
          <w:rFonts w:ascii="Arial" w:eastAsia="Arial" w:hAnsi="Arial" w:cs="Arial"/>
          <w:color w:val="000000"/>
          <w:sz w:val="22"/>
          <w:szCs w:val="22"/>
        </w:rPr>
        <w:t xml:space="preserve"> </w:t>
      </w:r>
      <w:r w:rsidR="00B15F71">
        <w:rPr>
          <w:rFonts w:ascii="Arial" w:eastAsia="Arial" w:hAnsi="Arial" w:cs="Arial"/>
          <w:color w:val="000000"/>
          <w:sz w:val="22"/>
          <w:szCs w:val="22"/>
        </w:rPr>
        <w:t>Tomás Della Chiesa</w:t>
      </w:r>
      <w:r w:rsidR="00D636E6">
        <w:rPr>
          <w:rFonts w:ascii="Arial" w:eastAsia="Arial" w:hAnsi="Arial" w:cs="Arial"/>
          <w:color w:val="000000"/>
          <w:sz w:val="22"/>
          <w:szCs w:val="22"/>
          <w:vertAlign w:val="superscript"/>
        </w:rPr>
        <w:t>1</w:t>
      </w:r>
    </w:p>
    <w:p w14:paraId="7B7B3E6B" w14:textId="77777777" w:rsidR="00EB67ED" w:rsidRDefault="00EB67ED">
      <w:pPr>
        <w:pBdr>
          <w:top w:val="nil"/>
          <w:left w:val="nil"/>
          <w:bottom w:val="nil"/>
          <w:right w:val="nil"/>
          <w:between w:val="nil"/>
        </w:pBdr>
        <w:jc w:val="center"/>
        <w:rPr>
          <w:rFonts w:ascii="Arial" w:eastAsia="Arial" w:hAnsi="Arial" w:cs="Arial"/>
          <w:color w:val="000000"/>
          <w:sz w:val="16"/>
          <w:szCs w:val="16"/>
        </w:rPr>
      </w:pPr>
    </w:p>
    <w:p w14:paraId="75030E83" w14:textId="3873370E" w:rsidR="00EB67ED" w:rsidRDefault="00A8081E" w:rsidP="00254CF3">
      <w:pPr>
        <w:pBdr>
          <w:top w:val="nil"/>
          <w:left w:val="nil"/>
          <w:bottom w:val="nil"/>
          <w:right w:val="nil"/>
          <w:between w:val="nil"/>
        </w:pBdr>
        <w:jc w:val="center"/>
        <w:rPr>
          <w:rFonts w:ascii="Arial" w:eastAsia="Arial" w:hAnsi="Arial" w:cs="Arial"/>
          <w:color w:val="0000FF"/>
          <w:sz w:val="22"/>
          <w:szCs w:val="22"/>
          <w:u w:val="single"/>
        </w:rPr>
      </w:pP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w:t>
      </w:r>
      <w:proofErr w:type="gramStart"/>
      <w:r w:rsidR="00254CF3">
        <w:rPr>
          <w:rFonts w:ascii="Arial" w:eastAsia="Arial" w:hAnsi="Arial" w:cs="Arial"/>
          <w:color w:val="000000"/>
          <w:sz w:val="22"/>
          <w:szCs w:val="22"/>
        </w:rPr>
        <w:t>Cátedra</w:t>
      </w:r>
      <w:proofErr w:type="gramEnd"/>
      <w:r w:rsidR="00254CF3">
        <w:rPr>
          <w:rFonts w:ascii="Arial" w:eastAsia="Arial" w:hAnsi="Arial" w:cs="Arial"/>
          <w:color w:val="000000"/>
          <w:sz w:val="22"/>
          <w:szCs w:val="22"/>
        </w:rPr>
        <w:t xml:space="preserve"> de Climatología y Fenología Agrícolas, Facultad de Agronomía, Universidad de Buenos Aires, FAUBA, Av. San Martín 4453, Ciudad de Buenos Aires.</w:t>
      </w:r>
      <w:r w:rsidR="00254CF3">
        <w:rPr>
          <w:rFonts w:ascii="Arial" w:eastAsia="Arial" w:hAnsi="Arial" w:cs="Arial"/>
          <w:sz w:val="22"/>
          <w:szCs w:val="22"/>
        </w:rPr>
        <w:t xml:space="preserve"> </w:t>
      </w:r>
      <w:r w:rsidR="00A2472E" w:rsidRPr="005B57B1">
        <w:rPr>
          <w:rFonts w:ascii="Arial" w:eastAsia="ArialMT" w:hAnsi="Arial" w:cs="Arial"/>
          <w:sz w:val="22"/>
          <w:szCs w:val="22"/>
          <w:lang w:val="es-419"/>
        </w:rPr>
        <w:t>{</w:t>
      </w:r>
      <w:hyperlink r:id="rId9" w:history="1">
        <w:r w:rsidR="008E6B81" w:rsidRPr="00DA044D">
          <w:rPr>
            <w:rStyle w:val="Hipervnculo"/>
            <w:rFonts w:ascii="Arial" w:eastAsia="Arial" w:hAnsi="Arial" w:cs="Arial"/>
            <w:position w:val="0"/>
            <w:sz w:val="22"/>
            <w:szCs w:val="22"/>
          </w:rPr>
          <w:t xml:space="preserve">flong, merperetti, calabres, lugaro, </w:t>
        </w:r>
        <w:r w:rsidR="008E6B81" w:rsidRPr="00DA044D">
          <w:rPr>
            <w:rStyle w:val="Hipervnculo"/>
            <w:rFonts w:ascii="Arial" w:eastAsia="Arial" w:hAnsi="Arial" w:cs="Arial"/>
            <w:sz w:val="22"/>
            <w:szCs w:val="22"/>
          </w:rPr>
          <w:t>efigueiras</w:t>
        </w:r>
        <w:r w:rsidR="008E6B81" w:rsidRPr="00DA044D">
          <w:rPr>
            <w:rStyle w:val="Hipervnculo"/>
            <w:rFonts w:ascii="Arial" w:eastAsia="Arial" w:hAnsi="Arial" w:cs="Arial"/>
            <w:position w:val="0"/>
            <w:sz w:val="22"/>
            <w:szCs w:val="22"/>
          </w:rPr>
          <w:t>, gdsosa, rossilop, tomasdc</w:t>
        </w:r>
        <w:r w:rsidR="008E6B81" w:rsidRPr="00DA044D">
          <w:rPr>
            <w:rStyle w:val="Hipervnculo"/>
            <w:rFonts w:ascii="Arial" w:eastAsia="ArialMT" w:hAnsi="Arial" w:cs="Arial"/>
            <w:position w:val="0"/>
            <w:sz w:val="22"/>
            <w:szCs w:val="22"/>
            <w:lang w:val="es-419"/>
          </w:rPr>
          <w:t>}</w:t>
        </w:r>
        <w:r w:rsidR="008E6B81" w:rsidRPr="00DA044D">
          <w:rPr>
            <w:rStyle w:val="Hipervnculo"/>
            <w:rFonts w:ascii="Arial" w:eastAsia="Arial" w:hAnsi="Arial" w:cs="Arial"/>
            <w:position w:val="0"/>
            <w:sz w:val="22"/>
            <w:szCs w:val="22"/>
          </w:rPr>
          <w:t>@agro.uba.ar</w:t>
        </w:r>
      </w:hyperlink>
    </w:p>
    <w:p w14:paraId="70E72786" w14:textId="77777777" w:rsidR="00036FC7" w:rsidRDefault="00036FC7">
      <w:pPr>
        <w:pBdr>
          <w:top w:val="nil"/>
          <w:left w:val="nil"/>
          <w:bottom w:val="nil"/>
          <w:right w:val="nil"/>
          <w:between w:val="nil"/>
        </w:pBdr>
        <w:jc w:val="center"/>
        <w:rPr>
          <w:rFonts w:ascii="Arial" w:eastAsia="Arial" w:hAnsi="Arial" w:cs="Arial"/>
          <w:color w:val="000000"/>
          <w:sz w:val="22"/>
          <w:szCs w:val="22"/>
        </w:rPr>
      </w:pPr>
    </w:p>
    <w:p w14:paraId="6100D48F" w14:textId="77777777" w:rsidR="00EB67ED" w:rsidRDefault="00EB67ED">
      <w:pPr>
        <w:pBdr>
          <w:top w:val="nil"/>
          <w:left w:val="nil"/>
          <w:bottom w:val="nil"/>
          <w:right w:val="nil"/>
          <w:between w:val="nil"/>
        </w:pBdr>
        <w:jc w:val="both"/>
        <w:rPr>
          <w:rFonts w:ascii="Arial" w:eastAsia="Arial" w:hAnsi="Arial" w:cs="Arial"/>
          <w:color w:val="000000"/>
          <w:sz w:val="24"/>
          <w:szCs w:val="24"/>
        </w:rPr>
      </w:pPr>
    </w:p>
    <w:p w14:paraId="426C2799" w14:textId="45EBA82D" w:rsidR="006359B1" w:rsidRDefault="00A8081E" w:rsidP="006359B1">
      <w:pPr>
        <w:pBdr>
          <w:top w:val="nil"/>
          <w:left w:val="nil"/>
          <w:bottom w:val="nil"/>
          <w:right w:val="nil"/>
          <w:between w:val="nil"/>
        </w:pBdr>
        <w:ind w:left="709" w:right="709"/>
        <w:jc w:val="both"/>
        <w:rPr>
          <w:rFonts w:ascii="Arial" w:eastAsia="Arial" w:hAnsi="Arial" w:cs="Arial"/>
          <w:sz w:val="22"/>
          <w:szCs w:val="22"/>
        </w:rPr>
      </w:pPr>
      <w:r>
        <w:rPr>
          <w:rFonts w:ascii="Arial" w:eastAsia="Arial" w:hAnsi="Arial" w:cs="Arial"/>
          <w:b/>
          <w:color w:val="000000"/>
          <w:sz w:val="22"/>
          <w:szCs w:val="22"/>
        </w:rPr>
        <w:t>Resumen:</w:t>
      </w:r>
      <w:r>
        <w:rPr>
          <w:rFonts w:ascii="Arial" w:eastAsia="Arial" w:hAnsi="Arial" w:cs="Arial"/>
          <w:sz w:val="22"/>
          <w:szCs w:val="22"/>
        </w:rPr>
        <w:t xml:space="preserve"> </w:t>
      </w:r>
      <w:r w:rsidR="007625DF" w:rsidRPr="007625DF">
        <w:rPr>
          <w:rFonts w:ascii="Arial" w:eastAsia="Arial" w:hAnsi="Arial" w:cs="Arial"/>
          <w:sz w:val="22"/>
          <w:szCs w:val="22"/>
        </w:rPr>
        <w:t xml:space="preserve">Los eventos climáticos generan repercusiones directas sobre la producción </w:t>
      </w:r>
      <w:r w:rsidR="009F206C">
        <w:rPr>
          <w:rFonts w:ascii="Arial" w:eastAsia="Arial" w:hAnsi="Arial" w:cs="Arial"/>
          <w:sz w:val="22"/>
          <w:szCs w:val="22"/>
        </w:rPr>
        <w:t xml:space="preserve">y el precio </w:t>
      </w:r>
      <w:r w:rsidR="007625DF" w:rsidRPr="007625DF">
        <w:rPr>
          <w:rFonts w:ascii="Arial" w:eastAsia="Arial" w:hAnsi="Arial" w:cs="Arial"/>
          <w:sz w:val="22"/>
          <w:szCs w:val="22"/>
        </w:rPr>
        <w:t xml:space="preserve">de </w:t>
      </w:r>
      <w:r w:rsidR="009F206C">
        <w:rPr>
          <w:rFonts w:ascii="Arial" w:eastAsia="Arial" w:hAnsi="Arial" w:cs="Arial"/>
          <w:sz w:val="22"/>
          <w:szCs w:val="22"/>
        </w:rPr>
        <w:t xml:space="preserve">los </w:t>
      </w:r>
      <w:r w:rsidR="007625DF" w:rsidRPr="007625DF">
        <w:rPr>
          <w:rFonts w:ascii="Arial" w:eastAsia="Arial" w:hAnsi="Arial" w:cs="Arial"/>
          <w:sz w:val="22"/>
          <w:szCs w:val="22"/>
        </w:rPr>
        <w:t xml:space="preserve">alimentos. El sector agropecuario es el primer eslabón en esta cadena y es afectado cada vez más por los impactos del cambio y la variabilidad climática. </w:t>
      </w:r>
      <w:r w:rsidR="00CF07F9">
        <w:rPr>
          <w:rFonts w:ascii="Arial" w:eastAsia="Arial" w:hAnsi="Arial" w:cs="Arial"/>
          <w:sz w:val="22"/>
          <w:szCs w:val="22"/>
        </w:rPr>
        <w:t>E</w:t>
      </w:r>
      <w:r w:rsidR="007625DF" w:rsidRPr="007625DF">
        <w:rPr>
          <w:rFonts w:ascii="Arial" w:eastAsia="Arial" w:hAnsi="Arial" w:cs="Arial"/>
          <w:sz w:val="22"/>
          <w:szCs w:val="22"/>
        </w:rPr>
        <w:t>l conocimiento del clima permite generar información útil para la toma de decisiones del sector agropecuario</w:t>
      </w:r>
      <w:r w:rsidR="00B62C68">
        <w:rPr>
          <w:rFonts w:ascii="Arial" w:eastAsia="Arial" w:hAnsi="Arial" w:cs="Arial"/>
          <w:sz w:val="22"/>
          <w:szCs w:val="22"/>
        </w:rPr>
        <w:t xml:space="preserve"> y el ambiente</w:t>
      </w:r>
      <w:r w:rsidR="00E52773">
        <w:rPr>
          <w:rFonts w:ascii="Arial" w:eastAsia="Arial" w:hAnsi="Arial" w:cs="Arial"/>
          <w:sz w:val="22"/>
          <w:szCs w:val="22"/>
        </w:rPr>
        <w:t xml:space="preserve">. </w:t>
      </w:r>
      <w:r w:rsidR="007625DF" w:rsidRPr="007625DF">
        <w:rPr>
          <w:rFonts w:ascii="Arial" w:eastAsia="Arial" w:hAnsi="Arial" w:cs="Arial"/>
          <w:sz w:val="22"/>
          <w:szCs w:val="22"/>
        </w:rPr>
        <w:t>A pesar de la gran relevancia de esta información</w:t>
      </w:r>
      <w:r w:rsidR="009A00E5">
        <w:rPr>
          <w:rFonts w:ascii="Arial" w:eastAsia="Arial" w:hAnsi="Arial" w:cs="Arial"/>
          <w:sz w:val="22"/>
          <w:szCs w:val="22"/>
        </w:rPr>
        <w:t>,</w:t>
      </w:r>
      <w:r w:rsidR="007625DF" w:rsidRPr="007625DF">
        <w:rPr>
          <w:rFonts w:ascii="Arial" w:eastAsia="Arial" w:hAnsi="Arial" w:cs="Arial"/>
          <w:sz w:val="22"/>
          <w:szCs w:val="22"/>
        </w:rPr>
        <w:t xml:space="preserve"> en muchos casos no se encuentra </w:t>
      </w:r>
      <w:r w:rsidR="00997038">
        <w:rPr>
          <w:rFonts w:ascii="Arial" w:eastAsia="Arial" w:hAnsi="Arial" w:cs="Arial"/>
          <w:sz w:val="22"/>
          <w:szCs w:val="22"/>
        </w:rPr>
        <w:t>disponible</w:t>
      </w:r>
      <w:r w:rsidR="007625DF" w:rsidRPr="007625DF">
        <w:rPr>
          <w:rFonts w:ascii="Arial" w:eastAsia="Arial" w:hAnsi="Arial" w:cs="Arial"/>
          <w:sz w:val="22"/>
          <w:szCs w:val="22"/>
        </w:rPr>
        <w:t xml:space="preserve">. Sumado a esto, </w:t>
      </w:r>
      <w:r w:rsidR="00623743" w:rsidRPr="007625DF">
        <w:rPr>
          <w:rFonts w:ascii="Arial" w:eastAsia="Arial" w:hAnsi="Arial" w:cs="Arial"/>
          <w:sz w:val="22"/>
          <w:szCs w:val="22"/>
        </w:rPr>
        <w:t>la escasez de estaciones meteorológicas deja</w:t>
      </w:r>
      <w:r w:rsidR="007625DF" w:rsidRPr="007625DF">
        <w:rPr>
          <w:rFonts w:ascii="Arial" w:eastAsia="Arial" w:hAnsi="Arial" w:cs="Arial"/>
          <w:sz w:val="22"/>
          <w:szCs w:val="22"/>
        </w:rPr>
        <w:t xml:space="preserve"> grandes áreas productivas sin información. Por lo tanto, es indispensable recurrir al uso de información satelital y de modelos globales, siendo aún más complejo el acceso a esta información.</w:t>
      </w:r>
    </w:p>
    <w:p w14:paraId="374E6B8E" w14:textId="20668494" w:rsidR="00C12000" w:rsidRDefault="00672CD6" w:rsidP="00697905">
      <w:pPr>
        <w:pBdr>
          <w:top w:val="nil"/>
          <w:left w:val="nil"/>
          <w:bottom w:val="nil"/>
          <w:right w:val="nil"/>
          <w:between w:val="nil"/>
        </w:pBdr>
        <w:ind w:left="709" w:right="709"/>
        <w:jc w:val="both"/>
        <w:rPr>
          <w:rFonts w:ascii="Arial" w:eastAsia="Arial" w:hAnsi="Arial" w:cs="Arial"/>
          <w:sz w:val="22"/>
          <w:szCs w:val="22"/>
        </w:rPr>
      </w:pPr>
      <w:r>
        <w:rPr>
          <w:rFonts w:ascii="Arial" w:eastAsia="Arial" w:hAnsi="Arial" w:cs="Arial"/>
          <w:bCs/>
          <w:color w:val="000000"/>
          <w:sz w:val="22"/>
          <w:szCs w:val="22"/>
        </w:rPr>
        <w:t>E</w:t>
      </w:r>
      <w:r w:rsidR="00AE5C24">
        <w:rPr>
          <w:rFonts w:ascii="Arial" w:eastAsia="Arial" w:hAnsi="Arial" w:cs="Arial"/>
          <w:bCs/>
          <w:color w:val="000000"/>
          <w:sz w:val="22"/>
          <w:szCs w:val="22"/>
        </w:rPr>
        <w:t xml:space="preserve">ste trabajo muestra los resultados </w:t>
      </w:r>
      <w:r w:rsidR="00F04BBF">
        <w:rPr>
          <w:rFonts w:ascii="Arial" w:eastAsia="Arial" w:hAnsi="Arial" w:cs="Arial"/>
          <w:bCs/>
          <w:color w:val="000000"/>
          <w:sz w:val="22"/>
          <w:szCs w:val="22"/>
        </w:rPr>
        <w:t xml:space="preserve">del proyecto </w:t>
      </w:r>
      <w:r w:rsidR="00A31A6A">
        <w:rPr>
          <w:rFonts w:ascii="Arial" w:eastAsia="Arial" w:hAnsi="Arial" w:cs="Arial"/>
          <w:bCs/>
          <w:color w:val="000000"/>
          <w:sz w:val="22"/>
          <w:szCs w:val="22"/>
        </w:rPr>
        <w:t xml:space="preserve">cuyo </w:t>
      </w:r>
      <w:r w:rsidR="007625DF" w:rsidRPr="007625DF">
        <w:rPr>
          <w:rFonts w:ascii="Arial" w:eastAsia="Arial" w:hAnsi="Arial" w:cs="Arial"/>
          <w:sz w:val="22"/>
          <w:szCs w:val="22"/>
        </w:rPr>
        <w:t xml:space="preserve">objetivo general </w:t>
      </w:r>
      <w:r w:rsidR="007C476F">
        <w:rPr>
          <w:rFonts w:ascii="Arial" w:eastAsia="Arial" w:hAnsi="Arial" w:cs="Arial"/>
          <w:sz w:val="22"/>
          <w:szCs w:val="22"/>
        </w:rPr>
        <w:t>fue</w:t>
      </w:r>
      <w:r w:rsidR="007625DF" w:rsidRPr="007625DF">
        <w:rPr>
          <w:rFonts w:ascii="Arial" w:eastAsia="Arial" w:hAnsi="Arial" w:cs="Arial"/>
          <w:sz w:val="22"/>
          <w:szCs w:val="22"/>
        </w:rPr>
        <w:t xml:space="preserve"> </w:t>
      </w:r>
      <w:r w:rsidR="007D1002" w:rsidRPr="007D1002">
        <w:rPr>
          <w:rFonts w:ascii="Arial" w:eastAsia="Arial" w:hAnsi="Arial" w:cs="Arial"/>
          <w:sz w:val="22"/>
          <w:szCs w:val="22"/>
        </w:rPr>
        <w:t>diseñar un servicio de información agroclimática</w:t>
      </w:r>
      <w:r w:rsidR="000E2D78">
        <w:rPr>
          <w:rFonts w:ascii="Arial" w:eastAsia="Arial" w:hAnsi="Arial" w:cs="Arial"/>
          <w:sz w:val="22"/>
          <w:szCs w:val="22"/>
        </w:rPr>
        <w:t>.</w:t>
      </w:r>
      <w:r w:rsidR="007625DF" w:rsidRPr="007625DF">
        <w:rPr>
          <w:rFonts w:ascii="Arial" w:eastAsia="Arial" w:hAnsi="Arial" w:cs="Arial"/>
          <w:sz w:val="22"/>
          <w:szCs w:val="22"/>
        </w:rPr>
        <w:t xml:space="preserve"> </w:t>
      </w:r>
      <w:r w:rsidR="00405520">
        <w:rPr>
          <w:rFonts w:ascii="Arial" w:eastAsia="Arial" w:hAnsi="Arial" w:cs="Arial"/>
          <w:sz w:val="22"/>
          <w:szCs w:val="22"/>
        </w:rPr>
        <w:t>E</w:t>
      </w:r>
      <w:r w:rsidR="007625DF" w:rsidRPr="007625DF">
        <w:rPr>
          <w:rFonts w:ascii="Arial" w:eastAsia="Arial" w:hAnsi="Arial" w:cs="Arial"/>
          <w:sz w:val="22"/>
          <w:szCs w:val="22"/>
        </w:rPr>
        <w:t xml:space="preserve">n primer </w:t>
      </w:r>
      <w:r w:rsidR="004D7EC4" w:rsidRPr="007625DF">
        <w:rPr>
          <w:rFonts w:ascii="Arial" w:eastAsia="Arial" w:hAnsi="Arial" w:cs="Arial"/>
          <w:sz w:val="22"/>
          <w:szCs w:val="22"/>
        </w:rPr>
        <w:t>lugar,</w:t>
      </w:r>
      <w:r w:rsidR="007625DF" w:rsidRPr="007625DF">
        <w:rPr>
          <w:rFonts w:ascii="Arial" w:eastAsia="Arial" w:hAnsi="Arial" w:cs="Arial"/>
          <w:sz w:val="22"/>
          <w:szCs w:val="22"/>
        </w:rPr>
        <w:t xml:space="preserve"> </w:t>
      </w:r>
      <w:r w:rsidR="00405520">
        <w:rPr>
          <w:rFonts w:ascii="Arial" w:eastAsia="Arial" w:hAnsi="Arial" w:cs="Arial"/>
          <w:sz w:val="22"/>
          <w:szCs w:val="22"/>
        </w:rPr>
        <w:t xml:space="preserve">se creó </w:t>
      </w:r>
      <w:r w:rsidR="007625DF" w:rsidRPr="007625DF">
        <w:rPr>
          <w:rFonts w:ascii="Arial" w:eastAsia="Arial" w:hAnsi="Arial" w:cs="Arial"/>
          <w:sz w:val="22"/>
          <w:szCs w:val="22"/>
        </w:rPr>
        <w:t xml:space="preserve">una base de datos </w:t>
      </w:r>
      <w:r w:rsidR="00A37F73">
        <w:rPr>
          <w:rFonts w:ascii="Arial" w:eastAsia="Arial" w:hAnsi="Arial" w:cs="Arial"/>
          <w:sz w:val="22"/>
          <w:szCs w:val="22"/>
        </w:rPr>
        <w:t>con</w:t>
      </w:r>
      <w:r w:rsidR="007625DF" w:rsidRPr="007625DF">
        <w:rPr>
          <w:rFonts w:ascii="Arial" w:eastAsia="Arial" w:hAnsi="Arial" w:cs="Arial"/>
          <w:sz w:val="22"/>
          <w:szCs w:val="22"/>
        </w:rPr>
        <w:t xml:space="preserve"> información meteorológica de distintas fuentes tales como: datos observados, datos satelitales y datos generados por modelos globales y regionales</w:t>
      </w:r>
      <w:r w:rsidR="003353BC">
        <w:rPr>
          <w:rFonts w:ascii="Arial" w:eastAsia="Arial" w:hAnsi="Arial" w:cs="Arial"/>
          <w:sz w:val="22"/>
          <w:szCs w:val="22"/>
        </w:rPr>
        <w:t>.</w:t>
      </w:r>
      <w:r w:rsidR="007625DF" w:rsidRPr="007625DF">
        <w:rPr>
          <w:rFonts w:ascii="Arial" w:eastAsia="Arial" w:hAnsi="Arial" w:cs="Arial"/>
          <w:sz w:val="22"/>
          <w:szCs w:val="22"/>
        </w:rPr>
        <w:t xml:space="preserve"> </w:t>
      </w:r>
      <w:r w:rsidR="00795BC6">
        <w:rPr>
          <w:rFonts w:ascii="Arial" w:eastAsia="Arial" w:hAnsi="Arial" w:cs="Arial"/>
          <w:sz w:val="22"/>
          <w:szCs w:val="22"/>
        </w:rPr>
        <w:t>En segundo lugar</w:t>
      </w:r>
      <w:r w:rsidR="007625DF" w:rsidRPr="007625DF">
        <w:rPr>
          <w:rFonts w:ascii="Arial" w:eastAsia="Arial" w:hAnsi="Arial" w:cs="Arial"/>
          <w:sz w:val="22"/>
          <w:szCs w:val="22"/>
        </w:rPr>
        <w:t xml:space="preserve">, se </w:t>
      </w:r>
      <w:r w:rsidR="000F6D7A">
        <w:rPr>
          <w:rFonts w:ascii="Arial" w:eastAsia="Arial" w:hAnsi="Arial" w:cs="Arial"/>
          <w:sz w:val="22"/>
          <w:szCs w:val="22"/>
        </w:rPr>
        <w:t>calcularon</w:t>
      </w:r>
      <w:r w:rsidR="007625DF" w:rsidRPr="007625DF">
        <w:rPr>
          <w:rFonts w:ascii="Arial" w:eastAsia="Arial" w:hAnsi="Arial" w:cs="Arial"/>
          <w:sz w:val="22"/>
          <w:szCs w:val="22"/>
        </w:rPr>
        <w:t xml:space="preserve"> una gran cantidad de variables agrometeorológicas y agroclimáticas. En tercer lugar, se desarroll</w:t>
      </w:r>
      <w:r w:rsidR="000F6D7A">
        <w:rPr>
          <w:rFonts w:ascii="Arial" w:eastAsia="Arial" w:hAnsi="Arial" w:cs="Arial"/>
          <w:sz w:val="22"/>
          <w:szCs w:val="22"/>
        </w:rPr>
        <w:t>ó</w:t>
      </w:r>
      <w:r w:rsidR="007625DF" w:rsidRPr="007625DF">
        <w:rPr>
          <w:rFonts w:ascii="Arial" w:eastAsia="Arial" w:hAnsi="Arial" w:cs="Arial"/>
          <w:sz w:val="22"/>
          <w:szCs w:val="22"/>
        </w:rPr>
        <w:t xml:space="preserve"> un atlas digital e interactivo con las principales variables. Por último, se </w:t>
      </w:r>
      <w:r w:rsidR="000F6D7A">
        <w:rPr>
          <w:rFonts w:ascii="Arial" w:eastAsia="Arial" w:hAnsi="Arial" w:cs="Arial"/>
          <w:sz w:val="22"/>
          <w:szCs w:val="22"/>
        </w:rPr>
        <w:t>creó</w:t>
      </w:r>
      <w:r w:rsidR="007625DF" w:rsidRPr="007625DF">
        <w:rPr>
          <w:rFonts w:ascii="Arial" w:eastAsia="Arial" w:hAnsi="Arial" w:cs="Arial"/>
          <w:sz w:val="22"/>
          <w:szCs w:val="22"/>
        </w:rPr>
        <w:t xml:space="preserve"> una página web orientada a ofrecer toda la información generada. </w:t>
      </w:r>
    </w:p>
    <w:p w14:paraId="2AFAA9CD" w14:textId="77777777" w:rsidR="00C12000" w:rsidRDefault="00C12000" w:rsidP="007625DF">
      <w:pPr>
        <w:pBdr>
          <w:top w:val="nil"/>
          <w:left w:val="nil"/>
          <w:bottom w:val="nil"/>
          <w:right w:val="nil"/>
          <w:between w:val="nil"/>
        </w:pBdr>
        <w:ind w:left="709" w:right="709"/>
        <w:jc w:val="both"/>
        <w:rPr>
          <w:rFonts w:ascii="Arial" w:eastAsia="Arial" w:hAnsi="Arial" w:cs="Arial"/>
          <w:sz w:val="22"/>
          <w:szCs w:val="22"/>
        </w:rPr>
      </w:pPr>
    </w:p>
    <w:p w14:paraId="781FBD58" w14:textId="2F21F0A6" w:rsidR="00EB67ED" w:rsidRDefault="00EB67ED">
      <w:pPr>
        <w:pBdr>
          <w:top w:val="nil"/>
          <w:left w:val="nil"/>
          <w:bottom w:val="nil"/>
          <w:right w:val="nil"/>
          <w:between w:val="nil"/>
        </w:pBdr>
        <w:ind w:left="709" w:right="709"/>
        <w:jc w:val="both"/>
        <w:rPr>
          <w:rFonts w:ascii="Arial" w:eastAsia="Arial" w:hAnsi="Arial" w:cs="Arial"/>
          <w:sz w:val="22"/>
          <w:szCs w:val="22"/>
        </w:rPr>
      </w:pPr>
    </w:p>
    <w:p w14:paraId="156BF106" w14:textId="582BD778" w:rsidR="00EB67ED" w:rsidRDefault="00A8081E">
      <w:pPr>
        <w:pBdr>
          <w:top w:val="nil"/>
          <w:left w:val="nil"/>
          <w:bottom w:val="nil"/>
          <w:right w:val="nil"/>
          <w:between w:val="nil"/>
        </w:pBdr>
        <w:ind w:left="709" w:right="709"/>
        <w:jc w:val="both"/>
        <w:rPr>
          <w:rFonts w:ascii="Arial" w:eastAsia="Arial" w:hAnsi="Arial" w:cs="Arial"/>
          <w:sz w:val="22"/>
          <w:szCs w:val="22"/>
        </w:rPr>
      </w:pPr>
      <w:r>
        <w:rPr>
          <w:rFonts w:ascii="Arial" w:eastAsia="Arial" w:hAnsi="Arial" w:cs="Arial"/>
          <w:b/>
          <w:color w:val="000000"/>
          <w:sz w:val="22"/>
          <w:szCs w:val="22"/>
        </w:rPr>
        <w:t>Palabras Clave</w:t>
      </w:r>
      <w:r w:rsidR="00A6266A">
        <w:rPr>
          <w:rFonts w:ascii="Arial" w:eastAsia="Arial" w:hAnsi="Arial" w:cs="Arial"/>
          <w:b/>
          <w:color w:val="000000"/>
          <w:sz w:val="22"/>
          <w:szCs w:val="22"/>
        </w:rPr>
        <w:t>:</w:t>
      </w:r>
      <w:r>
        <w:rPr>
          <w:rFonts w:ascii="Arial" w:eastAsia="Arial" w:hAnsi="Arial" w:cs="Arial"/>
          <w:color w:val="000000"/>
          <w:sz w:val="22"/>
          <w:szCs w:val="22"/>
        </w:rPr>
        <w:t xml:space="preserve"> </w:t>
      </w:r>
      <w:r w:rsidR="00E45CA1">
        <w:rPr>
          <w:rFonts w:ascii="Arial" w:eastAsia="Arial" w:hAnsi="Arial" w:cs="Arial"/>
          <w:color w:val="000000"/>
          <w:sz w:val="22"/>
          <w:szCs w:val="22"/>
        </w:rPr>
        <w:t xml:space="preserve">ATLAS AGROCLIMATICO, </w:t>
      </w:r>
      <w:r w:rsidR="00E45CA1">
        <w:rPr>
          <w:rFonts w:ascii="Arial" w:eastAsia="Arial" w:hAnsi="Arial" w:cs="Arial"/>
          <w:sz w:val="22"/>
          <w:szCs w:val="22"/>
        </w:rPr>
        <w:t xml:space="preserve">BASES DE DATOS, </w:t>
      </w:r>
      <w:r w:rsidR="00CF31F8">
        <w:rPr>
          <w:rFonts w:ascii="Arial" w:eastAsia="Arial" w:hAnsi="Arial" w:cs="Arial"/>
          <w:color w:val="000000"/>
          <w:sz w:val="22"/>
          <w:szCs w:val="22"/>
        </w:rPr>
        <w:t>C</w:t>
      </w:r>
      <w:r w:rsidR="00D83C94">
        <w:rPr>
          <w:rFonts w:ascii="Arial" w:eastAsia="Arial" w:hAnsi="Arial" w:cs="Arial"/>
          <w:color w:val="000000"/>
          <w:sz w:val="22"/>
          <w:szCs w:val="22"/>
        </w:rPr>
        <w:t>AMBIO CLIMATICO</w:t>
      </w:r>
      <w:r>
        <w:rPr>
          <w:rFonts w:ascii="Arial" w:eastAsia="Arial" w:hAnsi="Arial" w:cs="Arial"/>
          <w:color w:val="000000"/>
          <w:sz w:val="22"/>
          <w:szCs w:val="22"/>
        </w:rPr>
        <w:t xml:space="preserve">, </w:t>
      </w:r>
      <w:r w:rsidR="00D83C94">
        <w:rPr>
          <w:rFonts w:ascii="Arial" w:eastAsia="Arial" w:hAnsi="Arial" w:cs="Arial"/>
          <w:sz w:val="22"/>
          <w:szCs w:val="22"/>
        </w:rPr>
        <w:t>PAGINA WEB</w:t>
      </w:r>
    </w:p>
    <w:p w14:paraId="28DE04A2" w14:textId="68647CA3" w:rsidR="004F1CDD" w:rsidRDefault="004F1CDD">
      <w:pPr>
        <w:pBdr>
          <w:top w:val="nil"/>
          <w:left w:val="nil"/>
          <w:bottom w:val="nil"/>
          <w:right w:val="nil"/>
          <w:between w:val="nil"/>
        </w:pBdr>
        <w:ind w:left="709" w:right="709"/>
        <w:jc w:val="both"/>
        <w:rPr>
          <w:rFonts w:ascii="Arial" w:eastAsia="Arial" w:hAnsi="Arial" w:cs="Arial"/>
          <w:color w:val="000000"/>
          <w:sz w:val="22"/>
          <w:szCs w:val="22"/>
        </w:rPr>
      </w:pPr>
    </w:p>
    <w:p w14:paraId="15224121" w14:textId="77777777" w:rsidR="00A9135E" w:rsidRDefault="00A9135E">
      <w:pPr>
        <w:pBdr>
          <w:top w:val="nil"/>
          <w:left w:val="nil"/>
          <w:bottom w:val="nil"/>
          <w:right w:val="nil"/>
          <w:between w:val="nil"/>
        </w:pBdr>
        <w:ind w:left="709" w:right="709"/>
        <w:jc w:val="both"/>
        <w:rPr>
          <w:rFonts w:ascii="Arial" w:eastAsia="Arial" w:hAnsi="Arial" w:cs="Arial"/>
          <w:color w:val="000000"/>
          <w:sz w:val="22"/>
          <w:szCs w:val="22"/>
        </w:rPr>
      </w:pPr>
    </w:p>
    <w:p w14:paraId="720E657C" w14:textId="77777777" w:rsidR="004F1CDD" w:rsidRDefault="004F1CDD">
      <w:pPr>
        <w:pBdr>
          <w:top w:val="nil"/>
          <w:left w:val="nil"/>
          <w:bottom w:val="nil"/>
          <w:right w:val="nil"/>
          <w:between w:val="nil"/>
        </w:pBdr>
        <w:ind w:left="709" w:right="709"/>
        <w:jc w:val="both"/>
        <w:rPr>
          <w:rFonts w:ascii="Arial" w:eastAsia="Arial" w:hAnsi="Arial" w:cs="Arial"/>
          <w:color w:val="000000"/>
          <w:sz w:val="22"/>
          <w:szCs w:val="22"/>
        </w:rPr>
      </w:pPr>
    </w:p>
    <w:p w14:paraId="690A4201" w14:textId="77777777" w:rsidR="00EB67ED" w:rsidRDefault="00A6266A" w:rsidP="00EC76DC">
      <w:pPr>
        <w:pBdr>
          <w:top w:val="nil"/>
          <w:left w:val="nil"/>
          <w:bottom w:val="nil"/>
          <w:right w:val="nil"/>
          <w:between w:val="nil"/>
        </w:pBdr>
        <w:tabs>
          <w:tab w:val="left" w:pos="550"/>
        </w:tabs>
        <w:spacing w:after="120"/>
        <w:jc w:val="both"/>
        <w:rPr>
          <w:rFonts w:ascii="Arial" w:eastAsia="Arial" w:hAnsi="Arial" w:cs="Arial"/>
          <w:color w:val="000000"/>
          <w:sz w:val="22"/>
          <w:szCs w:val="22"/>
        </w:rPr>
      </w:pPr>
      <w:r>
        <w:rPr>
          <w:rFonts w:ascii="Arial" w:eastAsia="Arial" w:hAnsi="Arial" w:cs="Arial"/>
          <w:b/>
          <w:color w:val="000000"/>
          <w:sz w:val="22"/>
          <w:szCs w:val="22"/>
        </w:rPr>
        <w:lastRenderedPageBreak/>
        <w:t xml:space="preserve">1. </w:t>
      </w:r>
      <w:r w:rsidR="00A8081E">
        <w:rPr>
          <w:rFonts w:ascii="Arial" w:eastAsia="Arial" w:hAnsi="Arial" w:cs="Arial"/>
          <w:b/>
          <w:color w:val="000000"/>
          <w:sz w:val="22"/>
          <w:szCs w:val="22"/>
        </w:rPr>
        <w:t>INTRODUCCIÓN</w:t>
      </w:r>
    </w:p>
    <w:p w14:paraId="37C7706B" w14:textId="44984869" w:rsidR="0008521D" w:rsidRPr="0008521D" w:rsidRDefault="27744F58" w:rsidP="27744F58">
      <w:pPr>
        <w:pBdr>
          <w:top w:val="nil"/>
          <w:left w:val="nil"/>
          <w:bottom w:val="nil"/>
          <w:right w:val="nil"/>
          <w:between w:val="nil"/>
        </w:pBdr>
        <w:spacing w:after="120"/>
        <w:jc w:val="both"/>
        <w:rPr>
          <w:rFonts w:ascii="Arial" w:eastAsia="Arial" w:hAnsi="Arial" w:cs="Arial"/>
          <w:sz w:val="22"/>
          <w:szCs w:val="22"/>
        </w:rPr>
      </w:pPr>
      <w:r w:rsidRPr="27744F58">
        <w:rPr>
          <w:rFonts w:ascii="Arial" w:eastAsia="Arial" w:hAnsi="Arial" w:cs="Arial"/>
          <w:sz w:val="22"/>
          <w:szCs w:val="22"/>
        </w:rPr>
        <w:t>La actividad agropecuaria modifica la estructura y funcionamiento de los ecosistemas transformándolos en agroecosistemas destinados a lograr rendimientos adecuados y, de ser posible, crecientes. Estos niveles de producción y de calidad se encuentran condicionados fuertemente por los factores meteorológicos, en especial en los períodos del ciclo del cultivo en los que la sensibilidad es máxima, es decir, períodos críticos. Durante estos, el apartamiento de los valores óptimos a condiciones de exceso o deficiencia resulta en pérdidas de rendimiento o fracasos que constituyen una situación crítica para los productores, aunque dependiendo de la magnitud y extensión de esos valores extremos, pueden afectar la disponibilidad alimentaria, los saldos exportables y el precio del producto (</w:t>
      </w:r>
      <w:proofErr w:type="spellStart"/>
      <w:r w:rsidRPr="27744F58">
        <w:rPr>
          <w:rFonts w:ascii="Arial" w:eastAsia="Arial" w:hAnsi="Arial" w:cs="Arial"/>
          <w:sz w:val="22"/>
          <w:szCs w:val="22"/>
        </w:rPr>
        <w:t>Thomasz</w:t>
      </w:r>
      <w:proofErr w:type="spellEnd"/>
      <w:r w:rsidRPr="27744F58">
        <w:rPr>
          <w:rFonts w:ascii="Arial" w:eastAsia="Arial" w:hAnsi="Arial" w:cs="Arial"/>
          <w:sz w:val="22"/>
          <w:szCs w:val="22"/>
        </w:rPr>
        <w:t xml:space="preserve"> et al. 2019; </w:t>
      </w:r>
      <w:proofErr w:type="spellStart"/>
      <w:r w:rsidRPr="27744F58">
        <w:rPr>
          <w:rFonts w:ascii="Arial" w:eastAsia="Arial" w:hAnsi="Arial" w:cs="Arial"/>
          <w:sz w:val="22"/>
          <w:szCs w:val="22"/>
        </w:rPr>
        <w:t>Perez</w:t>
      </w:r>
      <w:proofErr w:type="spellEnd"/>
      <w:r w:rsidRPr="27744F58">
        <w:rPr>
          <w:rFonts w:ascii="Arial" w:eastAsia="Arial" w:hAnsi="Arial" w:cs="Arial"/>
          <w:sz w:val="22"/>
          <w:szCs w:val="22"/>
        </w:rPr>
        <w:t xml:space="preserve">-Franco et al.,2022; </w:t>
      </w:r>
      <w:proofErr w:type="spellStart"/>
      <w:r w:rsidRPr="27744F58">
        <w:rPr>
          <w:rFonts w:ascii="Arial" w:eastAsia="Arial" w:hAnsi="Arial" w:cs="Arial"/>
          <w:sz w:val="22"/>
          <w:szCs w:val="22"/>
        </w:rPr>
        <w:t>Thomasz</w:t>
      </w:r>
      <w:proofErr w:type="spellEnd"/>
      <w:r w:rsidRPr="27744F58">
        <w:rPr>
          <w:rFonts w:ascii="Arial" w:eastAsia="Arial" w:hAnsi="Arial" w:cs="Arial"/>
          <w:sz w:val="22"/>
          <w:szCs w:val="22"/>
        </w:rPr>
        <w:t xml:space="preserve"> et al., 2023). Esta actividad agropecuaria, por el área involucrada y por la magnitud de los recursos involucrados representa un gran impacto sobre el ambiente provocando cambios que, muchas veces, ponen en serio riesgo la sustentabilidad de estos sistemas.</w:t>
      </w:r>
    </w:p>
    <w:p w14:paraId="1D49C98C" w14:textId="62729C57" w:rsidR="00050D81" w:rsidRPr="00050D81" w:rsidRDefault="27744F58" w:rsidP="27744F58">
      <w:pPr>
        <w:pBdr>
          <w:top w:val="nil"/>
          <w:left w:val="nil"/>
          <w:bottom w:val="nil"/>
          <w:right w:val="nil"/>
          <w:between w:val="nil"/>
        </w:pBdr>
        <w:spacing w:after="120"/>
        <w:jc w:val="both"/>
        <w:rPr>
          <w:rFonts w:ascii="Arial" w:eastAsia="Arial" w:hAnsi="Arial" w:cs="Arial"/>
          <w:sz w:val="22"/>
          <w:szCs w:val="22"/>
        </w:rPr>
      </w:pPr>
      <w:r w:rsidRPr="27744F58">
        <w:rPr>
          <w:rFonts w:ascii="Arial" w:eastAsia="Arial" w:hAnsi="Arial" w:cs="Arial"/>
          <w:sz w:val="22"/>
          <w:szCs w:val="22"/>
        </w:rPr>
        <w:t>La toma de decisión en el sector agropecuario se puede organizar en tres niveles consecutivos donde cada uno requiere de información agroclimática muy específica. En primer lugar, se encuentra el “diseño”, donde se determinan los atributos y aspectos más estables del sistema agropecuario y se define el rasgo principal de la actividad productiva. En segundo lugar, está la “planificación”, para establecer los objetivos y programas de los sistemas de producción para uno o más años. Por último, el “manejo”, vinculado a las decisiones coyunturales y operativas que se llevan a cabo durante una campaña agrícola. El requerimiento de información específica para cada nivel se hace evidente en la creciente demanda de conocimiento de los fenómenos del tiempo y del clima y de su influencia sobre los procesos productivos agropecuarios (Podestá et al., 2013). Por este motivo resulta imprescindible proveer a los tomadores de decisiones de herramientas útiles para el desarrollo de la actividad cualquiera sea la escala de producción. Además, esta información es requerida no solo por los técnicos y tomadores de decisiones, sino también por docentes y grupos de investigadores que requieren de datos agrometeorológicos para alimentar sus modelos y analizar resultados.</w:t>
      </w:r>
    </w:p>
    <w:p w14:paraId="32C5BB6E" w14:textId="1C39B368" w:rsidR="00050D81" w:rsidRPr="00050D81" w:rsidRDefault="27744F58" w:rsidP="27744F58">
      <w:pPr>
        <w:pBdr>
          <w:top w:val="nil"/>
          <w:left w:val="nil"/>
          <w:bottom w:val="nil"/>
          <w:right w:val="nil"/>
          <w:between w:val="nil"/>
        </w:pBdr>
        <w:spacing w:after="120"/>
        <w:jc w:val="both"/>
        <w:rPr>
          <w:rFonts w:ascii="Arial" w:eastAsia="Arial" w:hAnsi="Arial" w:cs="Arial"/>
          <w:sz w:val="22"/>
          <w:szCs w:val="22"/>
        </w:rPr>
      </w:pPr>
      <w:r w:rsidRPr="27744F58">
        <w:rPr>
          <w:rFonts w:ascii="Arial" w:eastAsia="Arial" w:hAnsi="Arial" w:cs="Arial"/>
          <w:sz w:val="22"/>
          <w:szCs w:val="22"/>
        </w:rPr>
        <w:t>Dentro de estas herramientas para la toma de decisión del sector agropecuario se debería considerar, además, las distintas escalas temporales, vinculadas en mayor o menor medi</w:t>
      </w:r>
      <w:r w:rsidR="00CD5D30">
        <w:rPr>
          <w:rFonts w:ascii="Arial" w:eastAsia="Arial" w:hAnsi="Arial" w:cs="Arial"/>
          <w:sz w:val="22"/>
          <w:szCs w:val="22"/>
        </w:rPr>
        <w:t>d</w:t>
      </w:r>
      <w:r w:rsidRPr="27744F58">
        <w:rPr>
          <w:rFonts w:ascii="Arial" w:eastAsia="Arial" w:hAnsi="Arial" w:cs="Arial"/>
          <w:sz w:val="22"/>
          <w:szCs w:val="22"/>
        </w:rPr>
        <w:t>a a una escala espacial. Un muy escueto listado debería incluir, desde la información estadística del clima pasado, volcada, para cada observatorio, en Anales Climáticos, Estadísticas Climatológicas y Estadísticas Pluviométricas para diversos períodos hasta los Atlas Climáticos o Agroclimáticos que posibilitan observar la distribución espacial de los distintos elementos del clima</w:t>
      </w:r>
      <w:r w:rsidR="00CD5D30">
        <w:rPr>
          <w:rFonts w:ascii="Arial" w:eastAsia="Arial" w:hAnsi="Arial" w:cs="Arial"/>
          <w:sz w:val="22"/>
          <w:szCs w:val="22"/>
        </w:rPr>
        <w:t xml:space="preserve"> (Murphy et al., 2008)</w:t>
      </w:r>
      <w:r w:rsidRPr="27744F58">
        <w:rPr>
          <w:rFonts w:ascii="Arial" w:eastAsia="Arial" w:hAnsi="Arial" w:cs="Arial"/>
          <w:sz w:val="22"/>
          <w:szCs w:val="22"/>
        </w:rPr>
        <w:t xml:space="preserve">. Otros, tal vez los que resultan más conocidos, se refieren al estado presente de la atmósfera, a sus momentos pasados recientes y </w:t>
      </w:r>
      <w:r w:rsidRPr="27744F58">
        <w:rPr>
          <w:rFonts w:ascii="Arial" w:eastAsia="Arial" w:hAnsi="Arial" w:cs="Arial"/>
          <w:sz w:val="22"/>
          <w:szCs w:val="22"/>
        </w:rPr>
        <w:lastRenderedPageBreak/>
        <w:t>al monitoreo de las diferentes variables. Y por último a los pronósticos meteorológicos, que estiman el estado del tiempo futuro en un corto a mediano plazo, desde el pronóstico a corto plazo, con unas pocas horas de anticipación, hasta las perspectivas semanales y los pronósticos climáticos. Estos últimos tienen la capacidad de predecir anomalías climáticas, con una anticipación de tres a seis meses, o, en el caso de las proyecciones climáticas, para periodos más extensos de hasta 100 años o más.</w:t>
      </w:r>
    </w:p>
    <w:p w14:paraId="29538597" w14:textId="7B72AB87" w:rsidR="00050D81" w:rsidRPr="00050D81" w:rsidRDefault="00156A24" w:rsidP="6C978340">
      <w:pPr>
        <w:pBdr>
          <w:top w:val="nil"/>
          <w:left w:val="nil"/>
          <w:bottom w:val="nil"/>
          <w:right w:val="nil"/>
          <w:between w:val="nil"/>
        </w:pBdr>
        <w:spacing w:after="120"/>
        <w:jc w:val="both"/>
        <w:rPr>
          <w:rFonts w:ascii="Arial" w:eastAsia="Arial" w:hAnsi="Arial" w:cs="Arial"/>
          <w:sz w:val="22"/>
          <w:szCs w:val="22"/>
        </w:rPr>
      </w:pPr>
      <w:r w:rsidRPr="00156A24">
        <w:rPr>
          <w:rFonts w:ascii="Arial" w:eastAsia="Arial" w:hAnsi="Arial" w:cs="Arial"/>
          <w:sz w:val="22"/>
          <w:szCs w:val="22"/>
        </w:rPr>
        <w:t xml:space="preserve">Esta necesidad de información, centrada principalmente en el área de la climatología aplicada a la producción agropecuaria, surge como consecuencia de la escasa accesibilidad a gran parte de la información climática básica generada por organismos oficiales en general y por la FAUBA en particular, y de la necesidad de transformarla en índices agroclimáticos que la vinculen directamente a los procesos productivos agropecuarios. </w:t>
      </w:r>
      <w:r w:rsidR="24C9FFA0" w:rsidRPr="6C978340">
        <w:rPr>
          <w:rFonts w:ascii="Arial" w:eastAsia="Arial" w:hAnsi="Arial" w:cs="Arial"/>
          <w:sz w:val="22"/>
          <w:szCs w:val="22"/>
        </w:rPr>
        <w:t>En consecuencia, el desarrollo de la investigación y la producción de información agrometeorológica y/o agroclimática, trasciende el interés individual del productor.</w:t>
      </w:r>
      <w:r w:rsidR="00482AB5">
        <w:rPr>
          <w:rFonts w:ascii="Arial" w:eastAsia="Arial" w:hAnsi="Arial" w:cs="Arial"/>
          <w:sz w:val="22"/>
          <w:szCs w:val="22"/>
        </w:rPr>
        <w:t xml:space="preserve"> </w:t>
      </w:r>
      <w:r w:rsidR="24C9FFA0" w:rsidRPr="6C978340">
        <w:rPr>
          <w:rFonts w:ascii="Arial" w:eastAsia="Arial" w:hAnsi="Arial" w:cs="Arial"/>
          <w:sz w:val="22"/>
          <w:szCs w:val="22"/>
        </w:rPr>
        <w:t xml:space="preserve"> </w:t>
      </w:r>
      <w:r w:rsidR="00482AB5">
        <w:rPr>
          <w:rFonts w:ascii="Arial" w:eastAsia="Arial" w:hAnsi="Arial" w:cs="Arial"/>
          <w:sz w:val="22"/>
          <w:szCs w:val="22"/>
        </w:rPr>
        <w:t>E</w:t>
      </w:r>
      <w:r w:rsidR="00482AB5" w:rsidRPr="00482AB5">
        <w:rPr>
          <w:rFonts w:ascii="Arial" w:eastAsia="Arial" w:hAnsi="Arial" w:cs="Arial"/>
          <w:sz w:val="22"/>
          <w:szCs w:val="22"/>
        </w:rPr>
        <w:t>l uso de la información climática es una de las estrategias de alerta temprana para reducir las vulnerabilidades socioeconómicas en las comunidades de agricultores</w:t>
      </w:r>
      <w:r w:rsidR="00482AB5">
        <w:rPr>
          <w:rFonts w:ascii="Arial" w:eastAsia="Arial" w:hAnsi="Arial" w:cs="Arial"/>
          <w:sz w:val="22"/>
          <w:szCs w:val="22"/>
        </w:rPr>
        <w:t xml:space="preserve"> (Seydou et al., 2023)</w:t>
      </w:r>
      <w:r w:rsidR="00482AB5" w:rsidRPr="00482AB5">
        <w:rPr>
          <w:rFonts w:ascii="Arial" w:eastAsia="Arial" w:hAnsi="Arial" w:cs="Arial"/>
          <w:sz w:val="22"/>
          <w:szCs w:val="22"/>
        </w:rPr>
        <w:t>.</w:t>
      </w:r>
      <w:r w:rsidR="00482AB5">
        <w:rPr>
          <w:rFonts w:ascii="Arial" w:eastAsia="Arial" w:hAnsi="Arial" w:cs="Arial"/>
          <w:sz w:val="22"/>
          <w:szCs w:val="22"/>
        </w:rPr>
        <w:t xml:space="preserve"> </w:t>
      </w:r>
      <w:r w:rsidR="24C9FFA0" w:rsidRPr="6C978340">
        <w:rPr>
          <w:rFonts w:ascii="Arial" w:eastAsia="Arial" w:hAnsi="Arial" w:cs="Arial"/>
          <w:sz w:val="22"/>
          <w:szCs w:val="22"/>
        </w:rPr>
        <w:t>Las políticas agrometeorológicas nacionales y regionales, deben transformarse en un objetivo de los tomadores de decisiones por el impacto que la producción agropecuaria tiene no sólo en la economía en términos del PBI sino también en el desarrollo y alimentación de la población.</w:t>
      </w:r>
    </w:p>
    <w:p w14:paraId="66DA075B" w14:textId="73E1D853" w:rsidR="00B00B36" w:rsidRDefault="0F80CBFC" w:rsidP="6C978340">
      <w:pPr>
        <w:pBdr>
          <w:top w:val="nil"/>
          <w:left w:val="nil"/>
          <w:bottom w:val="nil"/>
          <w:right w:val="nil"/>
          <w:between w:val="nil"/>
        </w:pBdr>
        <w:spacing w:after="120"/>
        <w:jc w:val="both"/>
        <w:rPr>
          <w:rFonts w:ascii="Arial" w:eastAsia="Arial" w:hAnsi="Arial" w:cs="Arial"/>
          <w:sz w:val="22"/>
          <w:szCs w:val="22"/>
        </w:rPr>
      </w:pPr>
      <w:r w:rsidRPr="6C978340">
        <w:rPr>
          <w:rFonts w:ascii="Arial" w:eastAsia="Arial" w:hAnsi="Arial" w:cs="Arial"/>
          <w:sz w:val="22"/>
          <w:szCs w:val="22"/>
        </w:rPr>
        <w:t>La originalidad de este proyecto radica en el cálculo y desarrollo de diferentes índices e información agroclimática y agrometeorológica a partir de distintas fuentes de información (desde observaciones de superficie, satélites y modelos)</w:t>
      </w:r>
      <w:r w:rsidR="4BAB147B" w:rsidRPr="6C978340">
        <w:rPr>
          <w:rFonts w:ascii="Arial" w:eastAsia="Arial" w:hAnsi="Arial" w:cs="Arial"/>
          <w:sz w:val="22"/>
          <w:szCs w:val="22"/>
        </w:rPr>
        <w:t xml:space="preserve">, y almacenamiento de forma electrónica en un sistema informático controlado por un sistema de gestión de base de datos relacional y espacial (DBMS, </w:t>
      </w:r>
      <w:proofErr w:type="spellStart"/>
      <w:r w:rsidR="4BAB147B" w:rsidRPr="6C978340">
        <w:rPr>
          <w:rFonts w:ascii="Arial" w:eastAsia="Arial" w:hAnsi="Arial" w:cs="Arial"/>
          <w:sz w:val="22"/>
          <w:szCs w:val="22"/>
        </w:rPr>
        <w:t>DataBase</w:t>
      </w:r>
      <w:proofErr w:type="spellEnd"/>
      <w:r w:rsidR="4BAB147B" w:rsidRPr="6C978340">
        <w:rPr>
          <w:rFonts w:ascii="Arial" w:eastAsia="Arial" w:hAnsi="Arial" w:cs="Arial"/>
          <w:sz w:val="22"/>
          <w:szCs w:val="22"/>
        </w:rPr>
        <w:t xml:space="preserve"> Management </w:t>
      </w:r>
      <w:proofErr w:type="spellStart"/>
      <w:r w:rsidR="4BAB147B" w:rsidRPr="6C978340">
        <w:rPr>
          <w:rFonts w:ascii="Arial" w:eastAsia="Arial" w:hAnsi="Arial" w:cs="Arial"/>
          <w:sz w:val="22"/>
          <w:szCs w:val="22"/>
        </w:rPr>
        <w:t>System</w:t>
      </w:r>
      <w:proofErr w:type="spellEnd"/>
      <w:r w:rsidR="4BAB147B" w:rsidRPr="6C978340">
        <w:rPr>
          <w:rFonts w:ascii="Arial" w:eastAsia="Arial" w:hAnsi="Arial" w:cs="Arial"/>
          <w:sz w:val="22"/>
          <w:szCs w:val="22"/>
        </w:rPr>
        <w:t>)</w:t>
      </w:r>
      <w:r w:rsidR="00156A24">
        <w:rPr>
          <w:rFonts w:ascii="Arial" w:eastAsia="Arial" w:hAnsi="Arial" w:cs="Arial"/>
          <w:sz w:val="22"/>
          <w:szCs w:val="22"/>
        </w:rPr>
        <w:t>. El DBMS permite</w:t>
      </w:r>
      <w:r w:rsidR="4BAB147B" w:rsidRPr="6C978340">
        <w:rPr>
          <w:rFonts w:ascii="Arial" w:eastAsia="Arial" w:hAnsi="Arial" w:cs="Arial"/>
          <w:sz w:val="22"/>
          <w:szCs w:val="22"/>
        </w:rPr>
        <w:t xml:space="preserve"> acceder, gestionar, modificar, actualizar, controlar y organizar fácilmente los datos utilizando un lenguaje de consulta estructurada (SQL, </w:t>
      </w:r>
      <w:proofErr w:type="spellStart"/>
      <w:r w:rsidR="4BAB147B" w:rsidRPr="6C978340">
        <w:rPr>
          <w:rFonts w:ascii="Arial" w:eastAsia="Arial" w:hAnsi="Arial" w:cs="Arial"/>
          <w:sz w:val="22"/>
          <w:szCs w:val="22"/>
        </w:rPr>
        <w:t>Structured</w:t>
      </w:r>
      <w:proofErr w:type="spellEnd"/>
      <w:r w:rsidR="4BAB147B" w:rsidRPr="6C978340">
        <w:rPr>
          <w:rFonts w:ascii="Arial" w:eastAsia="Arial" w:hAnsi="Arial" w:cs="Arial"/>
          <w:sz w:val="22"/>
          <w:szCs w:val="22"/>
        </w:rPr>
        <w:t xml:space="preserve"> </w:t>
      </w:r>
      <w:proofErr w:type="spellStart"/>
      <w:r w:rsidR="4BAB147B" w:rsidRPr="6C978340">
        <w:rPr>
          <w:rFonts w:ascii="Arial" w:eastAsia="Arial" w:hAnsi="Arial" w:cs="Arial"/>
          <w:sz w:val="22"/>
          <w:szCs w:val="22"/>
        </w:rPr>
        <w:t>Query</w:t>
      </w:r>
      <w:proofErr w:type="spellEnd"/>
      <w:r w:rsidR="4BAB147B" w:rsidRPr="6C978340">
        <w:rPr>
          <w:rFonts w:ascii="Arial" w:eastAsia="Arial" w:hAnsi="Arial" w:cs="Arial"/>
          <w:sz w:val="22"/>
          <w:szCs w:val="22"/>
        </w:rPr>
        <w:t xml:space="preserve"> </w:t>
      </w:r>
      <w:proofErr w:type="spellStart"/>
      <w:r w:rsidR="4BAB147B" w:rsidRPr="6C978340">
        <w:rPr>
          <w:rFonts w:ascii="Arial" w:eastAsia="Arial" w:hAnsi="Arial" w:cs="Arial"/>
          <w:sz w:val="22"/>
          <w:szCs w:val="22"/>
        </w:rPr>
        <w:t>Language</w:t>
      </w:r>
      <w:proofErr w:type="spellEnd"/>
      <w:r w:rsidR="4BAB147B" w:rsidRPr="6C978340">
        <w:rPr>
          <w:rFonts w:ascii="Arial" w:eastAsia="Arial" w:hAnsi="Arial" w:cs="Arial"/>
          <w:sz w:val="22"/>
          <w:szCs w:val="22"/>
        </w:rPr>
        <w:t>)</w:t>
      </w:r>
      <w:r w:rsidR="00AA54C9">
        <w:rPr>
          <w:rFonts w:ascii="Arial" w:eastAsia="Arial" w:hAnsi="Arial" w:cs="Arial"/>
          <w:sz w:val="22"/>
          <w:szCs w:val="22"/>
        </w:rPr>
        <w:t xml:space="preserve">. </w:t>
      </w:r>
      <w:r w:rsidR="001B22CD">
        <w:rPr>
          <w:rFonts w:ascii="Arial" w:eastAsia="Arial" w:hAnsi="Arial" w:cs="Arial"/>
          <w:sz w:val="22"/>
          <w:szCs w:val="22"/>
        </w:rPr>
        <w:t xml:space="preserve">Con toda esta información </w:t>
      </w:r>
      <w:r w:rsidR="4BAB147B" w:rsidRPr="6C978340">
        <w:rPr>
          <w:rFonts w:ascii="Arial" w:eastAsia="Arial" w:hAnsi="Arial" w:cs="Arial"/>
          <w:sz w:val="22"/>
          <w:szCs w:val="22"/>
        </w:rPr>
        <w:t>se genera una página web dividida en tres secciones: pasado (atlas agroclimático presentado a partir de mapas interactivos</w:t>
      </w:r>
      <w:r w:rsidR="6550F921" w:rsidRPr="6C978340">
        <w:rPr>
          <w:rFonts w:ascii="Arial" w:eastAsia="Arial" w:hAnsi="Arial" w:cs="Arial"/>
          <w:sz w:val="22"/>
          <w:szCs w:val="22"/>
        </w:rPr>
        <w:t>, descargables de manera opcional,</w:t>
      </w:r>
      <w:r w:rsidR="4BAB147B" w:rsidRPr="6C978340">
        <w:rPr>
          <w:rFonts w:ascii="Arial" w:eastAsia="Arial" w:hAnsi="Arial" w:cs="Arial"/>
          <w:sz w:val="22"/>
          <w:szCs w:val="22"/>
        </w:rPr>
        <w:t xml:space="preserve"> que permitan elegir la variable, la fuente de datos y el período de tiempo), presente (monitoreo agrometeorológico, también presentado en forma de mapas) y futuro (pronósticos a mediano y largo plazo y proyecciones</w:t>
      </w:r>
      <w:r w:rsidR="00482AB5">
        <w:rPr>
          <w:rFonts w:ascii="Arial" w:eastAsia="Arial" w:hAnsi="Arial" w:cs="Arial"/>
          <w:sz w:val="22"/>
          <w:szCs w:val="22"/>
        </w:rPr>
        <w:t>; e</w:t>
      </w:r>
      <w:r w:rsidR="4BAB147B" w:rsidRPr="6C978340">
        <w:rPr>
          <w:rFonts w:ascii="Arial" w:eastAsia="Arial" w:hAnsi="Arial" w:cs="Arial"/>
          <w:sz w:val="22"/>
          <w:szCs w:val="22"/>
        </w:rPr>
        <w:t xml:space="preserve">n este caso </w:t>
      </w:r>
      <w:r w:rsidR="0469BB3A" w:rsidRPr="6C978340">
        <w:rPr>
          <w:rFonts w:ascii="Arial" w:eastAsia="Arial" w:hAnsi="Arial" w:cs="Arial"/>
          <w:sz w:val="22"/>
          <w:szCs w:val="22"/>
        </w:rPr>
        <w:t>son</w:t>
      </w:r>
      <w:r w:rsidR="4BAB147B" w:rsidRPr="6C978340">
        <w:rPr>
          <w:rFonts w:ascii="Arial" w:eastAsia="Arial" w:hAnsi="Arial" w:cs="Arial"/>
          <w:sz w:val="22"/>
          <w:szCs w:val="22"/>
        </w:rPr>
        <w:t xml:space="preserve"> enlaces a instituciones que se dedican a los pronósticos meteorológicos, ya que por el momento no se cuenta con pronósticos agrometeorológicos</w:t>
      </w:r>
      <w:r w:rsidR="003F4C1E">
        <w:rPr>
          <w:rFonts w:ascii="Arial" w:eastAsia="Arial" w:hAnsi="Arial" w:cs="Arial"/>
          <w:sz w:val="22"/>
          <w:szCs w:val="22"/>
        </w:rPr>
        <w:t xml:space="preserve"> propios</w:t>
      </w:r>
      <w:r w:rsidR="4BAB147B" w:rsidRPr="6C978340">
        <w:rPr>
          <w:rFonts w:ascii="Arial" w:eastAsia="Arial" w:hAnsi="Arial" w:cs="Arial"/>
          <w:sz w:val="22"/>
          <w:szCs w:val="22"/>
        </w:rPr>
        <w:t>). Además, cont</w:t>
      </w:r>
      <w:r w:rsidR="0469BB3A" w:rsidRPr="6C978340">
        <w:rPr>
          <w:rFonts w:ascii="Arial" w:eastAsia="Arial" w:hAnsi="Arial" w:cs="Arial"/>
          <w:sz w:val="22"/>
          <w:szCs w:val="22"/>
        </w:rPr>
        <w:t>iene</w:t>
      </w:r>
      <w:r w:rsidR="4BAB147B" w:rsidRPr="6C978340">
        <w:rPr>
          <w:rFonts w:ascii="Arial" w:eastAsia="Arial" w:hAnsi="Arial" w:cs="Arial"/>
          <w:sz w:val="22"/>
          <w:szCs w:val="22"/>
        </w:rPr>
        <w:t xml:space="preserve"> material educativo, acceso a los trabajos de investigación del equipo docente de la cátedra de Climatología y Fenología Agrícolas (</w:t>
      </w:r>
      <w:proofErr w:type="spellStart"/>
      <w:r w:rsidR="4BAB147B" w:rsidRPr="6C978340">
        <w:rPr>
          <w:rFonts w:ascii="Arial" w:eastAsia="Arial" w:hAnsi="Arial" w:cs="Arial"/>
          <w:sz w:val="22"/>
          <w:szCs w:val="22"/>
        </w:rPr>
        <w:t>CCyFA</w:t>
      </w:r>
      <w:proofErr w:type="spellEnd"/>
      <w:r w:rsidR="4BAB147B" w:rsidRPr="6C978340">
        <w:rPr>
          <w:rFonts w:ascii="Arial" w:eastAsia="Arial" w:hAnsi="Arial" w:cs="Arial"/>
          <w:sz w:val="22"/>
          <w:szCs w:val="22"/>
        </w:rPr>
        <w:t>) y los datos en tiempo real de la estación automática de la Faculta</w:t>
      </w:r>
      <w:r w:rsidR="40B550A4" w:rsidRPr="6C978340">
        <w:rPr>
          <w:rFonts w:ascii="Arial" w:eastAsia="Arial" w:hAnsi="Arial" w:cs="Arial"/>
          <w:sz w:val="22"/>
          <w:szCs w:val="22"/>
        </w:rPr>
        <w:t>d</w:t>
      </w:r>
      <w:r w:rsidR="4BAB147B" w:rsidRPr="6C978340">
        <w:rPr>
          <w:rFonts w:ascii="Arial" w:eastAsia="Arial" w:hAnsi="Arial" w:cs="Arial"/>
          <w:sz w:val="22"/>
          <w:szCs w:val="22"/>
        </w:rPr>
        <w:t xml:space="preserve"> de Agronomía de la Universidad de Buenos Aires (FAUBA).</w:t>
      </w:r>
    </w:p>
    <w:p w14:paraId="38228363" w14:textId="279C6F7E" w:rsidR="00EB67ED" w:rsidRDefault="00EB67ED" w:rsidP="00EC76DC">
      <w:pPr>
        <w:pBdr>
          <w:top w:val="nil"/>
          <w:left w:val="nil"/>
          <w:bottom w:val="nil"/>
          <w:right w:val="nil"/>
          <w:between w:val="nil"/>
        </w:pBdr>
        <w:spacing w:after="120"/>
        <w:jc w:val="both"/>
        <w:rPr>
          <w:rFonts w:ascii="Arial" w:eastAsia="Arial" w:hAnsi="Arial" w:cs="Arial"/>
          <w:sz w:val="22"/>
          <w:szCs w:val="22"/>
        </w:rPr>
      </w:pPr>
    </w:p>
    <w:p w14:paraId="376DF86F" w14:textId="10E094FE" w:rsidR="009A76BE" w:rsidRDefault="009A76BE" w:rsidP="00EC76DC">
      <w:pPr>
        <w:pBdr>
          <w:top w:val="nil"/>
          <w:left w:val="nil"/>
          <w:bottom w:val="nil"/>
          <w:right w:val="nil"/>
          <w:between w:val="nil"/>
        </w:pBdr>
        <w:spacing w:after="120"/>
        <w:jc w:val="both"/>
        <w:rPr>
          <w:rFonts w:ascii="Arial" w:eastAsia="Arial" w:hAnsi="Arial" w:cs="Arial"/>
          <w:sz w:val="22"/>
          <w:szCs w:val="22"/>
        </w:rPr>
      </w:pPr>
    </w:p>
    <w:p w14:paraId="1F174708" w14:textId="54708964" w:rsidR="00EB67ED" w:rsidRDefault="00A6266A" w:rsidP="00EC76DC">
      <w:pPr>
        <w:tabs>
          <w:tab w:val="left" w:pos="550"/>
        </w:tabs>
        <w:spacing w:after="120"/>
        <w:jc w:val="both"/>
        <w:rPr>
          <w:rFonts w:ascii="Arial" w:eastAsia="Arial" w:hAnsi="Arial" w:cs="Arial"/>
          <w:sz w:val="22"/>
          <w:szCs w:val="22"/>
        </w:rPr>
      </w:pPr>
      <w:r>
        <w:rPr>
          <w:rFonts w:ascii="Arial" w:eastAsia="Arial" w:hAnsi="Arial" w:cs="Arial"/>
          <w:b/>
          <w:sz w:val="22"/>
          <w:szCs w:val="22"/>
        </w:rPr>
        <w:lastRenderedPageBreak/>
        <w:t xml:space="preserve">2. </w:t>
      </w:r>
      <w:r w:rsidR="00D9438A">
        <w:rPr>
          <w:rFonts w:ascii="Arial" w:eastAsia="Arial" w:hAnsi="Arial" w:cs="Arial"/>
          <w:b/>
          <w:sz w:val="22"/>
          <w:szCs w:val="22"/>
        </w:rPr>
        <w:t>DATOS</w:t>
      </w:r>
    </w:p>
    <w:p w14:paraId="0F226650" w14:textId="3CF015AE" w:rsidR="00D9438A" w:rsidRDefault="007410C4" w:rsidP="00EC76DC">
      <w:pPr>
        <w:pBdr>
          <w:top w:val="nil"/>
          <w:left w:val="nil"/>
          <w:bottom w:val="nil"/>
          <w:right w:val="nil"/>
          <w:between w:val="nil"/>
        </w:pBdr>
        <w:spacing w:after="120"/>
        <w:jc w:val="both"/>
        <w:rPr>
          <w:rFonts w:ascii="Arial" w:eastAsia="Arial" w:hAnsi="Arial" w:cs="Arial"/>
          <w:sz w:val="22"/>
          <w:szCs w:val="22"/>
        </w:rPr>
      </w:pPr>
      <w:r>
        <w:rPr>
          <w:rFonts w:ascii="Arial" w:eastAsia="Arial" w:hAnsi="Arial" w:cs="Arial"/>
          <w:sz w:val="22"/>
          <w:szCs w:val="22"/>
        </w:rPr>
        <w:t xml:space="preserve">Se trabajó con diferentes </w:t>
      </w:r>
      <w:r w:rsidR="00D9438A">
        <w:rPr>
          <w:rFonts w:ascii="Arial" w:eastAsia="Arial" w:hAnsi="Arial" w:cs="Arial"/>
          <w:sz w:val="22"/>
          <w:szCs w:val="22"/>
        </w:rPr>
        <w:t xml:space="preserve">fuentes de información, desde datos observados </w:t>
      </w:r>
      <w:r w:rsidR="00692817">
        <w:rPr>
          <w:rFonts w:ascii="Arial" w:eastAsia="Arial" w:hAnsi="Arial" w:cs="Arial"/>
          <w:sz w:val="22"/>
          <w:szCs w:val="22"/>
        </w:rPr>
        <w:t xml:space="preserve">en estaciones meteorológicas de superficie, </w:t>
      </w:r>
      <w:r w:rsidR="00D9438A">
        <w:rPr>
          <w:rFonts w:ascii="Arial" w:eastAsia="Arial" w:hAnsi="Arial" w:cs="Arial"/>
          <w:sz w:val="22"/>
          <w:szCs w:val="22"/>
        </w:rPr>
        <w:t>hasta información satelital</w:t>
      </w:r>
      <w:r w:rsidR="00692817">
        <w:rPr>
          <w:rFonts w:ascii="Arial" w:eastAsia="Arial" w:hAnsi="Arial" w:cs="Arial"/>
          <w:sz w:val="22"/>
          <w:szCs w:val="22"/>
        </w:rPr>
        <w:t>.</w:t>
      </w:r>
      <w:r w:rsidR="0B136C89" w:rsidRPr="0B136C89">
        <w:rPr>
          <w:rFonts w:ascii="Arial" w:eastAsia="Arial" w:hAnsi="Arial" w:cs="Arial"/>
          <w:sz w:val="22"/>
          <w:szCs w:val="22"/>
        </w:rPr>
        <w:t xml:space="preserve"> En las siguientes secciones se detalla cada una de las fuentes de datos que se utilizan para generar la información que se difundirá en el </w:t>
      </w:r>
      <w:r w:rsidR="005D2F5F">
        <w:rPr>
          <w:rFonts w:ascii="Arial" w:eastAsia="Arial" w:hAnsi="Arial" w:cs="Arial"/>
          <w:sz w:val="22"/>
          <w:szCs w:val="22"/>
        </w:rPr>
        <w:t xml:space="preserve">sitio web del </w:t>
      </w:r>
      <w:r w:rsidR="0B136C89" w:rsidRPr="0B136C89">
        <w:rPr>
          <w:rFonts w:ascii="Arial" w:eastAsia="Arial" w:hAnsi="Arial" w:cs="Arial"/>
          <w:sz w:val="22"/>
          <w:szCs w:val="22"/>
        </w:rPr>
        <w:t>Centro de Información Agroclimática.</w:t>
      </w:r>
    </w:p>
    <w:p w14:paraId="2DB9B090" w14:textId="02C8023C" w:rsidR="00D9438A" w:rsidRDefault="00D9438A" w:rsidP="00D9438A">
      <w:pPr>
        <w:tabs>
          <w:tab w:val="left" w:pos="550"/>
        </w:tabs>
        <w:spacing w:after="120"/>
        <w:jc w:val="both"/>
        <w:rPr>
          <w:rFonts w:ascii="Arial" w:eastAsia="Arial" w:hAnsi="Arial" w:cs="Arial"/>
          <w:sz w:val="22"/>
          <w:szCs w:val="22"/>
        </w:rPr>
      </w:pPr>
      <w:r>
        <w:rPr>
          <w:rFonts w:ascii="Arial" w:eastAsia="Arial" w:hAnsi="Arial" w:cs="Arial"/>
          <w:b/>
          <w:sz w:val="22"/>
          <w:szCs w:val="22"/>
        </w:rPr>
        <w:t>2. 1. Red de estaciones meteorológicas</w:t>
      </w:r>
    </w:p>
    <w:p w14:paraId="593662A6" w14:textId="4707508C" w:rsidR="009A76BE" w:rsidRDefault="00D9438A" w:rsidP="00EC76DC">
      <w:pPr>
        <w:pBdr>
          <w:top w:val="nil"/>
          <w:left w:val="nil"/>
          <w:bottom w:val="nil"/>
          <w:right w:val="nil"/>
          <w:between w:val="nil"/>
        </w:pBdr>
        <w:spacing w:after="120"/>
        <w:jc w:val="both"/>
        <w:rPr>
          <w:rFonts w:ascii="Arial" w:eastAsia="Arial" w:hAnsi="Arial" w:cs="Arial"/>
          <w:sz w:val="22"/>
          <w:szCs w:val="22"/>
        </w:rPr>
      </w:pPr>
      <w:r>
        <w:rPr>
          <w:rFonts w:ascii="Arial" w:eastAsia="Arial" w:hAnsi="Arial" w:cs="Arial"/>
          <w:sz w:val="22"/>
          <w:szCs w:val="22"/>
        </w:rPr>
        <w:t xml:space="preserve">En primer lugar, se trabajó con datos observados en superficie, provenientes de las 130 estaciones meteorológicas convencionales pertenecientes al Servicio Meteorológico Nacional (SMN) y del INTA (Figura 1). </w:t>
      </w:r>
      <w:r w:rsidR="00662F0B">
        <w:rPr>
          <w:rFonts w:ascii="Arial" w:eastAsia="Arial" w:hAnsi="Arial" w:cs="Arial"/>
          <w:sz w:val="22"/>
          <w:szCs w:val="22"/>
        </w:rPr>
        <w:t xml:space="preserve">Los datos fueron procesados para el período 1991-presente. </w:t>
      </w:r>
    </w:p>
    <w:p w14:paraId="0D778AD0" w14:textId="77777777" w:rsidR="009A76BE" w:rsidRDefault="009A76BE" w:rsidP="009A76BE">
      <w:pPr>
        <w:pBdr>
          <w:top w:val="nil"/>
          <w:left w:val="nil"/>
          <w:bottom w:val="nil"/>
          <w:right w:val="nil"/>
          <w:between w:val="nil"/>
        </w:pBdr>
        <w:spacing w:after="120"/>
        <w:jc w:val="center"/>
      </w:pPr>
      <w:r>
        <w:rPr>
          <w:noProof/>
        </w:rPr>
        <w:drawing>
          <wp:inline distT="0" distB="0" distL="0" distR="0" wp14:anchorId="44FB63A5" wp14:editId="78C575DC">
            <wp:extent cx="2846664" cy="4030675"/>
            <wp:effectExtent l="0" t="0" r="0" b="8255"/>
            <wp:docPr id="1"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Map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1883" cy="4038065"/>
                    </a:xfrm>
                    <a:prstGeom prst="rect">
                      <a:avLst/>
                    </a:prstGeom>
                  </pic:spPr>
                </pic:pic>
              </a:graphicData>
            </a:graphic>
          </wp:inline>
        </w:drawing>
      </w:r>
    </w:p>
    <w:p w14:paraId="3E14F4AD" w14:textId="77777777" w:rsidR="009A76BE" w:rsidRDefault="009A76BE" w:rsidP="009A76BE">
      <w:pPr>
        <w:spacing w:after="120"/>
        <w:jc w:val="center"/>
        <w:rPr>
          <w:rFonts w:ascii="Arial" w:eastAsia="Arial" w:hAnsi="Arial" w:cs="Arial"/>
          <w:sz w:val="18"/>
          <w:szCs w:val="18"/>
        </w:rPr>
      </w:pPr>
      <w:r>
        <w:rPr>
          <w:rFonts w:ascii="Arial" w:eastAsia="Arial" w:hAnsi="Arial" w:cs="Arial"/>
          <w:sz w:val="18"/>
          <w:szCs w:val="18"/>
        </w:rPr>
        <w:t>Figura 1: Ubicación de las estaciones meteorológicas convencionales del SMN y el INTA.</w:t>
      </w:r>
    </w:p>
    <w:p w14:paraId="5B0CBE1E" w14:textId="30327D71" w:rsidR="00EB67ED" w:rsidRDefault="00662F0B" w:rsidP="00EC76DC">
      <w:pPr>
        <w:pBdr>
          <w:top w:val="nil"/>
          <w:left w:val="nil"/>
          <w:bottom w:val="nil"/>
          <w:right w:val="nil"/>
          <w:between w:val="nil"/>
        </w:pBdr>
        <w:spacing w:after="120"/>
        <w:jc w:val="both"/>
        <w:rPr>
          <w:rFonts w:ascii="Arial" w:eastAsia="Arial" w:hAnsi="Arial" w:cs="Arial"/>
          <w:sz w:val="22"/>
          <w:szCs w:val="22"/>
        </w:rPr>
      </w:pPr>
      <w:r>
        <w:rPr>
          <w:rFonts w:ascii="Arial" w:eastAsia="Arial" w:hAnsi="Arial" w:cs="Arial"/>
          <w:sz w:val="22"/>
          <w:szCs w:val="22"/>
        </w:rPr>
        <w:t xml:space="preserve">Los datos meteorológicos </w:t>
      </w:r>
      <w:r w:rsidR="00DC38F4">
        <w:rPr>
          <w:rFonts w:ascii="Arial" w:eastAsia="Arial" w:hAnsi="Arial" w:cs="Arial"/>
          <w:sz w:val="22"/>
          <w:szCs w:val="22"/>
        </w:rPr>
        <w:t xml:space="preserve">utilizados </w:t>
      </w:r>
      <w:r>
        <w:rPr>
          <w:rFonts w:ascii="Arial" w:eastAsia="Arial" w:hAnsi="Arial" w:cs="Arial"/>
          <w:sz w:val="22"/>
          <w:szCs w:val="22"/>
        </w:rPr>
        <w:t>son:</w:t>
      </w:r>
    </w:p>
    <w:p w14:paraId="68D99C78" w14:textId="208D49E8" w:rsidR="00662F0B" w:rsidRPr="00DC38F4" w:rsidRDefault="00662F0B" w:rsidP="00662F0B">
      <w:pPr>
        <w:pStyle w:val="Prrafodelista"/>
        <w:numPr>
          <w:ilvl w:val="0"/>
          <w:numId w:val="5"/>
        </w:numPr>
        <w:pBdr>
          <w:top w:val="nil"/>
          <w:left w:val="nil"/>
          <w:bottom w:val="nil"/>
          <w:right w:val="nil"/>
          <w:between w:val="nil"/>
        </w:pBdr>
        <w:spacing w:after="120"/>
        <w:ind w:leftChars="0" w:firstLineChars="0"/>
        <w:rPr>
          <w:rFonts w:ascii="Arial" w:eastAsia="Arial" w:hAnsi="Arial" w:cs="Arial"/>
          <w:sz w:val="22"/>
          <w:szCs w:val="22"/>
          <w:lang w:val="es-AR"/>
        </w:rPr>
      </w:pPr>
      <w:r w:rsidRPr="00DC38F4">
        <w:rPr>
          <w:rFonts w:ascii="Arial" w:eastAsia="Arial" w:hAnsi="Arial" w:cs="Arial"/>
          <w:sz w:val="22"/>
          <w:szCs w:val="22"/>
          <w:lang w:val="es-AR"/>
        </w:rPr>
        <w:t>Temperatura máxima diaria (</w:t>
      </w:r>
      <w:proofErr w:type="spellStart"/>
      <w:r w:rsidRPr="00DC38F4">
        <w:rPr>
          <w:rFonts w:ascii="Arial" w:eastAsia="Arial" w:hAnsi="Arial" w:cs="Arial"/>
          <w:sz w:val="22"/>
          <w:szCs w:val="22"/>
          <w:lang w:val="es-AR"/>
        </w:rPr>
        <w:t>ºC</w:t>
      </w:r>
      <w:proofErr w:type="spellEnd"/>
      <w:r w:rsidRPr="00DC38F4">
        <w:rPr>
          <w:rFonts w:ascii="Arial" w:eastAsia="Arial" w:hAnsi="Arial" w:cs="Arial"/>
          <w:sz w:val="22"/>
          <w:szCs w:val="22"/>
          <w:lang w:val="es-AR"/>
        </w:rPr>
        <w:t>)</w:t>
      </w:r>
    </w:p>
    <w:p w14:paraId="7F5493DD" w14:textId="3FD62E00" w:rsidR="00662F0B" w:rsidRPr="00DC38F4" w:rsidRDefault="00662F0B" w:rsidP="00662F0B">
      <w:pPr>
        <w:pStyle w:val="Prrafodelista"/>
        <w:numPr>
          <w:ilvl w:val="0"/>
          <w:numId w:val="5"/>
        </w:numPr>
        <w:pBdr>
          <w:top w:val="nil"/>
          <w:left w:val="nil"/>
          <w:bottom w:val="nil"/>
          <w:right w:val="nil"/>
          <w:between w:val="nil"/>
        </w:pBdr>
        <w:spacing w:after="120"/>
        <w:ind w:leftChars="0" w:firstLineChars="0"/>
        <w:rPr>
          <w:rFonts w:ascii="Arial" w:eastAsia="Arial" w:hAnsi="Arial" w:cs="Arial"/>
          <w:sz w:val="22"/>
          <w:szCs w:val="22"/>
          <w:lang w:val="es-AR"/>
        </w:rPr>
      </w:pPr>
      <w:r w:rsidRPr="00DC38F4">
        <w:rPr>
          <w:rFonts w:ascii="Arial" w:eastAsia="Arial" w:hAnsi="Arial" w:cs="Arial"/>
          <w:sz w:val="22"/>
          <w:szCs w:val="22"/>
          <w:lang w:val="es-AR"/>
        </w:rPr>
        <w:t xml:space="preserve">Temperatura </w:t>
      </w:r>
      <w:r w:rsidR="00DC38F4" w:rsidRPr="00DC38F4">
        <w:rPr>
          <w:rFonts w:ascii="Arial" w:eastAsia="Arial" w:hAnsi="Arial" w:cs="Arial"/>
          <w:sz w:val="22"/>
          <w:szCs w:val="22"/>
          <w:lang w:val="es-AR"/>
        </w:rPr>
        <w:t>mínima</w:t>
      </w:r>
      <w:r w:rsidRPr="00DC38F4">
        <w:rPr>
          <w:rFonts w:ascii="Arial" w:eastAsia="Arial" w:hAnsi="Arial" w:cs="Arial"/>
          <w:sz w:val="22"/>
          <w:szCs w:val="22"/>
          <w:lang w:val="es-AR"/>
        </w:rPr>
        <w:t xml:space="preserve"> diaria (</w:t>
      </w:r>
      <w:proofErr w:type="spellStart"/>
      <w:r w:rsidRPr="00DC38F4">
        <w:rPr>
          <w:rFonts w:ascii="Arial" w:eastAsia="Arial" w:hAnsi="Arial" w:cs="Arial"/>
          <w:sz w:val="22"/>
          <w:szCs w:val="22"/>
          <w:lang w:val="es-AR"/>
        </w:rPr>
        <w:t>ºC</w:t>
      </w:r>
      <w:proofErr w:type="spellEnd"/>
      <w:r w:rsidRPr="00DC38F4">
        <w:rPr>
          <w:rFonts w:ascii="Arial" w:eastAsia="Arial" w:hAnsi="Arial" w:cs="Arial"/>
          <w:sz w:val="22"/>
          <w:szCs w:val="22"/>
          <w:lang w:val="es-AR"/>
        </w:rPr>
        <w:t>)</w:t>
      </w:r>
    </w:p>
    <w:p w14:paraId="6AB9712E" w14:textId="2352A0B8" w:rsidR="00662F0B" w:rsidRPr="00DC38F4" w:rsidRDefault="00662F0B" w:rsidP="00662F0B">
      <w:pPr>
        <w:pStyle w:val="Prrafodelista"/>
        <w:numPr>
          <w:ilvl w:val="0"/>
          <w:numId w:val="5"/>
        </w:numPr>
        <w:pBdr>
          <w:top w:val="nil"/>
          <w:left w:val="nil"/>
          <w:bottom w:val="nil"/>
          <w:right w:val="nil"/>
          <w:between w:val="nil"/>
        </w:pBdr>
        <w:spacing w:after="120"/>
        <w:ind w:leftChars="0" w:firstLineChars="0"/>
        <w:rPr>
          <w:rFonts w:ascii="Arial" w:eastAsia="Arial" w:hAnsi="Arial" w:cs="Arial"/>
          <w:sz w:val="22"/>
          <w:szCs w:val="22"/>
          <w:lang w:val="es-AR"/>
        </w:rPr>
      </w:pPr>
      <w:r w:rsidRPr="00DC38F4">
        <w:rPr>
          <w:rFonts w:ascii="Arial" w:eastAsia="Arial" w:hAnsi="Arial" w:cs="Arial"/>
          <w:sz w:val="22"/>
          <w:szCs w:val="22"/>
          <w:lang w:val="es-AR"/>
        </w:rPr>
        <w:lastRenderedPageBreak/>
        <w:t>Heliofanía efectiva (</w:t>
      </w:r>
      <w:proofErr w:type="spellStart"/>
      <w:r w:rsidRPr="00DC38F4">
        <w:rPr>
          <w:rFonts w:ascii="Arial" w:eastAsia="Arial" w:hAnsi="Arial" w:cs="Arial"/>
          <w:sz w:val="22"/>
          <w:szCs w:val="22"/>
          <w:lang w:val="es-AR"/>
        </w:rPr>
        <w:t>hs</w:t>
      </w:r>
      <w:proofErr w:type="spellEnd"/>
      <w:r w:rsidRPr="00DC38F4">
        <w:rPr>
          <w:rFonts w:ascii="Arial" w:eastAsia="Arial" w:hAnsi="Arial" w:cs="Arial"/>
          <w:sz w:val="22"/>
          <w:szCs w:val="22"/>
          <w:lang w:val="es-AR"/>
        </w:rPr>
        <w:t>)</w:t>
      </w:r>
    </w:p>
    <w:p w14:paraId="6737E121" w14:textId="58E69ABB" w:rsidR="00662F0B" w:rsidRPr="00DC38F4" w:rsidRDefault="00662F0B" w:rsidP="00662F0B">
      <w:pPr>
        <w:pStyle w:val="Prrafodelista"/>
        <w:numPr>
          <w:ilvl w:val="0"/>
          <w:numId w:val="5"/>
        </w:numPr>
        <w:pBdr>
          <w:top w:val="nil"/>
          <w:left w:val="nil"/>
          <w:bottom w:val="nil"/>
          <w:right w:val="nil"/>
          <w:between w:val="nil"/>
        </w:pBdr>
        <w:spacing w:after="120"/>
        <w:ind w:leftChars="0" w:firstLineChars="0"/>
        <w:rPr>
          <w:rFonts w:ascii="Arial" w:eastAsia="Arial" w:hAnsi="Arial" w:cs="Arial"/>
          <w:sz w:val="22"/>
          <w:szCs w:val="22"/>
          <w:lang w:val="es-AR"/>
        </w:rPr>
      </w:pPr>
      <w:r w:rsidRPr="00DC38F4">
        <w:rPr>
          <w:rFonts w:ascii="Arial" w:eastAsia="Arial" w:hAnsi="Arial" w:cs="Arial"/>
          <w:sz w:val="22"/>
          <w:szCs w:val="22"/>
          <w:lang w:val="es-AR"/>
        </w:rPr>
        <w:t>Precipitación diaria (mm)</w:t>
      </w:r>
    </w:p>
    <w:p w14:paraId="65C48CA6" w14:textId="6FBF5193" w:rsidR="00662F0B" w:rsidRPr="00DC38F4" w:rsidRDefault="00662F0B" w:rsidP="00662F0B">
      <w:pPr>
        <w:pStyle w:val="Prrafodelista"/>
        <w:numPr>
          <w:ilvl w:val="0"/>
          <w:numId w:val="5"/>
        </w:numPr>
        <w:pBdr>
          <w:top w:val="nil"/>
          <w:left w:val="nil"/>
          <w:bottom w:val="nil"/>
          <w:right w:val="nil"/>
          <w:between w:val="nil"/>
        </w:pBdr>
        <w:spacing w:after="120"/>
        <w:ind w:leftChars="0" w:firstLineChars="0"/>
        <w:rPr>
          <w:rFonts w:ascii="Arial" w:eastAsia="Arial" w:hAnsi="Arial" w:cs="Arial"/>
          <w:sz w:val="22"/>
          <w:szCs w:val="22"/>
          <w:lang w:val="es-AR"/>
        </w:rPr>
      </w:pPr>
      <w:r w:rsidRPr="00DC38F4">
        <w:rPr>
          <w:rFonts w:ascii="Arial" w:eastAsia="Arial" w:hAnsi="Arial" w:cs="Arial"/>
          <w:sz w:val="22"/>
          <w:szCs w:val="22"/>
          <w:lang w:val="es-AR"/>
        </w:rPr>
        <w:t>Temperatura de rocío (</w:t>
      </w:r>
      <w:proofErr w:type="spellStart"/>
      <w:r w:rsidRPr="00DC38F4">
        <w:rPr>
          <w:rFonts w:ascii="Arial" w:eastAsia="Arial" w:hAnsi="Arial" w:cs="Arial"/>
          <w:sz w:val="22"/>
          <w:szCs w:val="22"/>
          <w:lang w:val="es-AR"/>
        </w:rPr>
        <w:t>ºC</w:t>
      </w:r>
      <w:proofErr w:type="spellEnd"/>
      <w:r w:rsidRPr="00DC38F4">
        <w:rPr>
          <w:rFonts w:ascii="Arial" w:eastAsia="Arial" w:hAnsi="Arial" w:cs="Arial"/>
          <w:sz w:val="22"/>
          <w:szCs w:val="22"/>
          <w:lang w:val="es-AR"/>
        </w:rPr>
        <w:t>)</w:t>
      </w:r>
    </w:p>
    <w:p w14:paraId="40549818" w14:textId="5D480810" w:rsidR="00662F0B" w:rsidRPr="00DC38F4" w:rsidRDefault="00662F0B" w:rsidP="00662F0B">
      <w:pPr>
        <w:pStyle w:val="Prrafodelista"/>
        <w:numPr>
          <w:ilvl w:val="0"/>
          <w:numId w:val="5"/>
        </w:numPr>
        <w:pBdr>
          <w:top w:val="nil"/>
          <w:left w:val="nil"/>
          <w:bottom w:val="nil"/>
          <w:right w:val="nil"/>
          <w:between w:val="nil"/>
        </w:pBdr>
        <w:spacing w:after="120"/>
        <w:ind w:leftChars="0" w:firstLineChars="0"/>
        <w:rPr>
          <w:rFonts w:ascii="Arial" w:eastAsia="Arial" w:hAnsi="Arial" w:cs="Arial"/>
          <w:sz w:val="22"/>
          <w:szCs w:val="22"/>
          <w:lang w:val="es-AR"/>
        </w:rPr>
      </w:pPr>
      <w:r w:rsidRPr="00DC38F4">
        <w:rPr>
          <w:rFonts w:ascii="Arial" w:eastAsia="Arial" w:hAnsi="Arial" w:cs="Arial"/>
          <w:sz w:val="22"/>
          <w:szCs w:val="22"/>
          <w:lang w:val="es-AR"/>
        </w:rPr>
        <w:t>Tensión de vapor (hPa)</w:t>
      </w:r>
    </w:p>
    <w:p w14:paraId="085B97C1" w14:textId="5886B42F" w:rsidR="00662F0B" w:rsidRPr="00DC38F4" w:rsidRDefault="00662F0B" w:rsidP="00662F0B">
      <w:pPr>
        <w:pStyle w:val="Prrafodelista"/>
        <w:numPr>
          <w:ilvl w:val="0"/>
          <w:numId w:val="5"/>
        </w:numPr>
        <w:pBdr>
          <w:top w:val="nil"/>
          <w:left w:val="nil"/>
          <w:bottom w:val="nil"/>
          <w:right w:val="nil"/>
          <w:between w:val="nil"/>
        </w:pBdr>
        <w:spacing w:after="120"/>
        <w:ind w:leftChars="0" w:firstLineChars="0"/>
        <w:rPr>
          <w:rFonts w:ascii="Arial" w:eastAsia="Arial" w:hAnsi="Arial" w:cs="Arial"/>
          <w:sz w:val="22"/>
          <w:szCs w:val="22"/>
          <w:lang w:val="es-AR"/>
        </w:rPr>
      </w:pPr>
      <w:r w:rsidRPr="00DC38F4">
        <w:rPr>
          <w:rFonts w:ascii="Arial" w:eastAsia="Arial" w:hAnsi="Arial" w:cs="Arial"/>
          <w:sz w:val="22"/>
          <w:szCs w:val="22"/>
          <w:lang w:val="es-AR"/>
        </w:rPr>
        <w:t>Presión a nivel de la estación (hPa)</w:t>
      </w:r>
    </w:p>
    <w:p w14:paraId="5B65CF92" w14:textId="477D156C" w:rsidR="00662F0B" w:rsidRPr="00DC38F4" w:rsidRDefault="00662F0B" w:rsidP="00662F0B">
      <w:pPr>
        <w:pStyle w:val="Prrafodelista"/>
        <w:numPr>
          <w:ilvl w:val="0"/>
          <w:numId w:val="5"/>
        </w:numPr>
        <w:pBdr>
          <w:top w:val="nil"/>
          <w:left w:val="nil"/>
          <w:bottom w:val="nil"/>
          <w:right w:val="nil"/>
          <w:between w:val="nil"/>
        </w:pBdr>
        <w:spacing w:after="120"/>
        <w:ind w:leftChars="0" w:firstLineChars="0"/>
        <w:rPr>
          <w:rFonts w:ascii="Arial" w:eastAsia="Arial" w:hAnsi="Arial" w:cs="Arial"/>
          <w:sz w:val="22"/>
          <w:szCs w:val="22"/>
          <w:lang w:val="es-AR"/>
        </w:rPr>
      </w:pPr>
      <w:r w:rsidRPr="00DC38F4">
        <w:rPr>
          <w:rFonts w:ascii="Arial" w:eastAsia="Arial" w:hAnsi="Arial" w:cs="Arial"/>
          <w:sz w:val="22"/>
          <w:szCs w:val="22"/>
          <w:lang w:val="es-AR"/>
        </w:rPr>
        <w:t>Viento a 10 Km (km/</w:t>
      </w:r>
      <w:proofErr w:type="spellStart"/>
      <w:r w:rsidRPr="00DC38F4">
        <w:rPr>
          <w:rFonts w:ascii="Arial" w:eastAsia="Arial" w:hAnsi="Arial" w:cs="Arial"/>
          <w:sz w:val="22"/>
          <w:szCs w:val="22"/>
          <w:lang w:val="es-AR"/>
        </w:rPr>
        <w:t>hs</w:t>
      </w:r>
      <w:proofErr w:type="spellEnd"/>
      <w:r w:rsidRPr="00DC38F4">
        <w:rPr>
          <w:rFonts w:ascii="Arial" w:eastAsia="Arial" w:hAnsi="Arial" w:cs="Arial"/>
          <w:sz w:val="22"/>
          <w:szCs w:val="22"/>
          <w:lang w:val="es-AR"/>
        </w:rPr>
        <w:t>)</w:t>
      </w:r>
    </w:p>
    <w:p w14:paraId="77360115" w14:textId="1476E7B9" w:rsidR="00662F0B" w:rsidRDefault="00662F0B" w:rsidP="7FFCE4E0">
      <w:pPr>
        <w:tabs>
          <w:tab w:val="left" w:pos="550"/>
        </w:tabs>
        <w:spacing w:after="120"/>
        <w:jc w:val="both"/>
        <w:rPr>
          <w:rFonts w:ascii="Arial" w:eastAsia="Arial" w:hAnsi="Arial" w:cs="Arial"/>
          <w:b/>
          <w:bCs/>
          <w:sz w:val="22"/>
          <w:szCs w:val="22"/>
        </w:rPr>
      </w:pPr>
      <w:r w:rsidRPr="7FFCE4E0">
        <w:rPr>
          <w:rFonts w:ascii="Arial" w:eastAsia="Arial" w:hAnsi="Arial" w:cs="Arial"/>
          <w:b/>
          <w:bCs/>
          <w:sz w:val="22"/>
          <w:szCs w:val="22"/>
        </w:rPr>
        <w:t xml:space="preserve">2. </w:t>
      </w:r>
      <w:r w:rsidR="001E5A3F" w:rsidRPr="7FFCE4E0">
        <w:rPr>
          <w:rFonts w:ascii="Arial" w:eastAsia="Arial" w:hAnsi="Arial" w:cs="Arial"/>
          <w:b/>
          <w:bCs/>
          <w:sz w:val="22"/>
          <w:szCs w:val="22"/>
        </w:rPr>
        <w:t>2</w:t>
      </w:r>
      <w:r w:rsidRPr="7FFCE4E0">
        <w:rPr>
          <w:rFonts w:ascii="Arial" w:eastAsia="Arial" w:hAnsi="Arial" w:cs="Arial"/>
          <w:b/>
          <w:bCs/>
          <w:sz w:val="22"/>
          <w:szCs w:val="22"/>
        </w:rPr>
        <w:t xml:space="preserve">. </w:t>
      </w:r>
      <w:r w:rsidR="00692817" w:rsidRPr="7FFCE4E0">
        <w:rPr>
          <w:rFonts w:ascii="Arial" w:eastAsia="Arial" w:hAnsi="Arial" w:cs="Arial"/>
          <w:b/>
          <w:bCs/>
          <w:sz w:val="22"/>
          <w:szCs w:val="22"/>
        </w:rPr>
        <w:t>Proyecto NASA</w:t>
      </w:r>
      <w:r w:rsidR="5634A87C" w:rsidRPr="7FFCE4E0">
        <w:rPr>
          <w:rFonts w:ascii="Arial" w:eastAsia="Arial" w:hAnsi="Arial" w:cs="Arial"/>
          <w:b/>
          <w:bCs/>
          <w:sz w:val="22"/>
          <w:szCs w:val="22"/>
        </w:rPr>
        <w:t xml:space="preserve"> POWER</w:t>
      </w:r>
    </w:p>
    <w:p w14:paraId="134050B9" w14:textId="49C4D5C3" w:rsidR="00692817" w:rsidRPr="00692817" w:rsidRDefault="68772E77" w:rsidP="6C978340">
      <w:pPr>
        <w:pBdr>
          <w:top w:val="nil"/>
          <w:left w:val="nil"/>
          <w:bottom w:val="nil"/>
          <w:right w:val="nil"/>
          <w:between w:val="nil"/>
        </w:pBdr>
        <w:spacing w:after="120"/>
        <w:jc w:val="both"/>
        <w:rPr>
          <w:rFonts w:ascii="Arial" w:eastAsia="Arial" w:hAnsi="Arial" w:cs="Arial"/>
          <w:sz w:val="22"/>
          <w:szCs w:val="22"/>
        </w:rPr>
      </w:pPr>
      <w:r w:rsidRPr="6C978340">
        <w:rPr>
          <w:rFonts w:ascii="Arial" w:eastAsia="Arial" w:hAnsi="Arial" w:cs="Arial"/>
          <w:sz w:val="22"/>
          <w:szCs w:val="22"/>
        </w:rPr>
        <w:t xml:space="preserve">El </w:t>
      </w:r>
      <w:r w:rsidR="6DE33909" w:rsidRPr="6C978340">
        <w:rPr>
          <w:rFonts w:ascii="Arial" w:eastAsia="Arial" w:hAnsi="Arial" w:cs="Arial"/>
          <w:sz w:val="22"/>
          <w:szCs w:val="22"/>
        </w:rPr>
        <w:t xml:space="preserve">Proyecto NASA </w:t>
      </w:r>
      <w:r w:rsidR="60666DFC" w:rsidRPr="6C978340">
        <w:rPr>
          <w:rFonts w:ascii="Arial" w:eastAsia="Arial" w:hAnsi="Arial" w:cs="Arial"/>
          <w:sz w:val="22"/>
          <w:szCs w:val="22"/>
        </w:rPr>
        <w:t xml:space="preserve">POWER </w:t>
      </w:r>
      <w:r w:rsidRPr="6C978340">
        <w:rPr>
          <w:rFonts w:ascii="Arial" w:eastAsia="Arial" w:hAnsi="Arial" w:cs="Arial"/>
          <w:sz w:val="22"/>
          <w:szCs w:val="22"/>
        </w:rPr>
        <w:t xml:space="preserve">proporciona información de diversas variables meteorológicas, </w:t>
      </w:r>
      <w:r w:rsidR="6DE33909" w:rsidRPr="6C978340">
        <w:rPr>
          <w:rFonts w:ascii="Arial" w:eastAsia="Arial" w:hAnsi="Arial" w:cs="Arial"/>
          <w:sz w:val="22"/>
          <w:szCs w:val="22"/>
        </w:rPr>
        <w:t xml:space="preserve">así </w:t>
      </w:r>
      <w:r w:rsidRPr="6C978340">
        <w:rPr>
          <w:rFonts w:ascii="Arial" w:eastAsia="Arial" w:hAnsi="Arial" w:cs="Arial"/>
          <w:sz w:val="22"/>
          <w:szCs w:val="22"/>
        </w:rPr>
        <w:t xml:space="preserve">como de radiación solar de forma diaria. </w:t>
      </w:r>
      <w:r w:rsidR="001B22CD">
        <w:rPr>
          <w:rFonts w:ascii="Arial" w:eastAsia="Arial" w:hAnsi="Arial" w:cs="Arial"/>
          <w:sz w:val="22"/>
          <w:szCs w:val="22"/>
        </w:rPr>
        <w:t>Esta variable es</w:t>
      </w:r>
      <w:r w:rsidRPr="6C978340">
        <w:rPr>
          <w:rFonts w:ascii="Arial" w:eastAsia="Arial" w:hAnsi="Arial" w:cs="Arial"/>
          <w:sz w:val="22"/>
          <w:szCs w:val="22"/>
        </w:rPr>
        <w:t xml:space="preserve"> realizad</w:t>
      </w:r>
      <w:r w:rsidR="001B22CD">
        <w:rPr>
          <w:rFonts w:ascii="Arial" w:eastAsia="Arial" w:hAnsi="Arial" w:cs="Arial"/>
          <w:sz w:val="22"/>
          <w:szCs w:val="22"/>
        </w:rPr>
        <w:t>a</w:t>
      </w:r>
      <w:r w:rsidRPr="6C978340">
        <w:rPr>
          <w:rFonts w:ascii="Arial" w:eastAsia="Arial" w:hAnsi="Arial" w:cs="Arial"/>
          <w:sz w:val="22"/>
          <w:szCs w:val="22"/>
        </w:rPr>
        <w:t xml:space="preserve"> a partir de observaciones satelitales </w:t>
      </w:r>
      <w:r w:rsidR="001B22CD">
        <w:rPr>
          <w:rFonts w:ascii="Arial" w:eastAsia="Arial" w:hAnsi="Arial" w:cs="Arial"/>
          <w:sz w:val="22"/>
          <w:szCs w:val="22"/>
        </w:rPr>
        <w:t>y es</w:t>
      </w:r>
      <w:r w:rsidRPr="6C978340">
        <w:rPr>
          <w:rFonts w:ascii="Arial" w:eastAsia="Arial" w:hAnsi="Arial" w:cs="Arial"/>
          <w:sz w:val="22"/>
          <w:szCs w:val="22"/>
        </w:rPr>
        <w:t xml:space="preserve"> validad</w:t>
      </w:r>
      <w:r w:rsidR="001B22CD">
        <w:rPr>
          <w:rFonts w:ascii="Arial" w:eastAsia="Arial" w:hAnsi="Arial" w:cs="Arial"/>
          <w:sz w:val="22"/>
          <w:szCs w:val="22"/>
        </w:rPr>
        <w:t>a</w:t>
      </w:r>
      <w:r w:rsidRPr="6C978340">
        <w:rPr>
          <w:rFonts w:ascii="Arial" w:eastAsia="Arial" w:hAnsi="Arial" w:cs="Arial"/>
          <w:sz w:val="22"/>
          <w:szCs w:val="22"/>
        </w:rPr>
        <w:t xml:space="preserve"> con mediciones de radiación superficial de diversas estaciones meteorológicas. Los parámetros meteorológicos se obtienen a partir del modelo de asimilación MERRA-2. Los tipos de observaciones utilizadas en el análisis incluyen: (1) observaciones de la superficie terrestre; (2) observaciones de la superficie del océano: presión del nivel del mar y vientos; (3) vientos a nivel del mar deducidos de la información provista por radares espaciales; (4) datos convencionales de la atmósfera superior desde radiosondas; (5) fuentes adicionales de datos en altitud medidos desde globos piloto y aeronaves; y (6) información de sensores remotos</w:t>
      </w:r>
      <w:r w:rsidR="747317B4" w:rsidRPr="747317B4">
        <w:rPr>
          <w:rFonts w:ascii="Arial" w:eastAsia="Arial" w:hAnsi="Arial" w:cs="Arial"/>
          <w:sz w:val="22"/>
          <w:szCs w:val="22"/>
        </w:rPr>
        <w:t xml:space="preserve"> (NASA POWER PROJECT, 2023).</w:t>
      </w:r>
      <w:r w:rsidR="6DE33909" w:rsidRPr="6C978340">
        <w:rPr>
          <w:rFonts w:ascii="Arial" w:eastAsia="Arial" w:hAnsi="Arial" w:cs="Arial"/>
          <w:sz w:val="22"/>
          <w:szCs w:val="22"/>
        </w:rPr>
        <w:t xml:space="preserve"> </w:t>
      </w:r>
      <w:r w:rsidRPr="6C978340">
        <w:rPr>
          <w:rFonts w:ascii="Arial" w:eastAsia="Arial" w:hAnsi="Arial" w:cs="Arial"/>
          <w:sz w:val="22"/>
          <w:szCs w:val="22"/>
        </w:rPr>
        <w:t>El producto final se obtiene en una resolución de 0.5°, disponible para el periodo 1979 al presente.</w:t>
      </w:r>
    </w:p>
    <w:p w14:paraId="25657365" w14:textId="13BA0405" w:rsidR="00692817" w:rsidRPr="00692817" w:rsidRDefault="7CA1568C" w:rsidP="7CA1568C">
      <w:pPr>
        <w:pBdr>
          <w:top w:val="nil"/>
          <w:left w:val="nil"/>
          <w:bottom w:val="nil"/>
          <w:right w:val="nil"/>
          <w:between w:val="nil"/>
        </w:pBdr>
        <w:spacing w:after="120"/>
        <w:jc w:val="both"/>
        <w:rPr>
          <w:rFonts w:ascii="Arial" w:eastAsia="Arial" w:hAnsi="Arial" w:cs="Arial"/>
          <w:sz w:val="22"/>
          <w:szCs w:val="22"/>
        </w:rPr>
      </w:pPr>
      <w:r w:rsidRPr="7CA1568C">
        <w:rPr>
          <w:rFonts w:ascii="Arial" w:eastAsia="Arial" w:hAnsi="Arial" w:cs="Arial"/>
          <w:sz w:val="22"/>
          <w:szCs w:val="22"/>
        </w:rPr>
        <w:t xml:space="preserve">Las variables </w:t>
      </w:r>
      <w:r w:rsidR="001B22CD">
        <w:rPr>
          <w:rFonts w:ascii="Arial" w:eastAsia="Arial" w:hAnsi="Arial" w:cs="Arial"/>
          <w:sz w:val="22"/>
          <w:szCs w:val="22"/>
        </w:rPr>
        <w:t xml:space="preserve">meteorológicas </w:t>
      </w:r>
      <w:r w:rsidRPr="7CA1568C">
        <w:rPr>
          <w:rFonts w:ascii="Arial" w:eastAsia="Arial" w:hAnsi="Arial" w:cs="Arial"/>
          <w:sz w:val="22"/>
          <w:szCs w:val="22"/>
        </w:rPr>
        <w:t xml:space="preserve">del producto NASA POWER que se utilizaron son: </w:t>
      </w:r>
    </w:p>
    <w:p w14:paraId="4008A748" w14:textId="6B8A4568" w:rsidR="00692817" w:rsidRPr="00C11D6B" w:rsidRDefault="00692817" w:rsidP="00C066C9">
      <w:pPr>
        <w:pStyle w:val="Prrafodelista"/>
        <w:numPr>
          <w:ilvl w:val="0"/>
          <w:numId w:val="6"/>
        </w:numPr>
        <w:pBdr>
          <w:top w:val="nil"/>
          <w:left w:val="nil"/>
          <w:bottom w:val="nil"/>
          <w:right w:val="nil"/>
          <w:between w:val="nil"/>
        </w:pBdr>
        <w:spacing w:after="120"/>
        <w:ind w:leftChars="0" w:firstLineChars="0"/>
        <w:rPr>
          <w:rFonts w:ascii="Arial" w:eastAsia="Arial" w:hAnsi="Arial" w:cs="Arial"/>
          <w:sz w:val="22"/>
          <w:szCs w:val="22"/>
          <w:lang w:val="es-AR"/>
        </w:rPr>
      </w:pPr>
      <w:r w:rsidRPr="00C11D6B">
        <w:rPr>
          <w:rFonts w:ascii="Arial" w:eastAsia="Arial" w:hAnsi="Arial" w:cs="Arial"/>
          <w:sz w:val="22"/>
          <w:szCs w:val="22"/>
          <w:lang w:val="es-AR"/>
        </w:rPr>
        <w:t>Temperatura Mínima a 2 m (°C dia</w:t>
      </w:r>
      <w:r w:rsidRPr="00C11D6B">
        <w:rPr>
          <w:rFonts w:ascii="Arial" w:eastAsia="Arial" w:hAnsi="Arial" w:cs="Arial"/>
          <w:sz w:val="22"/>
          <w:szCs w:val="22"/>
          <w:vertAlign w:val="superscript"/>
          <w:lang w:val="es-AR"/>
        </w:rPr>
        <w:t>-1</w:t>
      </w:r>
      <w:r w:rsidRPr="00C11D6B">
        <w:rPr>
          <w:rFonts w:ascii="Arial" w:eastAsia="Arial" w:hAnsi="Arial" w:cs="Arial"/>
          <w:sz w:val="22"/>
          <w:szCs w:val="22"/>
          <w:lang w:val="es-AR"/>
        </w:rPr>
        <w:t>)</w:t>
      </w:r>
    </w:p>
    <w:p w14:paraId="27065AD6" w14:textId="0489DD1A" w:rsidR="00692817" w:rsidRPr="00C11D6B" w:rsidRDefault="00692817" w:rsidP="00C066C9">
      <w:pPr>
        <w:pStyle w:val="Prrafodelista"/>
        <w:numPr>
          <w:ilvl w:val="0"/>
          <w:numId w:val="6"/>
        </w:numPr>
        <w:pBdr>
          <w:top w:val="nil"/>
          <w:left w:val="nil"/>
          <w:bottom w:val="nil"/>
          <w:right w:val="nil"/>
          <w:between w:val="nil"/>
        </w:pBdr>
        <w:spacing w:after="120"/>
        <w:ind w:leftChars="0" w:firstLineChars="0"/>
        <w:rPr>
          <w:rFonts w:ascii="Arial" w:eastAsia="Arial" w:hAnsi="Arial" w:cs="Arial"/>
          <w:sz w:val="22"/>
          <w:szCs w:val="22"/>
          <w:lang w:val="es-AR"/>
        </w:rPr>
      </w:pPr>
      <w:r w:rsidRPr="00C11D6B">
        <w:rPr>
          <w:rFonts w:ascii="Arial" w:eastAsia="Arial" w:hAnsi="Arial" w:cs="Arial"/>
          <w:sz w:val="22"/>
          <w:szCs w:val="22"/>
          <w:lang w:val="es-AR"/>
        </w:rPr>
        <w:t>Temperatura Máxima a 2 m (°C dia</w:t>
      </w:r>
      <w:r w:rsidR="00C066C9" w:rsidRPr="00C11D6B">
        <w:rPr>
          <w:rFonts w:ascii="Arial" w:eastAsia="Arial" w:hAnsi="Arial" w:cs="Arial"/>
          <w:sz w:val="22"/>
          <w:szCs w:val="22"/>
          <w:vertAlign w:val="superscript"/>
          <w:lang w:val="es-AR"/>
        </w:rPr>
        <w:t>-1</w:t>
      </w:r>
      <w:r w:rsidRPr="00C11D6B">
        <w:rPr>
          <w:rFonts w:ascii="Arial" w:eastAsia="Arial" w:hAnsi="Arial" w:cs="Arial"/>
          <w:sz w:val="22"/>
          <w:szCs w:val="22"/>
          <w:lang w:val="es-AR"/>
        </w:rPr>
        <w:t>)</w:t>
      </w:r>
    </w:p>
    <w:p w14:paraId="39D789E0" w14:textId="21153915" w:rsidR="00692817" w:rsidRPr="00DC38F4" w:rsidRDefault="00692817" w:rsidP="00C066C9">
      <w:pPr>
        <w:pStyle w:val="Prrafodelista"/>
        <w:numPr>
          <w:ilvl w:val="0"/>
          <w:numId w:val="6"/>
        </w:numPr>
        <w:pBdr>
          <w:top w:val="nil"/>
          <w:left w:val="nil"/>
          <w:bottom w:val="nil"/>
          <w:right w:val="nil"/>
          <w:between w:val="nil"/>
        </w:pBdr>
        <w:spacing w:after="120"/>
        <w:ind w:leftChars="0" w:firstLineChars="0"/>
        <w:rPr>
          <w:rFonts w:ascii="Arial" w:eastAsia="Arial" w:hAnsi="Arial" w:cs="Arial"/>
          <w:sz w:val="22"/>
          <w:szCs w:val="22"/>
          <w:lang w:val="es-AR"/>
        </w:rPr>
      </w:pPr>
      <w:r w:rsidRPr="00DC38F4">
        <w:rPr>
          <w:rFonts w:ascii="Arial" w:eastAsia="Arial" w:hAnsi="Arial" w:cs="Arial"/>
          <w:sz w:val="22"/>
          <w:szCs w:val="22"/>
          <w:lang w:val="es-AR"/>
        </w:rPr>
        <w:t>Temperatura Media a 2 m (°C dia</w:t>
      </w:r>
      <w:r w:rsidR="00C066C9" w:rsidRPr="00DC38F4">
        <w:rPr>
          <w:rFonts w:ascii="Arial" w:eastAsia="Arial" w:hAnsi="Arial" w:cs="Arial"/>
          <w:sz w:val="22"/>
          <w:szCs w:val="22"/>
          <w:vertAlign w:val="superscript"/>
          <w:lang w:val="es-AR"/>
        </w:rPr>
        <w:t>-1</w:t>
      </w:r>
      <w:r w:rsidRPr="00DC38F4">
        <w:rPr>
          <w:rFonts w:ascii="Arial" w:eastAsia="Arial" w:hAnsi="Arial" w:cs="Arial"/>
          <w:sz w:val="22"/>
          <w:szCs w:val="22"/>
          <w:lang w:val="es-AR"/>
        </w:rPr>
        <w:t>)</w:t>
      </w:r>
    </w:p>
    <w:p w14:paraId="1CD130D1" w14:textId="78BE5156" w:rsidR="00692817" w:rsidRPr="00DC38F4" w:rsidRDefault="00692817" w:rsidP="00C066C9">
      <w:pPr>
        <w:pStyle w:val="Prrafodelista"/>
        <w:numPr>
          <w:ilvl w:val="0"/>
          <w:numId w:val="6"/>
        </w:numPr>
        <w:pBdr>
          <w:top w:val="nil"/>
          <w:left w:val="nil"/>
          <w:bottom w:val="nil"/>
          <w:right w:val="nil"/>
          <w:between w:val="nil"/>
        </w:pBdr>
        <w:spacing w:after="120"/>
        <w:ind w:leftChars="0" w:firstLineChars="0"/>
        <w:rPr>
          <w:rFonts w:ascii="Arial" w:eastAsia="Arial" w:hAnsi="Arial" w:cs="Arial"/>
          <w:sz w:val="22"/>
          <w:szCs w:val="22"/>
          <w:lang w:val="es-AR"/>
        </w:rPr>
      </w:pPr>
      <w:r w:rsidRPr="00DC38F4">
        <w:rPr>
          <w:rFonts w:ascii="Arial" w:eastAsia="Arial" w:hAnsi="Arial" w:cs="Arial"/>
          <w:sz w:val="22"/>
          <w:szCs w:val="22"/>
          <w:lang w:val="es-AR"/>
        </w:rPr>
        <w:t>Precipitación (mm dia</w:t>
      </w:r>
      <w:r w:rsidR="00C066C9" w:rsidRPr="00DC38F4">
        <w:rPr>
          <w:rFonts w:ascii="Arial" w:eastAsia="Arial" w:hAnsi="Arial" w:cs="Arial"/>
          <w:sz w:val="22"/>
          <w:szCs w:val="22"/>
          <w:vertAlign w:val="superscript"/>
          <w:lang w:val="es-AR"/>
        </w:rPr>
        <w:t>-1</w:t>
      </w:r>
      <w:r w:rsidRPr="00DC38F4">
        <w:rPr>
          <w:rFonts w:ascii="Arial" w:eastAsia="Arial" w:hAnsi="Arial" w:cs="Arial"/>
          <w:sz w:val="22"/>
          <w:szCs w:val="22"/>
          <w:lang w:val="es-AR"/>
        </w:rPr>
        <w:t>)</w:t>
      </w:r>
    </w:p>
    <w:p w14:paraId="204A7E9F" w14:textId="2504ADF8" w:rsidR="00692817" w:rsidRPr="00C066C9" w:rsidRDefault="00692817" w:rsidP="00C066C9">
      <w:pPr>
        <w:pStyle w:val="Prrafodelista"/>
        <w:numPr>
          <w:ilvl w:val="0"/>
          <w:numId w:val="6"/>
        </w:numPr>
        <w:pBdr>
          <w:top w:val="nil"/>
          <w:left w:val="nil"/>
          <w:bottom w:val="nil"/>
          <w:right w:val="nil"/>
          <w:between w:val="nil"/>
        </w:pBdr>
        <w:spacing w:after="120"/>
        <w:ind w:leftChars="0" w:firstLineChars="0"/>
        <w:rPr>
          <w:rFonts w:ascii="Arial" w:eastAsia="Arial" w:hAnsi="Arial" w:cs="Arial"/>
          <w:sz w:val="22"/>
          <w:szCs w:val="22"/>
        </w:rPr>
      </w:pPr>
      <w:r w:rsidRPr="00DC38F4">
        <w:rPr>
          <w:rFonts w:ascii="Arial" w:eastAsia="Arial" w:hAnsi="Arial" w:cs="Arial"/>
          <w:sz w:val="22"/>
          <w:szCs w:val="22"/>
          <w:lang w:val="es-AR"/>
        </w:rPr>
        <w:t>Presión de Vapor</w:t>
      </w:r>
      <w:r w:rsidRPr="00C066C9">
        <w:rPr>
          <w:rFonts w:ascii="Arial" w:eastAsia="Arial" w:hAnsi="Arial" w:cs="Arial"/>
          <w:sz w:val="22"/>
          <w:szCs w:val="22"/>
        </w:rPr>
        <w:t xml:space="preserve"> (</w:t>
      </w:r>
      <w:proofErr w:type="spellStart"/>
      <w:r w:rsidRPr="00C066C9">
        <w:rPr>
          <w:rFonts w:ascii="Arial" w:eastAsia="Arial" w:hAnsi="Arial" w:cs="Arial"/>
          <w:sz w:val="22"/>
          <w:szCs w:val="22"/>
        </w:rPr>
        <w:t>hPa</w:t>
      </w:r>
      <w:proofErr w:type="spellEnd"/>
      <w:r w:rsidRPr="00C066C9">
        <w:rPr>
          <w:rFonts w:ascii="Arial" w:eastAsia="Arial" w:hAnsi="Arial" w:cs="Arial"/>
          <w:sz w:val="22"/>
          <w:szCs w:val="22"/>
        </w:rPr>
        <w:t>)</w:t>
      </w:r>
    </w:p>
    <w:p w14:paraId="64E8522E" w14:textId="7DBB5D85" w:rsidR="00692817" w:rsidRPr="00C11D6B" w:rsidRDefault="00692817" w:rsidP="00C066C9">
      <w:pPr>
        <w:pStyle w:val="Prrafodelista"/>
        <w:numPr>
          <w:ilvl w:val="0"/>
          <w:numId w:val="6"/>
        </w:numPr>
        <w:pBdr>
          <w:top w:val="nil"/>
          <w:left w:val="nil"/>
          <w:bottom w:val="nil"/>
          <w:right w:val="nil"/>
          <w:between w:val="nil"/>
        </w:pBdr>
        <w:spacing w:after="120"/>
        <w:ind w:leftChars="0" w:firstLineChars="0"/>
        <w:rPr>
          <w:rFonts w:ascii="Arial" w:eastAsia="Arial" w:hAnsi="Arial" w:cs="Arial"/>
          <w:sz w:val="22"/>
          <w:szCs w:val="22"/>
          <w:lang w:val="es-AR"/>
        </w:rPr>
      </w:pPr>
      <w:r w:rsidRPr="00C11D6B">
        <w:rPr>
          <w:rFonts w:ascii="Arial" w:eastAsia="Arial" w:hAnsi="Arial" w:cs="Arial"/>
          <w:sz w:val="22"/>
          <w:szCs w:val="22"/>
          <w:lang w:val="es-AR"/>
        </w:rPr>
        <w:t>Flujo Radiación Solar (J m</w:t>
      </w:r>
      <w:r w:rsidR="00C066C9" w:rsidRPr="00C11D6B">
        <w:rPr>
          <w:rFonts w:ascii="Arial" w:eastAsia="Arial" w:hAnsi="Arial" w:cs="Arial"/>
          <w:sz w:val="22"/>
          <w:szCs w:val="22"/>
          <w:vertAlign w:val="superscript"/>
          <w:lang w:val="es-AR"/>
        </w:rPr>
        <w:t>-2</w:t>
      </w:r>
      <w:r w:rsidRPr="00C11D6B">
        <w:rPr>
          <w:rFonts w:ascii="Arial" w:eastAsia="Arial" w:hAnsi="Arial" w:cs="Arial"/>
          <w:sz w:val="22"/>
          <w:szCs w:val="22"/>
          <w:lang w:val="es-AR"/>
        </w:rPr>
        <w:t xml:space="preserve"> dia</w:t>
      </w:r>
      <w:r w:rsidR="00C066C9" w:rsidRPr="00C11D6B">
        <w:rPr>
          <w:rFonts w:ascii="Arial" w:eastAsia="Arial" w:hAnsi="Arial" w:cs="Arial"/>
          <w:sz w:val="22"/>
          <w:szCs w:val="22"/>
          <w:vertAlign w:val="superscript"/>
          <w:lang w:val="es-AR"/>
        </w:rPr>
        <w:t>-1</w:t>
      </w:r>
      <w:r w:rsidRPr="00C11D6B">
        <w:rPr>
          <w:rFonts w:ascii="Arial" w:eastAsia="Arial" w:hAnsi="Arial" w:cs="Arial"/>
          <w:sz w:val="22"/>
          <w:szCs w:val="22"/>
          <w:lang w:val="es-AR"/>
        </w:rPr>
        <w:t>)</w:t>
      </w:r>
    </w:p>
    <w:p w14:paraId="3FA5A64C" w14:textId="1440B859" w:rsidR="00692817" w:rsidRDefault="00692817" w:rsidP="00C066C9">
      <w:pPr>
        <w:pStyle w:val="Prrafodelista"/>
        <w:numPr>
          <w:ilvl w:val="0"/>
          <w:numId w:val="6"/>
        </w:numPr>
        <w:pBdr>
          <w:top w:val="nil"/>
          <w:left w:val="nil"/>
          <w:bottom w:val="nil"/>
          <w:right w:val="nil"/>
          <w:between w:val="nil"/>
        </w:pBdr>
        <w:spacing w:after="120"/>
        <w:ind w:leftChars="0" w:firstLineChars="0"/>
        <w:rPr>
          <w:rFonts w:ascii="Arial" w:eastAsia="Arial" w:hAnsi="Arial" w:cs="Arial"/>
          <w:sz w:val="22"/>
          <w:szCs w:val="22"/>
          <w:lang w:val="es-AR"/>
        </w:rPr>
      </w:pPr>
      <w:r w:rsidRPr="00C11D6B">
        <w:rPr>
          <w:rFonts w:ascii="Arial" w:eastAsia="Arial" w:hAnsi="Arial" w:cs="Arial"/>
          <w:sz w:val="22"/>
          <w:szCs w:val="22"/>
          <w:lang w:val="es-AR"/>
        </w:rPr>
        <w:t>Velocidad de viento a 10 m (m s</w:t>
      </w:r>
      <w:r w:rsidR="00C066C9" w:rsidRPr="00C11D6B">
        <w:rPr>
          <w:rFonts w:ascii="Arial" w:eastAsia="Arial" w:hAnsi="Arial" w:cs="Arial"/>
          <w:sz w:val="22"/>
          <w:szCs w:val="22"/>
          <w:vertAlign w:val="superscript"/>
          <w:lang w:val="es-AR"/>
        </w:rPr>
        <w:t>-1</w:t>
      </w:r>
      <w:r w:rsidRPr="00C11D6B">
        <w:rPr>
          <w:rFonts w:ascii="Arial" w:eastAsia="Arial" w:hAnsi="Arial" w:cs="Arial"/>
          <w:sz w:val="22"/>
          <w:szCs w:val="22"/>
          <w:lang w:val="es-AR"/>
        </w:rPr>
        <w:t>)</w:t>
      </w:r>
    </w:p>
    <w:p w14:paraId="4FE72323" w14:textId="1473CE4C" w:rsidR="00C066C9" w:rsidRDefault="00C066C9" w:rsidP="00C066C9">
      <w:pPr>
        <w:tabs>
          <w:tab w:val="left" w:pos="550"/>
        </w:tabs>
        <w:spacing w:after="120"/>
        <w:jc w:val="both"/>
        <w:rPr>
          <w:rFonts w:ascii="Arial" w:eastAsia="Arial" w:hAnsi="Arial" w:cs="Arial"/>
          <w:sz w:val="22"/>
          <w:szCs w:val="22"/>
        </w:rPr>
      </w:pPr>
      <w:r>
        <w:rPr>
          <w:rFonts w:ascii="Arial" w:eastAsia="Arial" w:hAnsi="Arial" w:cs="Arial"/>
          <w:b/>
          <w:sz w:val="22"/>
          <w:szCs w:val="22"/>
        </w:rPr>
        <w:t xml:space="preserve">2. </w:t>
      </w:r>
      <w:r w:rsidR="001E5A3F">
        <w:rPr>
          <w:rFonts w:ascii="Arial" w:eastAsia="Arial" w:hAnsi="Arial" w:cs="Arial"/>
          <w:b/>
          <w:sz w:val="22"/>
          <w:szCs w:val="22"/>
        </w:rPr>
        <w:t>3</w:t>
      </w:r>
      <w:r>
        <w:rPr>
          <w:rFonts w:ascii="Arial" w:eastAsia="Arial" w:hAnsi="Arial" w:cs="Arial"/>
          <w:b/>
          <w:sz w:val="22"/>
          <w:szCs w:val="22"/>
        </w:rPr>
        <w:t>. AgERA5</w:t>
      </w:r>
    </w:p>
    <w:p w14:paraId="04FEE516" w14:textId="75CF0F09" w:rsidR="00C066C9" w:rsidRPr="00C066C9" w:rsidRDefault="7CA1568C" w:rsidP="00C066C9">
      <w:pPr>
        <w:jc w:val="both"/>
        <w:rPr>
          <w:rFonts w:ascii="Arial" w:hAnsi="Arial" w:cs="Arial"/>
          <w:sz w:val="22"/>
          <w:szCs w:val="22"/>
          <w:lang w:val="es-419"/>
        </w:rPr>
      </w:pPr>
      <w:r w:rsidRPr="7CA1568C">
        <w:rPr>
          <w:rFonts w:ascii="Arial" w:hAnsi="Arial" w:cs="Arial"/>
          <w:sz w:val="22"/>
          <w:szCs w:val="22"/>
          <w:lang w:val="es-419"/>
        </w:rPr>
        <w:t xml:space="preserve">El producto </w:t>
      </w:r>
      <w:r w:rsidRPr="7CA1568C">
        <w:rPr>
          <w:rFonts w:ascii="Arial" w:hAnsi="Arial" w:cs="Arial"/>
          <w:b/>
          <w:bCs/>
          <w:i/>
          <w:iCs/>
          <w:sz w:val="22"/>
          <w:szCs w:val="22"/>
          <w:lang w:val="es-419"/>
        </w:rPr>
        <w:t>AgERA5</w:t>
      </w:r>
      <w:r w:rsidRPr="7CA1568C">
        <w:rPr>
          <w:rFonts w:ascii="Arial" w:hAnsi="Arial" w:cs="Arial"/>
          <w:sz w:val="22"/>
          <w:szCs w:val="22"/>
          <w:lang w:val="es-419"/>
        </w:rPr>
        <w:t xml:space="preserve"> proporciona información agrometeorológica diaria, disponible desde el año 1979 al presente, con una resolución espacial de 0.1°. Los datos son procesados a partir de la quinta generación de reanálisis de datos climáticos globales del Centro Europeo de Previsión Meteorológica a Medi</w:t>
      </w:r>
      <w:r w:rsidR="002D3616">
        <w:rPr>
          <w:rFonts w:ascii="Arial" w:hAnsi="Arial" w:cs="Arial"/>
          <w:sz w:val="22"/>
          <w:szCs w:val="22"/>
          <w:lang w:val="es-419"/>
        </w:rPr>
        <w:t>ano</w:t>
      </w:r>
      <w:r w:rsidRPr="7CA1568C">
        <w:rPr>
          <w:rFonts w:ascii="Arial" w:hAnsi="Arial" w:cs="Arial"/>
          <w:sz w:val="22"/>
          <w:szCs w:val="22"/>
          <w:lang w:val="es-419"/>
        </w:rPr>
        <w:t xml:space="preserve"> Plazo (ECMWF, por sus siglas en ingl</w:t>
      </w:r>
      <w:r w:rsidR="002D3616">
        <w:rPr>
          <w:rFonts w:ascii="Arial" w:hAnsi="Arial" w:cs="Arial"/>
          <w:sz w:val="22"/>
          <w:szCs w:val="22"/>
          <w:lang w:val="es-419"/>
        </w:rPr>
        <w:t>é</w:t>
      </w:r>
      <w:r w:rsidRPr="7CA1568C">
        <w:rPr>
          <w:rFonts w:ascii="Arial" w:hAnsi="Arial" w:cs="Arial"/>
          <w:sz w:val="22"/>
          <w:szCs w:val="22"/>
          <w:lang w:val="es-419"/>
        </w:rPr>
        <w:t xml:space="preserve">s), conocido como ERA5, que utiliza métodos avanzados de modelado y asimilación de datos provenientes de diversas fuentes de información, como aquellos medidos en superficie y altura, y los estimados por sensores remotos. </w:t>
      </w:r>
      <w:r w:rsidR="00C066C9" w:rsidRPr="00C066C9">
        <w:rPr>
          <w:rFonts w:ascii="Arial" w:hAnsi="Arial" w:cs="Arial"/>
          <w:b/>
          <w:i/>
          <w:sz w:val="22"/>
          <w:szCs w:val="22"/>
          <w:lang w:val="es-419"/>
        </w:rPr>
        <w:t>AgERA5</w:t>
      </w:r>
      <w:r w:rsidR="00C066C9" w:rsidRPr="00C066C9">
        <w:rPr>
          <w:rFonts w:ascii="Arial" w:hAnsi="Arial" w:cs="Arial"/>
          <w:sz w:val="22"/>
          <w:szCs w:val="22"/>
          <w:lang w:val="es-419"/>
        </w:rPr>
        <w:t xml:space="preserve"> es realizado aplicando correcciones topográficas y métodos de interpolación a los datos originales del modelo ERA5, con el objetivo de mejorar la resolución espacial</w:t>
      </w:r>
      <w:r w:rsidR="7CFEA9E4" w:rsidRPr="7CFEA9E4">
        <w:rPr>
          <w:rFonts w:ascii="Arial" w:hAnsi="Arial" w:cs="Arial"/>
          <w:sz w:val="22"/>
          <w:szCs w:val="22"/>
          <w:lang w:val="es-419"/>
        </w:rPr>
        <w:t xml:space="preserve"> (</w:t>
      </w:r>
      <w:r w:rsidR="7CFEA9E4" w:rsidRPr="7CFEA9E4">
        <w:rPr>
          <w:rFonts w:ascii="Arial" w:eastAsia="Arial" w:hAnsi="Arial" w:cs="Arial"/>
          <w:color w:val="222222"/>
          <w:sz w:val="24"/>
          <w:szCs w:val="24"/>
          <w:lang w:val="es-AR"/>
        </w:rPr>
        <w:t>ECMWF, 2023)</w:t>
      </w:r>
      <w:r w:rsidR="7CFEA9E4" w:rsidRPr="7CFEA9E4">
        <w:rPr>
          <w:rFonts w:ascii="Arial" w:hAnsi="Arial" w:cs="Arial"/>
          <w:sz w:val="22"/>
          <w:szCs w:val="22"/>
          <w:lang w:val="es-419"/>
        </w:rPr>
        <w:t xml:space="preserve">.  </w:t>
      </w:r>
    </w:p>
    <w:p w14:paraId="41A73C88" w14:textId="6BED2044" w:rsidR="00C066C9" w:rsidRPr="00C066C9" w:rsidRDefault="27744F58" w:rsidP="00C066C9">
      <w:pPr>
        <w:jc w:val="both"/>
        <w:rPr>
          <w:rFonts w:ascii="Arial" w:hAnsi="Arial" w:cs="Arial"/>
          <w:sz w:val="22"/>
          <w:szCs w:val="22"/>
          <w:lang w:val="es-419"/>
        </w:rPr>
      </w:pPr>
      <w:r w:rsidRPr="27744F58">
        <w:rPr>
          <w:rFonts w:ascii="Arial" w:hAnsi="Arial" w:cs="Arial"/>
          <w:sz w:val="22"/>
          <w:szCs w:val="22"/>
          <w:lang w:val="es-419"/>
        </w:rPr>
        <w:t xml:space="preserve">Las variables </w:t>
      </w:r>
      <w:r w:rsidR="001B22CD">
        <w:rPr>
          <w:rFonts w:ascii="Arial" w:hAnsi="Arial" w:cs="Arial"/>
          <w:sz w:val="22"/>
          <w:szCs w:val="22"/>
          <w:lang w:val="es-419"/>
        </w:rPr>
        <w:t>meteorológicas</w:t>
      </w:r>
      <w:r w:rsidRPr="27744F58">
        <w:rPr>
          <w:rFonts w:ascii="Arial" w:hAnsi="Arial" w:cs="Arial"/>
          <w:sz w:val="22"/>
          <w:szCs w:val="22"/>
          <w:lang w:val="es-419"/>
        </w:rPr>
        <w:t xml:space="preserve"> del modelo AgERA5 que se encuentran disponibles en el </w:t>
      </w:r>
      <w:proofErr w:type="spellStart"/>
      <w:r w:rsidRPr="27744F58">
        <w:rPr>
          <w:rFonts w:ascii="Arial" w:hAnsi="Arial" w:cs="Arial"/>
          <w:sz w:val="22"/>
          <w:szCs w:val="22"/>
          <w:lang w:val="es-419"/>
        </w:rPr>
        <w:t>CIAg</w:t>
      </w:r>
      <w:proofErr w:type="spellEnd"/>
      <w:r w:rsidRPr="27744F58">
        <w:rPr>
          <w:rFonts w:ascii="Arial" w:hAnsi="Arial" w:cs="Arial"/>
          <w:sz w:val="22"/>
          <w:szCs w:val="22"/>
          <w:lang w:val="es-419"/>
        </w:rPr>
        <w:t xml:space="preserve"> son: </w:t>
      </w:r>
    </w:p>
    <w:p w14:paraId="47CA0872" w14:textId="77777777" w:rsidR="00C066C9" w:rsidRPr="00C066C9" w:rsidRDefault="00C066C9" w:rsidP="00C066C9">
      <w:pPr>
        <w:pStyle w:val="Prrafodelista"/>
        <w:numPr>
          <w:ilvl w:val="0"/>
          <w:numId w:val="7"/>
        </w:numPr>
        <w:suppressAutoHyphens w:val="0"/>
        <w:spacing w:after="160" w:line="259" w:lineRule="auto"/>
        <w:ind w:leftChars="0" w:firstLineChars="0"/>
        <w:textDirection w:val="lrTb"/>
        <w:textAlignment w:val="auto"/>
        <w:outlineLvl w:val="9"/>
        <w:rPr>
          <w:rFonts w:ascii="Arial" w:hAnsi="Arial" w:cs="Arial"/>
          <w:sz w:val="22"/>
          <w:szCs w:val="22"/>
          <w:lang w:val="es-419"/>
        </w:rPr>
      </w:pPr>
      <w:r w:rsidRPr="00C066C9">
        <w:rPr>
          <w:rFonts w:ascii="Arial" w:hAnsi="Arial" w:cs="Arial"/>
          <w:sz w:val="22"/>
          <w:szCs w:val="22"/>
          <w:lang w:val="es-419"/>
        </w:rPr>
        <w:lastRenderedPageBreak/>
        <w:t>Temperatura Mínima a 2 m (°C dia</w:t>
      </w:r>
      <w:r w:rsidRPr="00C066C9">
        <w:rPr>
          <w:rFonts w:ascii="Arial" w:hAnsi="Arial" w:cs="Arial"/>
          <w:sz w:val="22"/>
          <w:szCs w:val="22"/>
          <w:vertAlign w:val="superscript"/>
          <w:lang w:val="es-419"/>
        </w:rPr>
        <w:t>-1</w:t>
      </w:r>
      <w:r w:rsidRPr="00C066C9">
        <w:rPr>
          <w:rFonts w:ascii="Arial" w:hAnsi="Arial" w:cs="Arial"/>
          <w:sz w:val="22"/>
          <w:szCs w:val="22"/>
          <w:lang w:val="es-419"/>
        </w:rPr>
        <w:t>)</w:t>
      </w:r>
    </w:p>
    <w:p w14:paraId="2CB2CB7E" w14:textId="77777777" w:rsidR="00C066C9" w:rsidRPr="00C066C9" w:rsidRDefault="00C066C9" w:rsidP="00C066C9">
      <w:pPr>
        <w:pStyle w:val="Prrafodelista"/>
        <w:numPr>
          <w:ilvl w:val="0"/>
          <w:numId w:val="7"/>
        </w:numPr>
        <w:suppressAutoHyphens w:val="0"/>
        <w:spacing w:after="160" w:line="259" w:lineRule="auto"/>
        <w:ind w:leftChars="0" w:firstLineChars="0"/>
        <w:textDirection w:val="lrTb"/>
        <w:textAlignment w:val="auto"/>
        <w:outlineLvl w:val="9"/>
        <w:rPr>
          <w:rFonts w:ascii="Arial" w:hAnsi="Arial" w:cs="Arial"/>
          <w:sz w:val="22"/>
          <w:szCs w:val="22"/>
          <w:lang w:val="es-419"/>
        </w:rPr>
      </w:pPr>
      <w:r w:rsidRPr="00C066C9">
        <w:rPr>
          <w:rFonts w:ascii="Arial" w:hAnsi="Arial" w:cs="Arial"/>
          <w:sz w:val="22"/>
          <w:szCs w:val="22"/>
          <w:lang w:val="es-419"/>
        </w:rPr>
        <w:t>Temperatura Máxima a 2 m (°C dia</w:t>
      </w:r>
      <w:r w:rsidRPr="00C066C9">
        <w:rPr>
          <w:rFonts w:ascii="Arial" w:hAnsi="Arial" w:cs="Arial"/>
          <w:sz w:val="22"/>
          <w:szCs w:val="22"/>
          <w:vertAlign w:val="superscript"/>
          <w:lang w:val="es-419"/>
        </w:rPr>
        <w:t>-1</w:t>
      </w:r>
      <w:r w:rsidRPr="00C066C9">
        <w:rPr>
          <w:rFonts w:ascii="Arial" w:hAnsi="Arial" w:cs="Arial"/>
          <w:sz w:val="22"/>
          <w:szCs w:val="22"/>
          <w:lang w:val="es-419"/>
        </w:rPr>
        <w:t>)</w:t>
      </w:r>
    </w:p>
    <w:p w14:paraId="62355E96" w14:textId="77777777" w:rsidR="00C066C9" w:rsidRPr="00C066C9" w:rsidRDefault="00C066C9" w:rsidP="00C066C9">
      <w:pPr>
        <w:pStyle w:val="Prrafodelista"/>
        <w:numPr>
          <w:ilvl w:val="0"/>
          <w:numId w:val="7"/>
        </w:numPr>
        <w:suppressAutoHyphens w:val="0"/>
        <w:spacing w:after="160" w:line="259" w:lineRule="auto"/>
        <w:ind w:leftChars="0" w:firstLineChars="0"/>
        <w:textDirection w:val="lrTb"/>
        <w:textAlignment w:val="auto"/>
        <w:outlineLvl w:val="9"/>
        <w:rPr>
          <w:rFonts w:ascii="Arial" w:hAnsi="Arial" w:cs="Arial"/>
          <w:sz w:val="22"/>
          <w:szCs w:val="22"/>
          <w:lang w:val="es-419"/>
        </w:rPr>
      </w:pPr>
      <w:r w:rsidRPr="00C066C9">
        <w:rPr>
          <w:rFonts w:ascii="Arial" w:hAnsi="Arial" w:cs="Arial"/>
          <w:sz w:val="22"/>
          <w:szCs w:val="22"/>
          <w:lang w:val="es-419"/>
        </w:rPr>
        <w:t>Precipitación (mm dia</w:t>
      </w:r>
      <w:r w:rsidRPr="00C066C9">
        <w:rPr>
          <w:rFonts w:ascii="Arial" w:hAnsi="Arial" w:cs="Arial"/>
          <w:sz w:val="22"/>
          <w:szCs w:val="22"/>
          <w:vertAlign w:val="superscript"/>
          <w:lang w:val="es-419"/>
        </w:rPr>
        <w:t>-1</w:t>
      </w:r>
      <w:r w:rsidRPr="00C066C9">
        <w:rPr>
          <w:rFonts w:ascii="Arial" w:hAnsi="Arial" w:cs="Arial"/>
          <w:sz w:val="22"/>
          <w:szCs w:val="22"/>
          <w:lang w:val="es-419"/>
        </w:rPr>
        <w:t>)</w:t>
      </w:r>
    </w:p>
    <w:p w14:paraId="347A9B13" w14:textId="77777777" w:rsidR="00C066C9" w:rsidRPr="00C066C9" w:rsidRDefault="00C066C9" w:rsidP="00C066C9">
      <w:pPr>
        <w:pStyle w:val="Prrafodelista"/>
        <w:numPr>
          <w:ilvl w:val="0"/>
          <w:numId w:val="7"/>
        </w:numPr>
        <w:suppressAutoHyphens w:val="0"/>
        <w:spacing w:after="160" w:line="259" w:lineRule="auto"/>
        <w:ind w:leftChars="0" w:firstLineChars="0"/>
        <w:textDirection w:val="lrTb"/>
        <w:textAlignment w:val="auto"/>
        <w:outlineLvl w:val="9"/>
        <w:rPr>
          <w:rFonts w:ascii="Arial" w:hAnsi="Arial" w:cs="Arial"/>
          <w:sz w:val="22"/>
          <w:szCs w:val="22"/>
          <w:lang w:val="es-419"/>
        </w:rPr>
      </w:pPr>
      <w:r w:rsidRPr="00C066C9">
        <w:rPr>
          <w:rFonts w:ascii="Arial" w:hAnsi="Arial" w:cs="Arial"/>
          <w:sz w:val="22"/>
          <w:szCs w:val="22"/>
          <w:lang w:val="es-419"/>
        </w:rPr>
        <w:t>Presión de Vapor (hPa)</w:t>
      </w:r>
    </w:p>
    <w:p w14:paraId="5E9C0809" w14:textId="77777777" w:rsidR="00C066C9" w:rsidRPr="00C066C9" w:rsidRDefault="00C066C9" w:rsidP="00C066C9">
      <w:pPr>
        <w:pStyle w:val="Prrafodelista"/>
        <w:numPr>
          <w:ilvl w:val="0"/>
          <w:numId w:val="7"/>
        </w:numPr>
        <w:suppressAutoHyphens w:val="0"/>
        <w:spacing w:after="160" w:line="259" w:lineRule="auto"/>
        <w:ind w:leftChars="0" w:firstLineChars="0"/>
        <w:textDirection w:val="lrTb"/>
        <w:textAlignment w:val="auto"/>
        <w:outlineLvl w:val="9"/>
        <w:rPr>
          <w:rFonts w:ascii="Arial" w:hAnsi="Arial" w:cs="Arial"/>
          <w:sz w:val="22"/>
          <w:szCs w:val="22"/>
          <w:lang w:val="es-419"/>
        </w:rPr>
      </w:pPr>
      <w:r w:rsidRPr="00C066C9">
        <w:rPr>
          <w:rFonts w:ascii="Arial" w:hAnsi="Arial" w:cs="Arial"/>
          <w:sz w:val="22"/>
          <w:szCs w:val="22"/>
          <w:lang w:val="es-419"/>
        </w:rPr>
        <w:t>Flujo Radiación Solar (J m</w:t>
      </w:r>
      <w:r w:rsidRPr="00C066C9">
        <w:rPr>
          <w:rFonts w:ascii="Arial" w:hAnsi="Arial" w:cs="Arial"/>
          <w:sz w:val="22"/>
          <w:szCs w:val="22"/>
          <w:vertAlign w:val="superscript"/>
          <w:lang w:val="es-419"/>
        </w:rPr>
        <w:t>-2</w:t>
      </w:r>
      <w:r w:rsidRPr="00C066C9">
        <w:rPr>
          <w:rFonts w:ascii="Arial" w:hAnsi="Arial" w:cs="Arial"/>
          <w:sz w:val="22"/>
          <w:szCs w:val="22"/>
          <w:lang w:val="es-419"/>
        </w:rPr>
        <w:t xml:space="preserve"> dia</w:t>
      </w:r>
      <w:r w:rsidRPr="00C066C9">
        <w:rPr>
          <w:rFonts w:ascii="Arial" w:hAnsi="Arial" w:cs="Arial"/>
          <w:sz w:val="22"/>
          <w:szCs w:val="22"/>
          <w:vertAlign w:val="superscript"/>
          <w:lang w:val="es-419"/>
        </w:rPr>
        <w:t>-1</w:t>
      </w:r>
      <w:r w:rsidRPr="00C066C9">
        <w:rPr>
          <w:rFonts w:ascii="Arial" w:hAnsi="Arial" w:cs="Arial"/>
          <w:sz w:val="22"/>
          <w:szCs w:val="22"/>
          <w:lang w:val="es-419"/>
        </w:rPr>
        <w:t>)</w:t>
      </w:r>
    </w:p>
    <w:p w14:paraId="22ED1CD6" w14:textId="0AFF30C4" w:rsidR="00C066C9" w:rsidRDefault="00C066C9" w:rsidP="00C066C9">
      <w:pPr>
        <w:pStyle w:val="Prrafodelista"/>
        <w:numPr>
          <w:ilvl w:val="0"/>
          <w:numId w:val="7"/>
        </w:numPr>
        <w:suppressAutoHyphens w:val="0"/>
        <w:spacing w:after="160" w:line="259" w:lineRule="auto"/>
        <w:ind w:leftChars="0" w:firstLineChars="0"/>
        <w:textDirection w:val="lrTb"/>
        <w:textAlignment w:val="auto"/>
        <w:outlineLvl w:val="9"/>
        <w:rPr>
          <w:rFonts w:ascii="Arial" w:hAnsi="Arial" w:cs="Arial"/>
          <w:sz w:val="22"/>
          <w:szCs w:val="22"/>
          <w:lang w:val="es-419"/>
        </w:rPr>
      </w:pPr>
      <w:r w:rsidRPr="00C066C9">
        <w:rPr>
          <w:rFonts w:ascii="Arial" w:hAnsi="Arial" w:cs="Arial"/>
          <w:sz w:val="22"/>
          <w:szCs w:val="22"/>
          <w:lang w:val="es-419"/>
        </w:rPr>
        <w:t>Velocidad de viento a 10 m (m s</w:t>
      </w:r>
      <w:r w:rsidRPr="00C066C9">
        <w:rPr>
          <w:rFonts w:ascii="Arial" w:hAnsi="Arial" w:cs="Arial"/>
          <w:sz w:val="22"/>
          <w:szCs w:val="22"/>
          <w:vertAlign w:val="superscript"/>
          <w:lang w:val="es-419"/>
        </w:rPr>
        <w:t>-1</w:t>
      </w:r>
      <w:r w:rsidRPr="00C066C9">
        <w:rPr>
          <w:rFonts w:ascii="Arial" w:hAnsi="Arial" w:cs="Arial"/>
          <w:sz w:val="22"/>
          <w:szCs w:val="22"/>
          <w:lang w:val="es-419"/>
        </w:rPr>
        <w:t>)</w:t>
      </w:r>
    </w:p>
    <w:p w14:paraId="4BC6ABEC" w14:textId="451AE3BA" w:rsidR="002C5924" w:rsidRDefault="002C5924" w:rsidP="002C5924">
      <w:pPr>
        <w:tabs>
          <w:tab w:val="left" w:pos="550"/>
        </w:tabs>
        <w:spacing w:after="120"/>
        <w:jc w:val="both"/>
        <w:rPr>
          <w:rFonts w:ascii="Arial" w:eastAsia="Arial" w:hAnsi="Arial" w:cs="Arial"/>
          <w:b/>
          <w:sz w:val="22"/>
          <w:szCs w:val="22"/>
        </w:rPr>
      </w:pPr>
      <w:r>
        <w:rPr>
          <w:rFonts w:ascii="Arial" w:eastAsia="Arial" w:hAnsi="Arial" w:cs="Arial"/>
          <w:b/>
          <w:sz w:val="22"/>
          <w:szCs w:val="22"/>
        </w:rPr>
        <w:t xml:space="preserve">2. </w:t>
      </w:r>
      <w:r w:rsidR="001E5A3F">
        <w:rPr>
          <w:rFonts w:ascii="Arial" w:eastAsia="Arial" w:hAnsi="Arial" w:cs="Arial"/>
          <w:b/>
          <w:sz w:val="22"/>
          <w:szCs w:val="22"/>
        </w:rPr>
        <w:t>4</w:t>
      </w:r>
      <w:r>
        <w:rPr>
          <w:rFonts w:ascii="Arial" w:eastAsia="Arial" w:hAnsi="Arial" w:cs="Arial"/>
          <w:b/>
          <w:sz w:val="22"/>
          <w:szCs w:val="22"/>
        </w:rPr>
        <w:t>. CHIRP-</w:t>
      </w:r>
      <w:proofErr w:type="spellStart"/>
      <w:r>
        <w:rPr>
          <w:rFonts w:ascii="Arial" w:eastAsia="Arial" w:hAnsi="Arial" w:cs="Arial"/>
          <w:b/>
          <w:sz w:val="22"/>
          <w:szCs w:val="22"/>
        </w:rPr>
        <w:t>CHIRPs</w:t>
      </w:r>
      <w:proofErr w:type="spellEnd"/>
    </w:p>
    <w:p w14:paraId="60F81822" w14:textId="627E0C51" w:rsidR="002C5924" w:rsidRDefault="27744F58" w:rsidP="002C5924">
      <w:pPr>
        <w:tabs>
          <w:tab w:val="left" w:pos="550"/>
        </w:tabs>
        <w:spacing w:after="120"/>
        <w:jc w:val="both"/>
        <w:rPr>
          <w:rFonts w:ascii="Arial" w:eastAsia="Arial" w:hAnsi="Arial" w:cs="Arial"/>
          <w:sz w:val="22"/>
          <w:szCs w:val="22"/>
        </w:rPr>
      </w:pPr>
      <w:r w:rsidRPr="27744F58">
        <w:rPr>
          <w:rFonts w:ascii="Arial" w:eastAsia="Arial" w:hAnsi="Arial" w:cs="Arial"/>
          <w:sz w:val="22"/>
          <w:szCs w:val="22"/>
        </w:rPr>
        <w:t>La Precipitación Infrarroja del Grupo de Amenazas Climáticas, y el producto combinado de precipitación</w:t>
      </w:r>
      <w:r w:rsidR="00233367">
        <w:rPr>
          <w:rFonts w:ascii="Arial" w:eastAsia="Arial" w:hAnsi="Arial" w:cs="Arial"/>
          <w:sz w:val="22"/>
          <w:szCs w:val="22"/>
        </w:rPr>
        <w:t xml:space="preserve"> </w:t>
      </w:r>
      <w:r w:rsidRPr="27744F58">
        <w:rPr>
          <w:rFonts w:ascii="Arial" w:eastAsia="Arial" w:hAnsi="Arial" w:cs="Arial"/>
          <w:sz w:val="22"/>
          <w:szCs w:val="22"/>
        </w:rPr>
        <w:t xml:space="preserve">con observaciones pluviométricas (CHIRP y </w:t>
      </w:r>
      <w:proofErr w:type="spellStart"/>
      <w:r w:rsidRPr="27744F58">
        <w:rPr>
          <w:rFonts w:ascii="Arial" w:eastAsia="Arial" w:hAnsi="Arial" w:cs="Arial"/>
          <w:sz w:val="22"/>
          <w:szCs w:val="22"/>
        </w:rPr>
        <w:t>CHIRPs</w:t>
      </w:r>
      <w:proofErr w:type="spellEnd"/>
      <w:r w:rsidRPr="27744F58">
        <w:rPr>
          <w:rFonts w:ascii="Arial" w:eastAsia="Arial" w:hAnsi="Arial" w:cs="Arial"/>
          <w:sz w:val="22"/>
          <w:szCs w:val="22"/>
        </w:rPr>
        <w:t xml:space="preserve">, por sus siglas en inglés), representa un set de datos de precipitación casi global (50°S-50°N) desde el año 1981 a la actualidad, disponibles en diferentes escalas de tiempo: diaria, </w:t>
      </w:r>
      <w:proofErr w:type="spellStart"/>
      <w:r w:rsidRPr="27744F58">
        <w:rPr>
          <w:rFonts w:ascii="Arial" w:eastAsia="Arial" w:hAnsi="Arial" w:cs="Arial"/>
          <w:sz w:val="22"/>
          <w:szCs w:val="22"/>
        </w:rPr>
        <w:t>pentadal</w:t>
      </w:r>
      <w:proofErr w:type="spellEnd"/>
      <w:r w:rsidRPr="27744F58">
        <w:rPr>
          <w:rFonts w:ascii="Arial" w:eastAsia="Arial" w:hAnsi="Arial" w:cs="Arial"/>
          <w:sz w:val="22"/>
          <w:szCs w:val="22"/>
        </w:rPr>
        <w:t xml:space="preserve"> y mensual. </w:t>
      </w:r>
      <w:r w:rsidR="7CA1568C" w:rsidRPr="7CA1568C">
        <w:rPr>
          <w:rFonts w:ascii="Arial" w:eastAsia="Arial" w:hAnsi="Arial" w:cs="Arial"/>
          <w:sz w:val="22"/>
          <w:szCs w:val="22"/>
        </w:rPr>
        <w:t>El set de datos CHIRP, surge de la combinación de series climáticas (CHP-</w:t>
      </w:r>
      <w:proofErr w:type="spellStart"/>
      <w:r w:rsidR="7CA1568C" w:rsidRPr="7CA1568C">
        <w:rPr>
          <w:rFonts w:ascii="Arial" w:eastAsia="Arial" w:hAnsi="Arial" w:cs="Arial"/>
          <w:sz w:val="22"/>
          <w:szCs w:val="22"/>
        </w:rPr>
        <w:t>clim</w:t>
      </w:r>
      <w:proofErr w:type="spellEnd"/>
      <w:r w:rsidR="7CA1568C" w:rsidRPr="7CA1568C">
        <w:rPr>
          <w:rFonts w:ascii="Arial" w:eastAsia="Arial" w:hAnsi="Arial" w:cs="Arial"/>
          <w:sz w:val="22"/>
          <w:szCs w:val="22"/>
        </w:rPr>
        <w:t>), calibradas a nivel local con información satelital. CHIRPS, adiciona la información pluviométrica diaria a nivel global, siendo integrados a partir de métodos sofisticados de interpolación, en cuadrículas de 0.05° de resolución espacial</w:t>
      </w:r>
      <w:r w:rsidR="747317B4" w:rsidRPr="747317B4">
        <w:rPr>
          <w:rFonts w:ascii="Arial" w:eastAsia="Arial" w:hAnsi="Arial" w:cs="Arial"/>
          <w:sz w:val="22"/>
          <w:szCs w:val="22"/>
        </w:rPr>
        <w:t xml:space="preserve"> (Funk et al. 2015).</w:t>
      </w:r>
      <w:r w:rsidR="7CA1568C" w:rsidRPr="7CA1568C">
        <w:rPr>
          <w:rFonts w:ascii="Arial" w:eastAsia="Arial" w:hAnsi="Arial" w:cs="Arial"/>
          <w:sz w:val="22"/>
          <w:szCs w:val="22"/>
        </w:rPr>
        <w:t xml:space="preserve"> Debido a la mayor complejidad que posee la información CHIRPS, se encuentra disponible con una latencia mensual, mientras que el producto CHIRP puede consultarse en tiempo casi real (3-5 días). </w:t>
      </w:r>
      <w:r w:rsidRPr="27744F58">
        <w:rPr>
          <w:rFonts w:ascii="Arial" w:eastAsia="Arial" w:hAnsi="Arial" w:cs="Arial"/>
          <w:sz w:val="22"/>
          <w:szCs w:val="22"/>
        </w:rPr>
        <w:t>En el sistema de base de datos se encuentra disponible la información diaria de ambos productos, con una resolución de 0.05°.</w:t>
      </w:r>
    </w:p>
    <w:p w14:paraId="41647E88" w14:textId="7C22688C" w:rsidR="002C5924" w:rsidRPr="002C5924" w:rsidRDefault="002C5924" w:rsidP="002C5924">
      <w:pPr>
        <w:tabs>
          <w:tab w:val="left" w:pos="550"/>
        </w:tabs>
        <w:spacing w:after="120"/>
        <w:jc w:val="both"/>
        <w:rPr>
          <w:rFonts w:ascii="Arial" w:eastAsia="Arial" w:hAnsi="Arial" w:cs="Arial"/>
          <w:b/>
          <w:bCs/>
          <w:sz w:val="22"/>
          <w:szCs w:val="22"/>
        </w:rPr>
      </w:pPr>
      <w:r w:rsidRPr="002C5924">
        <w:rPr>
          <w:rFonts w:ascii="Arial" w:eastAsia="Arial" w:hAnsi="Arial" w:cs="Arial"/>
          <w:b/>
          <w:bCs/>
          <w:sz w:val="22"/>
          <w:szCs w:val="22"/>
        </w:rPr>
        <w:t>2.</w:t>
      </w:r>
      <w:r w:rsidR="001E5A3F">
        <w:rPr>
          <w:rFonts w:ascii="Arial" w:eastAsia="Arial" w:hAnsi="Arial" w:cs="Arial"/>
          <w:b/>
          <w:bCs/>
          <w:sz w:val="22"/>
          <w:szCs w:val="22"/>
        </w:rPr>
        <w:t>5</w:t>
      </w:r>
      <w:r w:rsidRPr="002C5924">
        <w:rPr>
          <w:rFonts w:ascii="Arial" w:eastAsia="Arial" w:hAnsi="Arial" w:cs="Arial"/>
          <w:b/>
          <w:bCs/>
          <w:sz w:val="22"/>
          <w:szCs w:val="22"/>
        </w:rPr>
        <w:t>.</w:t>
      </w:r>
      <w:r>
        <w:rPr>
          <w:rFonts w:ascii="Arial" w:eastAsia="Arial" w:hAnsi="Arial" w:cs="Arial"/>
          <w:b/>
          <w:bCs/>
          <w:sz w:val="22"/>
          <w:szCs w:val="22"/>
        </w:rPr>
        <w:t xml:space="preserve"> CPC </w:t>
      </w:r>
      <w:proofErr w:type="spellStart"/>
      <w:r>
        <w:rPr>
          <w:rFonts w:ascii="Arial" w:eastAsia="Arial" w:hAnsi="Arial" w:cs="Arial"/>
          <w:b/>
          <w:bCs/>
          <w:sz w:val="22"/>
          <w:szCs w:val="22"/>
        </w:rPr>
        <w:t>Climate</w:t>
      </w:r>
      <w:proofErr w:type="spellEnd"/>
      <w:r>
        <w:rPr>
          <w:rFonts w:ascii="Arial" w:eastAsia="Arial" w:hAnsi="Arial" w:cs="Arial"/>
          <w:b/>
          <w:bCs/>
          <w:sz w:val="22"/>
          <w:szCs w:val="22"/>
        </w:rPr>
        <w:t xml:space="preserve"> </w:t>
      </w:r>
      <w:proofErr w:type="spellStart"/>
      <w:r>
        <w:rPr>
          <w:rFonts w:ascii="Arial" w:eastAsia="Arial" w:hAnsi="Arial" w:cs="Arial"/>
          <w:b/>
          <w:bCs/>
          <w:sz w:val="22"/>
          <w:szCs w:val="22"/>
        </w:rPr>
        <w:t>Prediction</w:t>
      </w:r>
      <w:proofErr w:type="spellEnd"/>
      <w:r>
        <w:rPr>
          <w:rFonts w:ascii="Arial" w:eastAsia="Arial" w:hAnsi="Arial" w:cs="Arial"/>
          <w:b/>
          <w:bCs/>
          <w:sz w:val="22"/>
          <w:szCs w:val="22"/>
        </w:rPr>
        <w:t xml:space="preserve"> Center</w:t>
      </w:r>
    </w:p>
    <w:p w14:paraId="3F4D0AED" w14:textId="26FC39C6" w:rsidR="009A76BE" w:rsidRDefault="7CA1568C" w:rsidP="002C5924">
      <w:pPr>
        <w:tabs>
          <w:tab w:val="left" w:pos="550"/>
        </w:tabs>
        <w:spacing w:after="120"/>
        <w:jc w:val="both"/>
        <w:rPr>
          <w:rFonts w:ascii="Arial" w:eastAsia="Arial" w:hAnsi="Arial" w:cs="Arial"/>
          <w:sz w:val="22"/>
          <w:szCs w:val="22"/>
        </w:rPr>
      </w:pPr>
      <w:r w:rsidRPr="7CA1568C">
        <w:rPr>
          <w:rFonts w:ascii="Arial" w:eastAsia="Arial" w:hAnsi="Arial" w:cs="Arial"/>
          <w:sz w:val="22"/>
          <w:szCs w:val="22"/>
        </w:rPr>
        <w:t xml:space="preserve">Este conjunto de datos forma parte de los productos del Proyecto de Precipitación Unificada del Centro de Predicción Climática (CPC, por sus siglas en inglés), de la NOAA. </w:t>
      </w:r>
      <w:r w:rsidR="002C5924" w:rsidRPr="002C5924">
        <w:rPr>
          <w:rFonts w:ascii="Arial" w:eastAsia="Arial" w:hAnsi="Arial" w:cs="Arial"/>
          <w:sz w:val="22"/>
          <w:szCs w:val="22"/>
        </w:rPr>
        <w:t>El objetivo del producto consiste en obtener un set de datos con mayor precisión cuantitativa, a partir de las mediciones en superficie, consistidas mediante un análisis de calidad con registros históricos, modelos numéricos de pronóstico y estimaciones satelitales. En un proceso posterior, los datos son interpolados a una grilla de 0.5°, para crear campos de datos diarios teniendo en cuenta los efectos orográficos</w:t>
      </w:r>
      <w:r w:rsidR="747317B4" w:rsidRPr="747317B4">
        <w:rPr>
          <w:rFonts w:ascii="Arial" w:eastAsia="Arial" w:hAnsi="Arial" w:cs="Arial"/>
          <w:sz w:val="22"/>
          <w:szCs w:val="22"/>
        </w:rPr>
        <w:t xml:space="preserve"> (Chen et al. 2008).</w:t>
      </w:r>
      <w:r w:rsidR="002C5924" w:rsidRPr="002C5924">
        <w:rPr>
          <w:rFonts w:ascii="Arial" w:eastAsia="Arial" w:hAnsi="Arial" w:cs="Arial"/>
          <w:sz w:val="22"/>
          <w:szCs w:val="22"/>
        </w:rPr>
        <w:t xml:space="preserve"> La información se encuentra disponible desde el año 1979 hasta la actualidad, el cual cuenta con dos componentes, una versión retrospectiva (RETRO) que abarca el periodo 1979-2005, que reúne la información de más de 30.000 estaciones meteorológicas, y una versión en tiempo real desde el 2006 al presente, que cuenta con los datos de 17.000 estaciones.</w:t>
      </w:r>
    </w:p>
    <w:p w14:paraId="1A97AEF1" w14:textId="77777777" w:rsidR="00251809" w:rsidRDefault="00251809" w:rsidP="00251809">
      <w:pPr>
        <w:tabs>
          <w:tab w:val="left" w:pos="550"/>
        </w:tabs>
        <w:spacing w:after="120" w:line="259" w:lineRule="auto"/>
        <w:jc w:val="both"/>
        <w:rPr>
          <w:rFonts w:ascii="Arial" w:eastAsia="Arial" w:hAnsi="Arial" w:cs="Arial"/>
          <w:b/>
          <w:bCs/>
          <w:sz w:val="22"/>
          <w:szCs w:val="22"/>
        </w:rPr>
      </w:pPr>
      <w:r w:rsidRPr="77D472D4">
        <w:rPr>
          <w:rFonts w:ascii="Arial" w:eastAsia="Arial" w:hAnsi="Arial" w:cs="Arial"/>
          <w:b/>
          <w:bCs/>
          <w:sz w:val="22"/>
          <w:szCs w:val="22"/>
        </w:rPr>
        <w:t xml:space="preserve">2.6. IMERG </w:t>
      </w:r>
    </w:p>
    <w:p w14:paraId="481F089A" w14:textId="77777777" w:rsidR="00251809" w:rsidRPr="001767B9" w:rsidRDefault="747317B4" w:rsidP="001767B9">
      <w:pPr>
        <w:pBdr>
          <w:top w:val="nil"/>
          <w:left w:val="nil"/>
          <w:bottom w:val="nil"/>
          <w:right w:val="nil"/>
          <w:between w:val="nil"/>
        </w:pBdr>
        <w:spacing w:after="120"/>
        <w:jc w:val="both"/>
        <w:rPr>
          <w:rFonts w:ascii="Arial" w:eastAsia="Arial" w:hAnsi="Arial" w:cs="Arial"/>
          <w:sz w:val="22"/>
          <w:szCs w:val="22"/>
        </w:rPr>
      </w:pPr>
      <w:r w:rsidRPr="747317B4">
        <w:rPr>
          <w:rFonts w:ascii="Arial" w:eastAsia="Arial" w:hAnsi="Arial" w:cs="Arial"/>
          <w:sz w:val="22"/>
          <w:szCs w:val="22"/>
        </w:rPr>
        <w:t>El producto IMERG (</w:t>
      </w:r>
      <w:proofErr w:type="spellStart"/>
      <w:r w:rsidRPr="747317B4">
        <w:rPr>
          <w:rFonts w:ascii="Arial" w:eastAsia="Arial" w:hAnsi="Arial" w:cs="Arial"/>
          <w:sz w:val="22"/>
          <w:szCs w:val="22"/>
        </w:rPr>
        <w:t>Integrated</w:t>
      </w:r>
      <w:proofErr w:type="spellEnd"/>
      <w:r w:rsidRPr="747317B4">
        <w:rPr>
          <w:rFonts w:ascii="Arial" w:eastAsia="Arial" w:hAnsi="Arial" w:cs="Arial"/>
          <w:sz w:val="22"/>
          <w:szCs w:val="22"/>
        </w:rPr>
        <w:t xml:space="preserve"> </w:t>
      </w:r>
      <w:proofErr w:type="spellStart"/>
      <w:r w:rsidRPr="747317B4">
        <w:rPr>
          <w:rFonts w:ascii="Arial" w:eastAsia="Arial" w:hAnsi="Arial" w:cs="Arial"/>
          <w:sz w:val="22"/>
          <w:szCs w:val="22"/>
        </w:rPr>
        <w:t>Multi-satellitE</w:t>
      </w:r>
      <w:proofErr w:type="spellEnd"/>
      <w:r w:rsidRPr="747317B4">
        <w:rPr>
          <w:rFonts w:ascii="Arial" w:eastAsia="Arial" w:hAnsi="Arial" w:cs="Arial"/>
          <w:sz w:val="22"/>
          <w:szCs w:val="22"/>
        </w:rPr>
        <w:t xml:space="preserve"> </w:t>
      </w:r>
      <w:proofErr w:type="spellStart"/>
      <w:r w:rsidRPr="747317B4">
        <w:rPr>
          <w:rFonts w:ascii="Arial" w:eastAsia="Arial" w:hAnsi="Arial" w:cs="Arial"/>
          <w:sz w:val="22"/>
          <w:szCs w:val="22"/>
        </w:rPr>
        <w:t>Retrievals</w:t>
      </w:r>
      <w:proofErr w:type="spellEnd"/>
      <w:r w:rsidRPr="747317B4">
        <w:rPr>
          <w:rFonts w:ascii="Arial" w:eastAsia="Arial" w:hAnsi="Arial" w:cs="Arial"/>
          <w:sz w:val="22"/>
          <w:szCs w:val="22"/>
        </w:rPr>
        <w:t xml:space="preserve"> </w:t>
      </w:r>
      <w:proofErr w:type="spellStart"/>
      <w:r w:rsidRPr="747317B4">
        <w:rPr>
          <w:rFonts w:ascii="Arial" w:eastAsia="Arial" w:hAnsi="Arial" w:cs="Arial"/>
          <w:sz w:val="22"/>
          <w:szCs w:val="22"/>
        </w:rPr>
        <w:t>for</w:t>
      </w:r>
      <w:proofErr w:type="spellEnd"/>
      <w:r w:rsidRPr="747317B4">
        <w:rPr>
          <w:rFonts w:ascii="Arial" w:eastAsia="Arial" w:hAnsi="Arial" w:cs="Arial"/>
          <w:sz w:val="22"/>
          <w:szCs w:val="22"/>
        </w:rPr>
        <w:t xml:space="preserve"> Global </w:t>
      </w:r>
      <w:proofErr w:type="spellStart"/>
      <w:r w:rsidRPr="747317B4">
        <w:rPr>
          <w:rFonts w:ascii="Arial" w:eastAsia="Arial" w:hAnsi="Arial" w:cs="Arial"/>
          <w:sz w:val="22"/>
          <w:szCs w:val="22"/>
        </w:rPr>
        <w:t>Precipitation</w:t>
      </w:r>
      <w:proofErr w:type="spellEnd"/>
      <w:r w:rsidRPr="747317B4">
        <w:rPr>
          <w:rFonts w:ascii="Arial" w:eastAsia="Arial" w:hAnsi="Arial" w:cs="Arial"/>
          <w:sz w:val="22"/>
          <w:szCs w:val="22"/>
        </w:rPr>
        <w:t xml:space="preserve"> </w:t>
      </w:r>
      <w:proofErr w:type="spellStart"/>
      <w:r w:rsidRPr="747317B4">
        <w:rPr>
          <w:rFonts w:ascii="Arial" w:eastAsia="Arial" w:hAnsi="Arial" w:cs="Arial"/>
          <w:sz w:val="22"/>
          <w:szCs w:val="22"/>
        </w:rPr>
        <w:t>Measurement</w:t>
      </w:r>
      <w:proofErr w:type="spellEnd"/>
      <w:r w:rsidRPr="747317B4">
        <w:rPr>
          <w:rFonts w:ascii="Arial" w:eastAsia="Arial" w:hAnsi="Arial" w:cs="Arial"/>
          <w:sz w:val="22"/>
          <w:szCs w:val="22"/>
        </w:rPr>
        <w:t>), desarrollado por la NASA</w:t>
      </w:r>
      <w:r w:rsidRPr="001767B9">
        <w:rPr>
          <w:rFonts w:ascii="Arial" w:eastAsia="Arial" w:hAnsi="Arial" w:cs="Arial"/>
          <w:sz w:val="22"/>
          <w:szCs w:val="22"/>
        </w:rPr>
        <w:t xml:space="preserve">, surge de la fusión de todas las estimaciones de precipitación de satélites de microondas e infrarrojas. </w:t>
      </w:r>
    </w:p>
    <w:p w14:paraId="4B60EC13" w14:textId="6130BBD4" w:rsidR="00251809" w:rsidRPr="00DC310E" w:rsidRDefault="747317B4" w:rsidP="00DC310E">
      <w:pPr>
        <w:pBdr>
          <w:top w:val="nil"/>
          <w:left w:val="nil"/>
          <w:bottom w:val="nil"/>
          <w:right w:val="nil"/>
          <w:between w:val="nil"/>
        </w:pBdr>
        <w:spacing w:after="120"/>
        <w:jc w:val="both"/>
        <w:rPr>
          <w:rFonts w:ascii="Arial" w:eastAsia="Arial" w:hAnsi="Arial" w:cs="Arial"/>
          <w:sz w:val="22"/>
          <w:szCs w:val="22"/>
        </w:rPr>
      </w:pPr>
      <w:r w:rsidRPr="00DC310E">
        <w:rPr>
          <w:rFonts w:ascii="Arial" w:eastAsia="Arial" w:hAnsi="Arial" w:cs="Arial"/>
          <w:sz w:val="22"/>
          <w:szCs w:val="22"/>
        </w:rPr>
        <w:lastRenderedPageBreak/>
        <w:t>El algoritmo se ejecuta varias veces para cada tiempo de observación, dando como resultado una estimación rápida (</w:t>
      </w:r>
      <w:proofErr w:type="spellStart"/>
      <w:r w:rsidRPr="00DC310E">
        <w:rPr>
          <w:rFonts w:ascii="Arial" w:eastAsia="Arial" w:hAnsi="Arial" w:cs="Arial"/>
          <w:sz w:val="22"/>
          <w:szCs w:val="22"/>
        </w:rPr>
        <w:t>Early</w:t>
      </w:r>
      <w:proofErr w:type="spellEnd"/>
      <w:r w:rsidRPr="00DC310E">
        <w:rPr>
          <w:rFonts w:ascii="Arial" w:eastAsia="Arial" w:hAnsi="Arial" w:cs="Arial"/>
          <w:sz w:val="22"/>
          <w:szCs w:val="22"/>
        </w:rPr>
        <w:t xml:space="preserve"> Run- ER), una versión posterior que incluye mayor cantidad de datos (Late Run- LR), y por último una versión que incorpora correcciones mensuales con datos pluviométricos (Final Run, FR). A medida que aumenta el nivel de complejidad de cada producto, también aumenta la latencia de su disponibilidad (</w:t>
      </w:r>
      <w:proofErr w:type="spellStart"/>
      <w:r w:rsidRPr="00DC310E">
        <w:rPr>
          <w:rFonts w:ascii="Arial" w:eastAsia="Arial" w:hAnsi="Arial" w:cs="Arial"/>
          <w:sz w:val="22"/>
          <w:szCs w:val="22"/>
        </w:rPr>
        <w:t>Huffman</w:t>
      </w:r>
      <w:proofErr w:type="spellEnd"/>
      <w:r w:rsidRPr="00DC310E">
        <w:rPr>
          <w:rFonts w:ascii="Arial" w:eastAsia="Arial" w:hAnsi="Arial" w:cs="Arial"/>
          <w:sz w:val="22"/>
          <w:szCs w:val="22"/>
        </w:rPr>
        <w:t xml:space="preserve"> et al. 2019).</w:t>
      </w:r>
    </w:p>
    <w:p w14:paraId="150E872A" w14:textId="77777777" w:rsidR="00251809" w:rsidRPr="00DC310E" w:rsidRDefault="747317B4" w:rsidP="00DC310E">
      <w:pPr>
        <w:pBdr>
          <w:top w:val="nil"/>
          <w:left w:val="nil"/>
          <w:bottom w:val="nil"/>
          <w:right w:val="nil"/>
          <w:between w:val="nil"/>
        </w:pBdr>
        <w:spacing w:after="120"/>
        <w:jc w:val="both"/>
        <w:rPr>
          <w:rFonts w:ascii="Arial" w:eastAsia="Arial" w:hAnsi="Arial" w:cs="Arial"/>
          <w:sz w:val="22"/>
          <w:szCs w:val="22"/>
        </w:rPr>
      </w:pPr>
      <w:r w:rsidRPr="00DC310E">
        <w:rPr>
          <w:rFonts w:ascii="Arial" w:eastAsia="Arial" w:hAnsi="Arial" w:cs="Arial"/>
          <w:sz w:val="22"/>
          <w:szCs w:val="22"/>
        </w:rPr>
        <w:t xml:space="preserve">Los datos IMERG-LR se encuentran disponibles en la base de datos, desde el año 2000 a la actualidad con una frecuencia de actualización de aproximadamente 14 </w:t>
      </w:r>
      <w:proofErr w:type="spellStart"/>
      <w:r w:rsidRPr="00DC310E">
        <w:rPr>
          <w:rFonts w:ascii="Arial" w:eastAsia="Arial" w:hAnsi="Arial" w:cs="Arial"/>
          <w:sz w:val="22"/>
          <w:szCs w:val="22"/>
        </w:rPr>
        <w:t>hs</w:t>
      </w:r>
      <w:proofErr w:type="spellEnd"/>
      <w:r w:rsidRPr="00DC310E">
        <w:rPr>
          <w:rFonts w:ascii="Arial" w:eastAsia="Arial" w:hAnsi="Arial" w:cs="Arial"/>
          <w:sz w:val="22"/>
          <w:szCs w:val="22"/>
        </w:rPr>
        <w:t>. El dato diario representa la precipitación acumulada desde las 9 HOA hasta las 9 HOA del día posterior.</w:t>
      </w:r>
    </w:p>
    <w:p w14:paraId="47AD6451" w14:textId="7E8779FE" w:rsidR="001E5A3F" w:rsidRPr="001E5A3F" w:rsidRDefault="001E5A3F" w:rsidP="001E5A3F">
      <w:pPr>
        <w:jc w:val="center"/>
        <w:rPr>
          <w:rFonts w:ascii="Arial" w:hAnsi="Arial" w:cs="Arial"/>
          <w:sz w:val="18"/>
          <w:szCs w:val="18"/>
          <w:lang w:val="es-419"/>
        </w:rPr>
      </w:pPr>
      <w:r w:rsidRPr="001E5A3F">
        <w:rPr>
          <w:rFonts w:ascii="Arial" w:hAnsi="Arial" w:cs="Arial"/>
          <w:sz w:val="18"/>
          <w:szCs w:val="18"/>
          <w:lang w:val="es-419"/>
        </w:rPr>
        <w:t xml:space="preserve">Tabla </w:t>
      </w:r>
      <w:r w:rsidR="00FA28E2">
        <w:rPr>
          <w:rFonts w:ascii="Arial" w:hAnsi="Arial" w:cs="Arial"/>
          <w:sz w:val="18"/>
          <w:szCs w:val="18"/>
          <w:lang w:val="es-419"/>
        </w:rPr>
        <w:t xml:space="preserve">1. </w:t>
      </w:r>
      <w:r w:rsidRPr="001E5A3F">
        <w:rPr>
          <w:rFonts w:ascii="Arial" w:hAnsi="Arial" w:cs="Arial"/>
          <w:sz w:val="18"/>
          <w:szCs w:val="18"/>
          <w:lang w:val="es-419"/>
        </w:rPr>
        <w:t>Resumen de los Productos Satelitales y Modelos Globales</w:t>
      </w:r>
    </w:p>
    <w:tbl>
      <w:tblPr>
        <w:tblW w:w="0" w:type="auto"/>
        <w:tblLayout w:type="fixed"/>
        <w:tblLook w:val="04A0" w:firstRow="1" w:lastRow="0" w:firstColumn="1" w:lastColumn="0" w:noHBand="0" w:noVBand="1"/>
      </w:tblPr>
      <w:tblGrid>
        <w:gridCol w:w="1125"/>
        <w:gridCol w:w="1125"/>
        <w:gridCol w:w="1125"/>
        <w:gridCol w:w="1125"/>
        <w:gridCol w:w="1125"/>
        <w:gridCol w:w="1125"/>
        <w:gridCol w:w="1125"/>
      </w:tblGrid>
      <w:tr w:rsidR="747317B4" w14:paraId="0615D805" w14:textId="77777777" w:rsidTr="747317B4">
        <w:trPr>
          <w:trHeight w:val="480"/>
        </w:trPr>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402BAAC" w14:textId="4D926DB0" w:rsidR="747317B4" w:rsidRDefault="747317B4" w:rsidP="747317B4">
            <w:pPr>
              <w:rPr>
                <w:color w:val="000000" w:themeColor="text1"/>
                <w:sz w:val="18"/>
                <w:szCs w:val="18"/>
              </w:rPr>
            </w:pP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B460FA" w14:textId="1BB90181"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b/>
                <w:bCs/>
                <w:color w:val="000000" w:themeColor="text1"/>
                <w:sz w:val="18"/>
                <w:szCs w:val="18"/>
                <w:lang w:val="es-419"/>
              </w:rPr>
              <w:t>NASA POWER</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DD6C81" w14:textId="266B55EB"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b/>
                <w:bCs/>
                <w:color w:val="000000" w:themeColor="text1"/>
                <w:sz w:val="18"/>
                <w:szCs w:val="18"/>
                <w:lang w:val="es-419"/>
              </w:rPr>
              <w:t>AgERA5</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3538A7" w14:textId="00A8C055"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b/>
                <w:bCs/>
                <w:color w:val="000000" w:themeColor="text1"/>
                <w:sz w:val="18"/>
                <w:szCs w:val="18"/>
                <w:lang w:val="es-419"/>
              </w:rPr>
              <w:t>CHIRP</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5AB73B" w14:textId="6C9FFFC6"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b/>
                <w:bCs/>
                <w:color w:val="000000" w:themeColor="text1"/>
                <w:sz w:val="18"/>
                <w:szCs w:val="18"/>
                <w:lang w:val="es-419"/>
              </w:rPr>
              <w:t>CHIRPS</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D2C40F" w14:textId="4D797594"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b/>
                <w:bCs/>
                <w:color w:val="000000" w:themeColor="text1"/>
                <w:sz w:val="18"/>
                <w:szCs w:val="18"/>
                <w:lang w:val="es-419"/>
              </w:rPr>
              <w:t>CPC</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E6A7E1" w14:textId="1B9F593F"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b/>
                <w:bCs/>
                <w:color w:val="000000" w:themeColor="text1"/>
                <w:sz w:val="18"/>
                <w:szCs w:val="18"/>
                <w:lang w:val="es-419"/>
              </w:rPr>
              <w:t>IMERG LR</w:t>
            </w:r>
          </w:p>
        </w:tc>
      </w:tr>
      <w:tr w:rsidR="747317B4" w14:paraId="108D554B" w14:textId="77777777" w:rsidTr="747317B4">
        <w:trPr>
          <w:trHeight w:val="630"/>
        </w:trPr>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10CAFC5" w14:textId="7B07B38B"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Fuente de Datos</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AD9B9A" w14:textId="63950450"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Modelo Global (MERRA2), estimaciones satelitales, datos de superficie.</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58F6D73" w14:textId="27A46989"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Modelo Global (ERA5), estimaciones satelitales, datos de superficie.</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C90B4B" w14:textId="531D3FFD"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Datos climatológicos, estimaciones satelitales</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2454CE" w14:textId="7F7F50F8"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Datos climatológicos, estimaciones satelitales, datos de superficie.</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A6F7AF" w14:textId="185CF35D"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Datos climatológicos, estimaciones satelitales, datos de superficie.</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94EA712" w14:textId="1C89ACC5"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Estimaciones Satelitales de Microondas e Infrarrojo</w:t>
            </w:r>
          </w:p>
        </w:tc>
      </w:tr>
      <w:tr w:rsidR="747317B4" w14:paraId="2D8ECD76" w14:textId="77777777" w:rsidTr="747317B4">
        <w:trPr>
          <w:trHeight w:val="630"/>
        </w:trPr>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975946" w14:textId="3C62431D"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Resolución Espacial</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0C88C1" w14:textId="74F25AD1"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0.5°</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0C9EB4" w14:textId="7D0106B2"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0.1°</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E1694F" w14:textId="7989ED24"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0.05°</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06ECD7" w14:textId="055AE837"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0.05°</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3B0395" w14:textId="3ED79D04"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0.5°</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FF4096" w14:textId="320AD235"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0.1 °</w:t>
            </w:r>
          </w:p>
        </w:tc>
      </w:tr>
      <w:tr w:rsidR="747317B4" w14:paraId="0AA99C70" w14:textId="77777777" w:rsidTr="747317B4">
        <w:trPr>
          <w:trHeight w:val="630"/>
        </w:trPr>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47B4A5" w14:textId="3CDDF593"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Resolución Temporal</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DD62D5" w14:textId="191A6B53"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Diario</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3F07F2" w14:textId="68FC2CF2"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Diario</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548713" w14:textId="09B9FF61"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Diario</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5195794" w14:textId="2BA1AE00"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Diario</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D07B44" w14:textId="015901B1"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Diario</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66C5AF7" w14:textId="44D72A13"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Diario</w:t>
            </w:r>
          </w:p>
        </w:tc>
      </w:tr>
      <w:tr w:rsidR="747317B4" w14:paraId="7F4702B0" w14:textId="77777777" w:rsidTr="747317B4">
        <w:trPr>
          <w:trHeight w:val="630"/>
        </w:trPr>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88D0516" w14:textId="2B6FE791"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Periodo</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DCD986" w14:textId="39ED7F81"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1979 -presente</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263019" w14:textId="40D36093"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1979 - presente</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A35C704" w14:textId="05D65D84"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1981 - presente</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162DBC9" w14:textId="7B08CAE8"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1981 - presente</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4969AD" w14:textId="7D2C7286"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1979 - 2022</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65B72DD" w14:textId="6AD7817F"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2001-presente</w:t>
            </w:r>
          </w:p>
        </w:tc>
      </w:tr>
      <w:tr w:rsidR="747317B4" w14:paraId="57547345" w14:textId="77777777" w:rsidTr="747317B4">
        <w:trPr>
          <w:trHeight w:val="630"/>
        </w:trPr>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723CA9D" w14:textId="7ED00A7D"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Latencia de actualización</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F04260" w14:textId="0164FF85"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2 días</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9A3E46" w14:textId="32A27841"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8 días</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D8E73E" w14:textId="1A24CE02"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 xml:space="preserve">2 – </w:t>
            </w:r>
            <w:proofErr w:type="gramStart"/>
            <w:r w:rsidRPr="747317B4">
              <w:rPr>
                <w:rFonts w:ascii="Arial" w:eastAsia="Arial" w:hAnsi="Arial" w:cs="Arial"/>
                <w:color w:val="000000" w:themeColor="text1"/>
                <w:sz w:val="18"/>
                <w:szCs w:val="18"/>
                <w:lang w:val="es-419"/>
              </w:rPr>
              <w:t>5  días</w:t>
            </w:r>
            <w:proofErr w:type="gramEnd"/>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2A406C" w14:textId="4D542772"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1 - 2 meses</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C968D2" w14:textId="27FFB4CB"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2 días</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A21CCE" w14:textId="4C97FC7E"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14 horas</w:t>
            </w:r>
          </w:p>
        </w:tc>
      </w:tr>
      <w:tr w:rsidR="747317B4" w14:paraId="779D66BF" w14:textId="77777777" w:rsidTr="747317B4">
        <w:trPr>
          <w:trHeight w:val="630"/>
        </w:trPr>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D558A1" w14:textId="3F34E6A9"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Variables Meteorológicas</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5379FA" w14:textId="73F05D35"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P</w:t>
            </w:r>
            <w:r w:rsidR="00A562E6">
              <w:rPr>
                <w:rFonts w:ascii="Arial" w:eastAsia="Arial" w:hAnsi="Arial" w:cs="Arial"/>
                <w:color w:val="000000" w:themeColor="text1"/>
                <w:sz w:val="18"/>
                <w:szCs w:val="18"/>
                <w:lang w:val="es-419"/>
              </w:rPr>
              <w:t>P</w:t>
            </w:r>
            <w:r w:rsidRPr="747317B4">
              <w:rPr>
                <w:rFonts w:ascii="Arial" w:eastAsia="Arial" w:hAnsi="Arial" w:cs="Arial"/>
                <w:color w:val="000000" w:themeColor="text1"/>
                <w:sz w:val="18"/>
                <w:szCs w:val="18"/>
                <w:lang w:val="es-419"/>
              </w:rPr>
              <w:t>, Radiación, T</w:t>
            </w:r>
            <w:r w:rsidR="00A562E6">
              <w:rPr>
                <w:rFonts w:ascii="Arial" w:eastAsia="Arial" w:hAnsi="Arial" w:cs="Arial"/>
                <w:color w:val="000000" w:themeColor="text1"/>
                <w:sz w:val="18"/>
                <w:szCs w:val="18"/>
                <w:lang w:val="es-419"/>
              </w:rPr>
              <w:t xml:space="preserve"> </w:t>
            </w:r>
            <w:r w:rsidRPr="747317B4">
              <w:rPr>
                <w:rFonts w:ascii="Arial" w:eastAsia="Arial" w:hAnsi="Arial" w:cs="Arial"/>
                <w:color w:val="000000" w:themeColor="text1"/>
                <w:sz w:val="18"/>
                <w:szCs w:val="18"/>
                <w:lang w:val="es-419"/>
              </w:rPr>
              <w:t xml:space="preserve">máxima, T mínima, </w:t>
            </w:r>
            <w:proofErr w:type="spellStart"/>
            <w:r w:rsidRPr="747317B4">
              <w:rPr>
                <w:rFonts w:ascii="Arial" w:eastAsia="Arial" w:hAnsi="Arial" w:cs="Arial"/>
                <w:color w:val="000000" w:themeColor="text1"/>
                <w:sz w:val="18"/>
                <w:szCs w:val="18"/>
                <w:lang w:val="es-419"/>
              </w:rPr>
              <w:t>Tmedia</w:t>
            </w:r>
            <w:proofErr w:type="spellEnd"/>
            <w:r w:rsidRPr="747317B4">
              <w:rPr>
                <w:rFonts w:ascii="Arial" w:eastAsia="Arial" w:hAnsi="Arial" w:cs="Arial"/>
                <w:color w:val="000000" w:themeColor="text1"/>
                <w:sz w:val="18"/>
                <w:szCs w:val="18"/>
                <w:lang w:val="es-419"/>
              </w:rPr>
              <w:t xml:space="preserve">, </w:t>
            </w:r>
            <w:r w:rsidR="00825AB8">
              <w:rPr>
                <w:rFonts w:ascii="Arial" w:eastAsia="Arial" w:hAnsi="Arial" w:cs="Arial"/>
                <w:color w:val="000000" w:themeColor="text1"/>
                <w:sz w:val="18"/>
                <w:szCs w:val="18"/>
                <w:lang w:val="es-419"/>
              </w:rPr>
              <w:t>HR</w:t>
            </w:r>
            <w:r w:rsidRPr="747317B4">
              <w:rPr>
                <w:rFonts w:ascii="Arial" w:eastAsia="Arial" w:hAnsi="Arial" w:cs="Arial"/>
                <w:color w:val="000000" w:themeColor="text1"/>
                <w:sz w:val="18"/>
                <w:szCs w:val="18"/>
                <w:lang w:val="es-419"/>
              </w:rPr>
              <w:t>, Presión, Viento</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EEF9F1" w14:textId="77777777" w:rsidR="00FE7771" w:rsidRDefault="747317B4" w:rsidP="747317B4">
            <w:pPr>
              <w:jc w:val="center"/>
              <w:rPr>
                <w:rFonts w:ascii="Arial" w:eastAsia="Arial" w:hAnsi="Arial" w:cs="Arial"/>
                <w:color w:val="000000" w:themeColor="text1"/>
                <w:sz w:val="18"/>
                <w:szCs w:val="18"/>
                <w:lang w:val="es-419"/>
              </w:rPr>
            </w:pPr>
            <w:r w:rsidRPr="747317B4">
              <w:rPr>
                <w:rFonts w:ascii="Arial" w:eastAsia="Arial" w:hAnsi="Arial" w:cs="Arial"/>
                <w:color w:val="000000" w:themeColor="text1"/>
                <w:sz w:val="18"/>
                <w:szCs w:val="18"/>
                <w:lang w:val="es-419"/>
              </w:rPr>
              <w:t>T mínima, T máxima, P</w:t>
            </w:r>
            <w:r w:rsidR="00825AB8">
              <w:rPr>
                <w:rFonts w:ascii="Arial" w:eastAsia="Arial" w:hAnsi="Arial" w:cs="Arial"/>
                <w:color w:val="000000" w:themeColor="text1"/>
                <w:sz w:val="18"/>
                <w:szCs w:val="18"/>
                <w:lang w:val="es-419"/>
              </w:rPr>
              <w:t>P</w:t>
            </w:r>
            <w:r w:rsidRPr="747317B4">
              <w:rPr>
                <w:rFonts w:ascii="Arial" w:eastAsia="Arial" w:hAnsi="Arial" w:cs="Arial"/>
                <w:color w:val="000000" w:themeColor="text1"/>
                <w:sz w:val="18"/>
                <w:szCs w:val="18"/>
                <w:lang w:val="es-419"/>
              </w:rPr>
              <w:t xml:space="preserve">, </w:t>
            </w:r>
          </w:p>
          <w:p w14:paraId="20485B92" w14:textId="7DD64AD3" w:rsidR="747317B4" w:rsidRDefault="001767B9" w:rsidP="747317B4">
            <w:pPr>
              <w:jc w:val="center"/>
              <w:rPr>
                <w:rFonts w:ascii="Arial" w:eastAsia="Arial" w:hAnsi="Arial" w:cs="Arial"/>
                <w:color w:val="000000" w:themeColor="text1"/>
                <w:sz w:val="18"/>
                <w:szCs w:val="18"/>
              </w:rPr>
            </w:pPr>
            <w:r>
              <w:rPr>
                <w:rFonts w:ascii="Arial" w:eastAsia="Arial" w:hAnsi="Arial" w:cs="Arial"/>
                <w:color w:val="000000" w:themeColor="text1"/>
                <w:sz w:val="18"/>
                <w:szCs w:val="18"/>
                <w:lang w:val="es-419"/>
              </w:rPr>
              <w:t>Presión de vapor</w:t>
            </w:r>
            <w:r w:rsidR="747317B4" w:rsidRPr="747317B4">
              <w:rPr>
                <w:rFonts w:ascii="Arial" w:eastAsia="Arial" w:hAnsi="Arial" w:cs="Arial"/>
                <w:color w:val="000000" w:themeColor="text1"/>
                <w:sz w:val="18"/>
                <w:szCs w:val="18"/>
                <w:lang w:val="es-419"/>
              </w:rPr>
              <w:t xml:space="preserve">, Radiación, </w:t>
            </w:r>
            <w:r>
              <w:rPr>
                <w:rFonts w:ascii="Arial" w:eastAsia="Arial" w:hAnsi="Arial" w:cs="Arial"/>
                <w:color w:val="000000" w:themeColor="text1"/>
                <w:sz w:val="18"/>
                <w:szCs w:val="18"/>
                <w:lang w:val="es-419"/>
              </w:rPr>
              <w:t>V</w:t>
            </w:r>
            <w:r w:rsidR="747317B4" w:rsidRPr="747317B4">
              <w:rPr>
                <w:rFonts w:ascii="Arial" w:eastAsia="Arial" w:hAnsi="Arial" w:cs="Arial"/>
                <w:color w:val="000000" w:themeColor="text1"/>
                <w:sz w:val="18"/>
                <w:szCs w:val="18"/>
                <w:lang w:val="es-419"/>
              </w:rPr>
              <w:t>iento</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143BD6" w14:textId="024F7EC3"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P</w:t>
            </w:r>
            <w:r w:rsidR="00A562E6">
              <w:rPr>
                <w:rFonts w:ascii="Arial" w:eastAsia="Arial" w:hAnsi="Arial" w:cs="Arial"/>
                <w:color w:val="000000" w:themeColor="text1"/>
                <w:sz w:val="18"/>
                <w:szCs w:val="18"/>
                <w:lang w:val="es-419"/>
              </w:rPr>
              <w:t>P</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F8F3D3" w14:textId="33D18A5A"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P</w:t>
            </w:r>
            <w:r w:rsidR="00A562E6">
              <w:rPr>
                <w:rFonts w:ascii="Arial" w:eastAsia="Arial" w:hAnsi="Arial" w:cs="Arial"/>
                <w:color w:val="000000" w:themeColor="text1"/>
                <w:sz w:val="18"/>
                <w:szCs w:val="18"/>
                <w:lang w:val="es-419"/>
              </w:rPr>
              <w:t>P</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8E3C40" w14:textId="77777777" w:rsidR="001767B9" w:rsidRDefault="747317B4" w:rsidP="747317B4">
            <w:pPr>
              <w:jc w:val="center"/>
              <w:rPr>
                <w:rFonts w:ascii="Arial" w:eastAsia="Arial" w:hAnsi="Arial" w:cs="Arial"/>
                <w:color w:val="000000" w:themeColor="text1"/>
                <w:sz w:val="18"/>
                <w:szCs w:val="18"/>
                <w:lang w:val="es-419"/>
              </w:rPr>
            </w:pPr>
            <w:r w:rsidRPr="747317B4">
              <w:rPr>
                <w:rFonts w:ascii="Arial" w:eastAsia="Arial" w:hAnsi="Arial" w:cs="Arial"/>
                <w:color w:val="000000" w:themeColor="text1"/>
                <w:sz w:val="18"/>
                <w:szCs w:val="18"/>
                <w:lang w:val="es-419"/>
              </w:rPr>
              <w:t>P</w:t>
            </w:r>
            <w:r w:rsidR="00A562E6">
              <w:rPr>
                <w:rFonts w:ascii="Arial" w:eastAsia="Arial" w:hAnsi="Arial" w:cs="Arial"/>
                <w:color w:val="000000" w:themeColor="text1"/>
                <w:sz w:val="18"/>
                <w:szCs w:val="18"/>
                <w:lang w:val="es-419"/>
              </w:rPr>
              <w:t>P</w:t>
            </w:r>
            <w:r w:rsidRPr="747317B4">
              <w:rPr>
                <w:rFonts w:ascii="Arial" w:eastAsia="Arial" w:hAnsi="Arial" w:cs="Arial"/>
                <w:color w:val="000000" w:themeColor="text1"/>
                <w:sz w:val="18"/>
                <w:szCs w:val="18"/>
                <w:lang w:val="es-419"/>
              </w:rPr>
              <w:t>,</w:t>
            </w:r>
          </w:p>
          <w:p w14:paraId="23788BB4" w14:textId="611DFD2D"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 xml:space="preserve">T máxima, </w:t>
            </w:r>
            <w:proofErr w:type="spellStart"/>
            <w:r w:rsidRPr="747317B4">
              <w:rPr>
                <w:rFonts w:ascii="Arial" w:eastAsia="Arial" w:hAnsi="Arial" w:cs="Arial"/>
                <w:color w:val="000000" w:themeColor="text1"/>
                <w:sz w:val="18"/>
                <w:szCs w:val="18"/>
                <w:lang w:val="es-419"/>
              </w:rPr>
              <w:t>Tmínima</w:t>
            </w:r>
            <w:proofErr w:type="spellEnd"/>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718202" w14:textId="1CABF762" w:rsidR="747317B4" w:rsidRDefault="747317B4" w:rsidP="747317B4">
            <w:pPr>
              <w:jc w:val="center"/>
              <w:rPr>
                <w:rFonts w:ascii="Arial" w:eastAsia="Arial" w:hAnsi="Arial" w:cs="Arial"/>
                <w:color w:val="000000" w:themeColor="text1"/>
                <w:sz w:val="18"/>
                <w:szCs w:val="18"/>
              </w:rPr>
            </w:pPr>
            <w:r w:rsidRPr="747317B4">
              <w:rPr>
                <w:rFonts w:ascii="Arial" w:eastAsia="Arial" w:hAnsi="Arial" w:cs="Arial"/>
                <w:color w:val="000000" w:themeColor="text1"/>
                <w:sz w:val="18"/>
                <w:szCs w:val="18"/>
                <w:lang w:val="es-419"/>
              </w:rPr>
              <w:t>P</w:t>
            </w:r>
            <w:r w:rsidR="00A562E6">
              <w:rPr>
                <w:rFonts w:ascii="Arial" w:eastAsia="Arial" w:hAnsi="Arial" w:cs="Arial"/>
                <w:color w:val="000000" w:themeColor="text1"/>
                <w:sz w:val="18"/>
                <w:szCs w:val="18"/>
                <w:lang w:val="es-419"/>
              </w:rPr>
              <w:t>P</w:t>
            </w:r>
          </w:p>
        </w:tc>
      </w:tr>
    </w:tbl>
    <w:p w14:paraId="5121D673" w14:textId="4020C4DA" w:rsidR="001E5A3F" w:rsidRPr="00340725" w:rsidRDefault="001E5A3F" w:rsidP="002C5924">
      <w:pPr>
        <w:tabs>
          <w:tab w:val="left" w:pos="550"/>
        </w:tabs>
        <w:spacing w:after="120"/>
        <w:jc w:val="both"/>
        <w:rPr>
          <w:rFonts w:ascii="Arial" w:eastAsia="Arial" w:hAnsi="Arial" w:cs="Arial"/>
          <w:sz w:val="22"/>
          <w:szCs w:val="22"/>
          <w:lang w:val="es-AR"/>
        </w:rPr>
      </w:pPr>
    </w:p>
    <w:p w14:paraId="051E9270" w14:textId="499247C5" w:rsidR="00EB67ED" w:rsidRDefault="00340725" w:rsidP="00EC76DC">
      <w:pPr>
        <w:pBdr>
          <w:top w:val="nil"/>
          <w:left w:val="nil"/>
          <w:bottom w:val="nil"/>
          <w:right w:val="nil"/>
          <w:between w:val="nil"/>
        </w:pBdr>
        <w:tabs>
          <w:tab w:val="left" w:pos="550"/>
        </w:tabs>
        <w:spacing w:after="120"/>
        <w:jc w:val="both"/>
        <w:rPr>
          <w:rFonts w:ascii="Arial" w:eastAsia="Arial" w:hAnsi="Arial" w:cs="Arial"/>
          <w:sz w:val="22"/>
          <w:szCs w:val="22"/>
        </w:rPr>
      </w:pPr>
      <w:r>
        <w:rPr>
          <w:rFonts w:ascii="Arial" w:eastAsia="Arial" w:hAnsi="Arial" w:cs="Arial"/>
          <w:b/>
          <w:sz w:val="22"/>
          <w:szCs w:val="22"/>
        </w:rPr>
        <w:t>3</w:t>
      </w:r>
      <w:r w:rsidR="00A6266A">
        <w:rPr>
          <w:rFonts w:ascii="Arial" w:eastAsia="Arial" w:hAnsi="Arial" w:cs="Arial"/>
          <w:b/>
          <w:sz w:val="22"/>
          <w:szCs w:val="22"/>
        </w:rPr>
        <w:t xml:space="preserve">. </w:t>
      </w:r>
      <w:r w:rsidR="007410C4">
        <w:rPr>
          <w:rFonts w:ascii="Arial" w:eastAsia="Arial" w:hAnsi="Arial" w:cs="Arial"/>
          <w:b/>
          <w:sz w:val="22"/>
          <w:szCs w:val="22"/>
        </w:rPr>
        <w:t>BASE DE DATOS</w:t>
      </w:r>
    </w:p>
    <w:p w14:paraId="6517F02F" w14:textId="1CFCDA17" w:rsidR="001A01DA" w:rsidRPr="001A01DA" w:rsidRDefault="338FA3D1" w:rsidP="001A01DA">
      <w:pPr>
        <w:tabs>
          <w:tab w:val="left" w:pos="550"/>
        </w:tabs>
        <w:spacing w:after="120"/>
        <w:jc w:val="both"/>
        <w:rPr>
          <w:rFonts w:ascii="Arial" w:eastAsia="Arial" w:hAnsi="Arial" w:cs="Arial"/>
          <w:sz w:val="22"/>
          <w:szCs w:val="22"/>
        </w:rPr>
      </w:pPr>
      <w:r w:rsidRPr="338FA3D1">
        <w:rPr>
          <w:rFonts w:ascii="Arial" w:eastAsia="Arial" w:hAnsi="Arial" w:cs="Arial"/>
          <w:sz w:val="22"/>
          <w:szCs w:val="22"/>
        </w:rPr>
        <w:t xml:space="preserve">Una vez descargados, los datos históricos descriptos en el punto </w:t>
      </w:r>
      <w:r w:rsidR="002D3616" w:rsidRPr="338FA3D1">
        <w:rPr>
          <w:rFonts w:ascii="Arial" w:eastAsia="Arial" w:hAnsi="Arial" w:cs="Arial"/>
          <w:sz w:val="22"/>
          <w:szCs w:val="22"/>
        </w:rPr>
        <w:t>anterior</w:t>
      </w:r>
      <w:r w:rsidR="002D3616">
        <w:rPr>
          <w:rFonts w:ascii="Arial" w:eastAsia="Arial" w:hAnsi="Arial" w:cs="Arial"/>
          <w:sz w:val="22"/>
          <w:szCs w:val="22"/>
        </w:rPr>
        <w:t xml:space="preserve"> </w:t>
      </w:r>
      <w:r w:rsidRPr="338FA3D1">
        <w:rPr>
          <w:rFonts w:ascii="Arial" w:eastAsia="Arial" w:hAnsi="Arial" w:cs="Arial"/>
          <w:sz w:val="22"/>
          <w:szCs w:val="22"/>
        </w:rPr>
        <w:t xml:space="preserve">fueron almacenados en una base de datos (BD) relacional PostgreSQL. Luego, se </w:t>
      </w:r>
      <w:r w:rsidRPr="338FA3D1">
        <w:rPr>
          <w:rFonts w:ascii="Arial" w:eastAsia="Arial" w:hAnsi="Arial" w:cs="Arial"/>
          <w:sz w:val="22"/>
          <w:szCs w:val="22"/>
        </w:rPr>
        <w:lastRenderedPageBreak/>
        <w:t xml:space="preserve">automatizó la descarga y almacenamiento de los datos actuales, casi en tiempo real acorde a la disponibilidad de cada dato (figura 2, cuadro azul). Para el procesamiento y la descarga de datos se utilizaron los entornos de programación Python y R. La BD utilizó la extensión espacial </w:t>
      </w:r>
      <w:proofErr w:type="spellStart"/>
      <w:r w:rsidRPr="338FA3D1">
        <w:rPr>
          <w:rFonts w:ascii="Arial" w:eastAsia="Arial" w:hAnsi="Arial" w:cs="Arial"/>
          <w:sz w:val="22"/>
          <w:szCs w:val="22"/>
        </w:rPr>
        <w:t>Postgis</w:t>
      </w:r>
      <w:proofErr w:type="spellEnd"/>
      <w:r w:rsidRPr="338FA3D1">
        <w:rPr>
          <w:rFonts w:ascii="Arial" w:eastAsia="Arial" w:hAnsi="Arial" w:cs="Arial"/>
          <w:sz w:val="22"/>
          <w:szCs w:val="22"/>
        </w:rPr>
        <w:t xml:space="preserve"> que permitió gestionar la información georreferenciada </w:t>
      </w:r>
      <w:proofErr w:type="spellStart"/>
      <w:r w:rsidRPr="338FA3D1">
        <w:rPr>
          <w:rFonts w:ascii="Arial" w:eastAsia="Arial" w:hAnsi="Arial" w:cs="Arial"/>
          <w:sz w:val="22"/>
          <w:szCs w:val="22"/>
        </w:rPr>
        <w:t>raster</w:t>
      </w:r>
      <w:proofErr w:type="spellEnd"/>
      <w:r w:rsidRPr="338FA3D1">
        <w:rPr>
          <w:rFonts w:ascii="Arial" w:eastAsia="Arial" w:hAnsi="Arial" w:cs="Arial"/>
          <w:sz w:val="22"/>
          <w:szCs w:val="22"/>
        </w:rPr>
        <w:t xml:space="preserve"> y vectorial. Los datos </w:t>
      </w:r>
      <w:proofErr w:type="spellStart"/>
      <w:r w:rsidRPr="338FA3D1">
        <w:rPr>
          <w:rFonts w:ascii="Arial" w:eastAsia="Arial" w:hAnsi="Arial" w:cs="Arial"/>
          <w:sz w:val="22"/>
          <w:szCs w:val="22"/>
        </w:rPr>
        <w:t>raster</w:t>
      </w:r>
      <w:proofErr w:type="spellEnd"/>
      <w:r w:rsidRPr="338FA3D1">
        <w:rPr>
          <w:rFonts w:ascii="Arial" w:eastAsia="Arial" w:hAnsi="Arial" w:cs="Arial"/>
          <w:sz w:val="22"/>
          <w:szCs w:val="22"/>
        </w:rPr>
        <w:t xml:space="preserve"> fueron CHIRP, CHIRPS, CPC, AgERA5 y los datos vectoriales fueron NASA POWER, SMN e INTA. </w:t>
      </w:r>
    </w:p>
    <w:p w14:paraId="6266264B" w14:textId="77777777" w:rsidR="001A01DA" w:rsidRPr="001A01DA" w:rsidRDefault="001A01DA" w:rsidP="001A01DA">
      <w:pPr>
        <w:tabs>
          <w:tab w:val="left" w:pos="550"/>
        </w:tabs>
        <w:spacing w:after="120"/>
        <w:jc w:val="both"/>
        <w:rPr>
          <w:rFonts w:ascii="Arial" w:eastAsia="Arial" w:hAnsi="Arial" w:cs="Arial"/>
          <w:sz w:val="22"/>
          <w:szCs w:val="22"/>
        </w:rPr>
      </w:pPr>
      <w:r w:rsidRPr="001A01DA">
        <w:rPr>
          <w:rFonts w:ascii="Arial" w:eastAsia="Arial" w:hAnsi="Arial" w:cs="Arial"/>
          <w:sz w:val="22"/>
          <w:szCs w:val="22"/>
        </w:rPr>
        <w:t>La estructura de la BD contó con esquemas, tablas y vistas (figura 2, cuadro verde). Los esquemas se utilizaron para organizar y restringir el acceso a las tablas. Cada tabla estuvo conformada por datos o información meteorológica o climática. Las tablas incluían índices para aumentar la velocidad de las consultas SQL. Los índices que se utilizaron fueron el “</w:t>
      </w:r>
      <w:proofErr w:type="spellStart"/>
      <w:r w:rsidRPr="001A01DA">
        <w:rPr>
          <w:rFonts w:ascii="Arial" w:eastAsia="Arial" w:hAnsi="Arial" w:cs="Arial"/>
          <w:sz w:val="22"/>
          <w:szCs w:val="22"/>
        </w:rPr>
        <w:t>gist</w:t>
      </w:r>
      <w:proofErr w:type="spellEnd"/>
      <w:r w:rsidRPr="001A01DA">
        <w:rPr>
          <w:rFonts w:ascii="Arial" w:eastAsia="Arial" w:hAnsi="Arial" w:cs="Arial"/>
          <w:sz w:val="22"/>
          <w:szCs w:val="22"/>
        </w:rPr>
        <w:t xml:space="preserve">” que indexaba las tablas </w:t>
      </w:r>
      <w:proofErr w:type="spellStart"/>
      <w:r w:rsidRPr="001A01DA">
        <w:rPr>
          <w:rFonts w:ascii="Arial" w:eastAsia="Arial" w:hAnsi="Arial" w:cs="Arial"/>
          <w:sz w:val="22"/>
          <w:szCs w:val="22"/>
        </w:rPr>
        <w:t>raster</w:t>
      </w:r>
      <w:proofErr w:type="spellEnd"/>
      <w:r w:rsidRPr="001A01DA">
        <w:rPr>
          <w:rFonts w:ascii="Arial" w:eastAsia="Arial" w:hAnsi="Arial" w:cs="Arial"/>
          <w:sz w:val="22"/>
          <w:szCs w:val="22"/>
        </w:rPr>
        <w:t xml:space="preserve"> por zonas o tiles, y el “</w:t>
      </w:r>
      <w:proofErr w:type="spellStart"/>
      <w:r w:rsidRPr="001A01DA">
        <w:rPr>
          <w:rFonts w:ascii="Arial" w:eastAsia="Arial" w:hAnsi="Arial" w:cs="Arial"/>
          <w:sz w:val="22"/>
          <w:szCs w:val="22"/>
        </w:rPr>
        <w:t>btree</w:t>
      </w:r>
      <w:proofErr w:type="spellEnd"/>
      <w:r w:rsidRPr="001A01DA">
        <w:rPr>
          <w:rFonts w:ascii="Arial" w:eastAsia="Arial" w:hAnsi="Arial" w:cs="Arial"/>
          <w:sz w:val="22"/>
          <w:szCs w:val="22"/>
        </w:rPr>
        <w:t xml:space="preserve">” que indexaba las tablas según las fechas. Otro punto importante es que las tablas contaban con restricciones (o </w:t>
      </w:r>
      <w:proofErr w:type="spellStart"/>
      <w:r w:rsidRPr="001A01DA">
        <w:rPr>
          <w:rFonts w:ascii="Arial" w:eastAsia="Arial" w:hAnsi="Arial" w:cs="Arial"/>
          <w:sz w:val="22"/>
          <w:szCs w:val="22"/>
        </w:rPr>
        <w:t>constraints</w:t>
      </w:r>
      <w:proofErr w:type="spellEnd"/>
      <w:r w:rsidRPr="001A01DA">
        <w:rPr>
          <w:rFonts w:ascii="Arial" w:eastAsia="Arial" w:hAnsi="Arial" w:cs="Arial"/>
          <w:sz w:val="22"/>
          <w:szCs w:val="22"/>
        </w:rPr>
        <w:t>) que impedían la carga de nuevos datos con errores. Por último, se utilizaron las vistas para monitorear el espacio utilizado e identificar otros posibles errores en la descarga automática de datos. </w:t>
      </w:r>
    </w:p>
    <w:p w14:paraId="03D808AE" w14:textId="215E7401" w:rsidR="001A01DA" w:rsidRPr="001A01DA" w:rsidRDefault="001A01DA" w:rsidP="001A01DA">
      <w:pPr>
        <w:tabs>
          <w:tab w:val="left" w:pos="550"/>
        </w:tabs>
        <w:spacing w:after="120"/>
        <w:jc w:val="both"/>
        <w:rPr>
          <w:rFonts w:ascii="Arial" w:eastAsia="Arial" w:hAnsi="Arial" w:cs="Arial"/>
          <w:sz w:val="22"/>
          <w:szCs w:val="22"/>
        </w:rPr>
      </w:pPr>
      <w:r w:rsidRPr="6C978340">
        <w:rPr>
          <w:rFonts w:ascii="Arial" w:eastAsia="Arial" w:hAnsi="Arial" w:cs="Arial"/>
          <w:sz w:val="22"/>
          <w:szCs w:val="22"/>
        </w:rPr>
        <w:t xml:space="preserve">Finalmente, los datos e información de la BD </w:t>
      </w:r>
      <w:r w:rsidR="0645A499" w:rsidRPr="6C978340">
        <w:rPr>
          <w:rFonts w:ascii="Arial" w:eastAsia="Arial" w:hAnsi="Arial" w:cs="Arial"/>
          <w:sz w:val="22"/>
          <w:szCs w:val="22"/>
        </w:rPr>
        <w:t>son</w:t>
      </w:r>
      <w:r w:rsidRPr="6C978340">
        <w:rPr>
          <w:rFonts w:ascii="Arial" w:eastAsia="Arial" w:hAnsi="Arial" w:cs="Arial"/>
          <w:sz w:val="22"/>
          <w:szCs w:val="22"/>
        </w:rPr>
        <w:t xml:space="preserve"> consultados por distintos tipos de usuarios (figura 2, cuadro naranja). Los usuarios </w:t>
      </w:r>
      <w:r w:rsidR="0645A499" w:rsidRPr="6C978340">
        <w:rPr>
          <w:rFonts w:ascii="Arial" w:eastAsia="Arial" w:hAnsi="Arial" w:cs="Arial"/>
          <w:sz w:val="22"/>
          <w:szCs w:val="22"/>
        </w:rPr>
        <w:t>están</w:t>
      </w:r>
      <w:r w:rsidRPr="6C978340">
        <w:rPr>
          <w:rFonts w:ascii="Arial" w:eastAsia="Arial" w:hAnsi="Arial" w:cs="Arial"/>
          <w:sz w:val="22"/>
          <w:szCs w:val="22"/>
        </w:rPr>
        <w:t xml:space="preserve"> conformados, por un lado, por técnicos que a partir de SQL y R </w:t>
      </w:r>
      <w:r w:rsidR="0645A499" w:rsidRPr="6C978340">
        <w:rPr>
          <w:rFonts w:ascii="Arial" w:eastAsia="Arial" w:hAnsi="Arial" w:cs="Arial"/>
          <w:sz w:val="22"/>
          <w:szCs w:val="22"/>
        </w:rPr>
        <w:t>generaron</w:t>
      </w:r>
      <w:r w:rsidRPr="6C978340">
        <w:rPr>
          <w:rFonts w:ascii="Arial" w:eastAsia="Arial" w:hAnsi="Arial" w:cs="Arial"/>
          <w:sz w:val="22"/>
          <w:szCs w:val="22"/>
        </w:rPr>
        <w:t xml:space="preserve"> información climática (4. Atlas </w:t>
      </w:r>
      <w:r w:rsidR="001B22CD">
        <w:rPr>
          <w:rFonts w:ascii="Arial" w:eastAsia="Arial" w:hAnsi="Arial" w:cs="Arial"/>
          <w:sz w:val="22"/>
          <w:szCs w:val="22"/>
        </w:rPr>
        <w:t>Agroclimático</w:t>
      </w:r>
      <w:r w:rsidRPr="6C978340">
        <w:rPr>
          <w:rFonts w:ascii="Arial" w:eastAsia="Arial" w:hAnsi="Arial" w:cs="Arial"/>
          <w:sz w:val="22"/>
          <w:szCs w:val="22"/>
        </w:rPr>
        <w:t xml:space="preserve"> y, por otro lado, una página web que a partir de SQL y Python gener</w:t>
      </w:r>
      <w:r w:rsidR="00A93552" w:rsidRPr="6C978340">
        <w:rPr>
          <w:rFonts w:ascii="Arial" w:eastAsia="Arial" w:hAnsi="Arial" w:cs="Arial"/>
          <w:sz w:val="22"/>
          <w:szCs w:val="22"/>
        </w:rPr>
        <w:t>a</w:t>
      </w:r>
      <w:r w:rsidRPr="6C978340">
        <w:rPr>
          <w:rFonts w:ascii="Arial" w:eastAsia="Arial" w:hAnsi="Arial" w:cs="Arial"/>
          <w:sz w:val="22"/>
          <w:szCs w:val="22"/>
        </w:rPr>
        <w:t xml:space="preserve"> mapas meteorológicos y series temporales puntuales (5. Página web). </w:t>
      </w:r>
    </w:p>
    <w:p w14:paraId="7906B6B5" w14:textId="1FB24F2C" w:rsidR="00EB67ED" w:rsidRDefault="001A01DA" w:rsidP="05989239">
      <w:pPr>
        <w:pBdr>
          <w:top w:val="nil"/>
          <w:left w:val="nil"/>
          <w:bottom w:val="nil"/>
          <w:right w:val="nil"/>
          <w:between w:val="nil"/>
        </w:pBdr>
        <w:spacing w:after="120"/>
        <w:jc w:val="both"/>
        <w:rPr>
          <w:rFonts w:ascii="Arial" w:eastAsia="Arial" w:hAnsi="Arial" w:cs="Arial"/>
          <w:sz w:val="22"/>
          <w:szCs w:val="22"/>
        </w:rPr>
      </w:pPr>
      <w:r>
        <w:rPr>
          <w:noProof/>
        </w:rPr>
        <w:drawing>
          <wp:inline distT="0" distB="0" distL="0" distR="0" wp14:anchorId="711C488B" wp14:editId="7AF7F5A6">
            <wp:extent cx="5039359" cy="2625090"/>
            <wp:effectExtent l="0" t="0" r="8890" b="381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359" cy="2625090"/>
                    </a:xfrm>
                    <a:prstGeom prst="rect">
                      <a:avLst/>
                    </a:prstGeom>
                  </pic:spPr>
                </pic:pic>
              </a:graphicData>
            </a:graphic>
          </wp:inline>
        </w:drawing>
      </w:r>
    </w:p>
    <w:p w14:paraId="119C3618" w14:textId="108FE826" w:rsidR="00EB67ED" w:rsidRDefault="00A93552" w:rsidP="00340725">
      <w:pPr>
        <w:pBdr>
          <w:top w:val="nil"/>
          <w:left w:val="nil"/>
          <w:bottom w:val="nil"/>
          <w:right w:val="nil"/>
          <w:between w:val="nil"/>
        </w:pBdr>
        <w:spacing w:after="120"/>
        <w:jc w:val="center"/>
        <w:rPr>
          <w:rFonts w:ascii="Arial" w:eastAsia="Arial" w:hAnsi="Arial" w:cs="Arial"/>
          <w:sz w:val="18"/>
          <w:szCs w:val="18"/>
        </w:rPr>
      </w:pPr>
      <w:r w:rsidRPr="00A93552">
        <w:rPr>
          <w:rFonts w:ascii="Arial" w:eastAsia="Arial" w:hAnsi="Arial" w:cs="Arial"/>
          <w:sz w:val="18"/>
          <w:szCs w:val="18"/>
        </w:rPr>
        <w:t xml:space="preserve">Figura 2. Diagrama de la base de datos </w:t>
      </w:r>
      <w:proofErr w:type="spellStart"/>
      <w:r w:rsidRPr="00A93552">
        <w:rPr>
          <w:rFonts w:ascii="Arial" w:eastAsia="Arial" w:hAnsi="Arial" w:cs="Arial"/>
          <w:sz w:val="18"/>
          <w:szCs w:val="18"/>
        </w:rPr>
        <w:t>CIAg</w:t>
      </w:r>
      <w:proofErr w:type="spellEnd"/>
      <w:r w:rsidRPr="00A93552">
        <w:rPr>
          <w:rFonts w:ascii="Arial" w:eastAsia="Arial" w:hAnsi="Arial" w:cs="Arial"/>
          <w:sz w:val="18"/>
          <w:szCs w:val="18"/>
        </w:rPr>
        <w:t>. Dentro del cuadro azul aparecen los datos externos. Dentro del cuadro verde aparece la base de datos con sus componentes. Dentro del cuadro naranja aparecen los usuarios. Las flechas azules representan los flujos de datos/información con los lenguajes de programación que se utilizan.</w:t>
      </w:r>
    </w:p>
    <w:p w14:paraId="4FD3837D" w14:textId="15B57FA9" w:rsidR="00E4780F" w:rsidRDefault="00E4780F" w:rsidP="00E4780F">
      <w:pPr>
        <w:tabs>
          <w:tab w:val="left" w:pos="550"/>
        </w:tabs>
        <w:spacing w:after="120"/>
        <w:jc w:val="both"/>
        <w:rPr>
          <w:rFonts w:ascii="Arial" w:eastAsia="Arial" w:hAnsi="Arial" w:cs="Arial"/>
          <w:sz w:val="22"/>
          <w:szCs w:val="22"/>
        </w:rPr>
      </w:pPr>
      <w:r>
        <w:rPr>
          <w:rFonts w:ascii="Arial" w:eastAsia="Arial" w:hAnsi="Arial" w:cs="Arial"/>
          <w:b/>
          <w:sz w:val="22"/>
          <w:szCs w:val="22"/>
        </w:rPr>
        <w:lastRenderedPageBreak/>
        <w:t>4. PAGINA WEB</w:t>
      </w:r>
    </w:p>
    <w:p w14:paraId="00682C2E" w14:textId="6DE2BDFC" w:rsidR="00E4780F" w:rsidRDefault="00E4780F" w:rsidP="00E4780F">
      <w:pPr>
        <w:pBdr>
          <w:top w:val="nil"/>
          <w:left w:val="nil"/>
          <w:bottom w:val="nil"/>
          <w:right w:val="nil"/>
          <w:between w:val="nil"/>
        </w:pBdr>
        <w:spacing w:after="120"/>
        <w:jc w:val="both"/>
        <w:rPr>
          <w:rFonts w:ascii="Arial" w:eastAsia="Arial" w:hAnsi="Arial" w:cs="Arial"/>
          <w:sz w:val="22"/>
          <w:szCs w:val="22"/>
        </w:rPr>
      </w:pPr>
      <w:r w:rsidRPr="434F10C2">
        <w:rPr>
          <w:rFonts w:ascii="Arial" w:eastAsia="Arial" w:hAnsi="Arial" w:cs="Arial"/>
          <w:sz w:val="22"/>
          <w:szCs w:val="22"/>
        </w:rPr>
        <w:t xml:space="preserve">Para la presentación al público de los productos desarrollados se programó una página web (Figura </w:t>
      </w:r>
      <w:r>
        <w:rPr>
          <w:rFonts w:ascii="Arial" w:eastAsia="Arial" w:hAnsi="Arial" w:cs="Arial"/>
          <w:sz w:val="22"/>
          <w:szCs w:val="22"/>
        </w:rPr>
        <w:t>3</w:t>
      </w:r>
      <w:r w:rsidRPr="434F10C2">
        <w:rPr>
          <w:rFonts w:ascii="Arial" w:eastAsia="Arial" w:hAnsi="Arial" w:cs="Arial"/>
          <w:sz w:val="22"/>
          <w:szCs w:val="22"/>
        </w:rPr>
        <w:t xml:space="preserve">), en la cual el </w:t>
      </w:r>
      <w:proofErr w:type="spellStart"/>
      <w:r w:rsidRPr="009A76BE">
        <w:rPr>
          <w:rFonts w:ascii="Arial" w:eastAsia="Arial" w:hAnsi="Arial" w:cs="Arial"/>
          <w:sz w:val="22"/>
          <w:szCs w:val="22"/>
        </w:rPr>
        <w:t>front-end</w:t>
      </w:r>
      <w:proofErr w:type="spellEnd"/>
      <w:r w:rsidRPr="434F10C2">
        <w:rPr>
          <w:rFonts w:ascii="Arial" w:eastAsia="Arial" w:hAnsi="Arial" w:cs="Arial"/>
          <w:sz w:val="22"/>
          <w:szCs w:val="22"/>
        </w:rPr>
        <w:t xml:space="preserve"> fue realizado con los lenguajes de HTML5, Css5, JavaScript y la biblioteca multiplataforma Bootstrap5 y el </w:t>
      </w:r>
      <w:r w:rsidRPr="009A76BE">
        <w:rPr>
          <w:rFonts w:ascii="Arial" w:eastAsia="Arial" w:hAnsi="Arial" w:cs="Arial"/>
          <w:sz w:val="22"/>
          <w:szCs w:val="22"/>
        </w:rPr>
        <w:t>back-</w:t>
      </w:r>
      <w:proofErr w:type="spellStart"/>
      <w:r w:rsidRPr="009A76BE">
        <w:rPr>
          <w:rFonts w:ascii="Arial" w:eastAsia="Arial" w:hAnsi="Arial" w:cs="Arial"/>
          <w:sz w:val="22"/>
          <w:szCs w:val="22"/>
        </w:rPr>
        <w:t>end</w:t>
      </w:r>
      <w:proofErr w:type="spellEnd"/>
      <w:r w:rsidRPr="434F10C2">
        <w:rPr>
          <w:rFonts w:ascii="Arial" w:eastAsia="Arial" w:hAnsi="Arial" w:cs="Arial"/>
          <w:sz w:val="22"/>
          <w:szCs w:val="22"/>
        </w:rPr>
        <w:t xml:space="preserve"> fue desarrollado con Python en el </w:t>
      </w:r>
      <w:proofErr w:type="spellStart"/>
      <w:r w:rsidRPr="434F10C2">
        <w:rPr>
          <w:rFonts w:ascii="Arial" w:eastAsia="Arial" w:hAnsi="Arial" w:cs="Arial"/>
          <w:sz w:val="22"/>
          <w:szCs w:val="22"/>
        </w:rPr>
        <w:t>framework</w:t>
      </w:r>
      <w:proofErr w:type="spellEnd"/>
      <w:r w:rsidRPr="434F10C2">
        <w:rPr>
          <w:rFonts w:ascii="Arial" w:eastAsia="Arial" w:hAnsi="Arial" w:cs="Arial"/>
          <w:sz w:val="22"/>
          <w:szCs w:val="22"/>
        </w:rPr>
        <w:t xml:space="preserve"> web </w:t>
      </w:r>
      <w:proofErr w:type="spellStart"/>
      <w:r w:rsidRPr="434F10C2">
        <w:rPr>
          <w:rFonts w:ascii="Arial" w:eastAsia="Arial" w:hAnsi="Arial" w:cs="Arial"/>
          <w:sz w:val="22"/>
          <w:szCs w:val="22"/>
        </w:rPr>
        <w:t>Flask</w:t>
      </w:r>
      <w:proofErr w:type="spellEnd"/>
      <w:r w:rsidRPr="434F10C2">
        <w:rPr>
          <w:rFonts w:ascii="Arial" w:eastAsia="Arial" w:hAnsi="Arial" w:cs="Arial"/>
          <w:sz w:val="22"/>
          <w:szCs w:val="22"/>
        </w:rPr>
        <w:t xml:space="preserve">. La misma se encuentra alojada en un servidor perteneciente a la Facultad de Agronomía de la Universidad de Buenos aires y conectada mediante Python a la base de datos, lo que permite a los usuarios realizar consultas para visualizar marchas temporales y mapas actualizados en tiempo real. </w:t>
      </w:r>
    </w:p>
    <w:p w14:paraId="3773850D" w14:textId="77777777" w:rsidR="00E4780F" w:rsidRDefault="00E4780F" w:rsidP="00E4780F">
      <w:pPr>
        <w:pBdr>
          <w:top w:val="nil"/>
          <w:left w:val="nil"/>
          <w:bottom w:val="nil"/>
          <w:right w:val="nil"/>
          <w:between w:val="nil"/>
        </w:pBdr>
        <w:spacing w:after="120"/>
        <w:jc w:val="both"/>
        <w:rPr>
          <w:rFonts w:ascii="Arial" w:eastAsia="Arial" w:hAnsi="Arial" w:cs="Arial"/>
          <w:sz w:val="22"/>
          <w:szCs w:val="22"/>
        </w:rPr>
      </w:pPr>
      <w:r w:rsidRPr="434F10C2">
        <w:rPr>
          <w:rFonts w:ascii="Arial" w:eastAsia="Arial" w:hAnsi="Arial" w:cs="Arial"/>
          <w:sz w:val="22"/>
          <w:szCs w:val="22"/>
        </w:rPr>
        <w:t>La información de las distintas variables calculadas se organizaron en la página web en tres secciones principales, (i) Pasado, en donde se encuentra el Atlas Agroclimático Interactivo descripto anteriormente; (</w:t>
      </w:r>
      <w:proofErr w:type="spellStart"/>
      <w:r w:rsidRPr="434F10C2">
        <w:rPr>
          <w:rFonts w:ascii="Arial" w:eastAsia="Arial" w:hAnsi="Arial" w:cs="Arial"/>
          <w:sz w:val="22"/>
          <w:szCs w:val="22"/>
        </w:rPr>
        <w:t>ii</w:t>
      </w:r>
      <w:proofErr w:type="spellEnd"/>
      <w:r w:rsidRPr="434F10C2">
        <w:rPr>
          <w:rFonts w:ascii="Arial" w:eastAsia="Arial" w:hAnsi="Arial" w:cs="Arial"/>
          <w:sz w:val="22"/>
          <w:szCs w:val="22"/>
        </w:rPr>
        <w:t>) Presente, donde se puede consultar en tiempo real las marchas temporales y mapas de diversas variables agrometeorológicas para períodos de tiempo elegidos y (</w:t>
      </w:r>
      <w:proofErr w:type="spellStart"/>
      <w:r w:rsidRPr="434F10C2">
        <w:rPr>
          <w:rFonts w:ascii="Arial" w:eastAsia="Arial" w:hAnsi="Arial" w:cs="Arial"/>
          <w:sz w:val="22"/>
          <w:szCs w:val="22"/>
        </w:rPr>
        <w:t>iii</w:t>
      </w:r>
      <w:proofErr w:type="spellEnd"/>
      <w:r w:rsidRPr="434F10C2">
        <w:rPr>
          <w:rFonts w:ascii="Arial" w:eastAsia="Arial" w:hAnsi="Arial" w:cs="Arial"/>
          <w:sz w:val="22"/>
          <w:szCs w:val="22"/>
        </w:rPr>
        <w:t>) Futuro, donde se pueden consultar pronósticos a corto, mediano y largo plazo y proyecciones climáticas</w:t>
      </w:r>
      <w:r>
        <w:rPr>
          <w:rFonts w:ascii="Arial" w:eastAsia="Arial" w:hAnsi="Arial" w:cs="Arial"/>
          <w:sz w:val="22"/>
          <w:szCs w:val="22"/>
        </w:rPr>
        <w:t xml:space="preserve"> (estos p</w:t>
      </w:r>
      <w:r w:rsidRPr="00233367">
        <w:rPr>
          <w:rFonts w:ascii="Arial" w:eastAsia="Arial" w:hAnsi="Arial" w:cs="Arial"/>
          <w:sz w:val="22"/>
          <w:szCs w:val="22"/>
        </w:rPr>
        <w:t>ronósticos no son generados en este proyecto</w:t>
      </w:r>
      <w:r>
        <w:rPr>
          <w:rFonts w:ascii="Arial" w:eastAsia="Arial" w:hAnsi="Arial" w:cs="Arial"/>
          <w:sz w:val="22"/>
          <w:szCs w:val="22"/>
        </w:rPr>
        <w:t>, son enlaces que</w:t>
      </w:r>
      <w:r w:rsidRPr="00233367">
        <w:rPr>
          <w:rFonts w:ascii="Arial" w:eastAsia="Arial" w:hAnsi="Arial" w:cs="Arial"/>
          <w:sz w:val="22"/>
          <w:szCs w:val="22"/>
        </w:rPr>
        <w:t xml:space="preserve"> redirige</w:t>
      </w:r>
      <w:r>
        <w:rPr>
          <w:rFonts w:ascii="Arial" w:eastAsia="Arial" w:hAnsi="Arial" w:cs="Arial"/>
          <w:sz w:val="22"/>
          <w:szCs w:val="22"/>
        </w:rPr>
        <w:t>n</w:t>
      </w:r>
      <w:r w:rsidRPr="00233367">
        <w:rPr>
          <w:rFonts w:ascii="Arial" w:eastAsia="Arial" w:hAnsi="Arial" w:cs="Arial"/>
          <w:sz w:val="22"/>
          <w:szCs w:val="22"/>
        </w:rPr>
        <w:t xml:space="preserve"> al usuario a las páginas web de los centros o instituciones que los realizan</w:t>
      </w:r>
      <w:r>
        <w:rPr>
          <w:rFonts w:ascii="Arial" w:eastAsia="Arial" w:hAnsi="Arial" w:cs="Arial"/>
          <w:sz w:val="22"/>
          <w:szCs w:val="22"/>
        </w:rPr>
        <w:t>)</w:t>
      </w:r>
      <w:r w:rsidRPr="434F10C2">
        <w:rPr>
          <w:rFonts w:ascii="Arial" w:eastAsia="Arial" w:hAnsi="Arial" w:cs="Arial"/>
          <w:sz w:val="22"/>
          <w:szCs w:val="22"/>
        </w:rPr>
        <w:t xml:space="preserve">. Además, la página contiene secciones secundarias como el acceso a los datos de la Estación Meteorológica Automática de la Facultad de Agronomía (EMA-FAUBA), actualizados de forma horaria, el acceso a trabajos publicados por docentes de la </w:t>
      </w:r>
      <w:proofErr w:type="spellStart"/>
      <w:r>
        <w:rPr>
          <w:rFonts w:ascii="Arial" w:eastAsia="Arial" w:hAnsi="Arial" w:cs="Arial"/>
          <w:sz w:val="22"/>
          <w:szCs w:val="22"/>
        </w:rPr>
        <w:t>CCyFA</w:t>
      </w:r>
      <w:proofErr w:type="spellEnd"/>
      <w:r w:rsidRPr="434F10C2">
        <w:rPr>
          <w:rFonts w:ascii="Arial" w:eastAsia="Arial" w:hAnsi="Arial" w:cs="Arial"/>
          <w:sz w:val="22"/>
          <w:szCs w:val="22"/>
        </w:rPr>
        <w:t>, y una sección de educación que cuenta con programas creados por docentes con fines educativos.</w:t>
      </w:r>
    </w:p>
    <w:p w14:paraId="65C4213C" w14:textId="77777777" w:rsidR="00E4780F" w:rsidRDefault="00E4780F" w:rsidP="00E4780F">
      <w:pPr>
        <w:spacing w:after="120"/>
        <w:jc w:val="center"/>
      </w:pPr>
      <w:r>
        <w:rPr>
          <w:noProof/>
        </w:rPr>
        <w:drawing>
          <wp:inline distT="0" distB="0" distL="0" distR="0" wp14:anchorId="02B53EC1" wp14:editId="7E35145A">
            <wp:extent cx="5036564" cy="2318918"/>
            <wp:effectExtent l="0" t="0" r="0" b="5715"/>
            <wp:docPr id="1586149101" name="Imagen 1586149101" descr="Una captura de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149101" name="Imagen 1586149101" descr="Una captura de pantalla de un celular&#10;&#10;Descripción generada automáticamente con confianza medi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5451" cy="2327614"/>
                    </a:xfrm>
                    <a:prstGeom prst="rect">
                      <a:avLst/>
                    </a:prstGeom>
                  </pic:spPr>
                </pic:pic>
              </a:graphicData>
            </a:graphic>
          </wp:inline>
        </w:drawing>
      </w:r>
    </w:p>
    <w:p w14:paraId="303BD709" w14:textId="6A6DA76E" w:rsidR="00E4780F" w:rsidRDefault="00E4780F" w:rsidP="00E4780F">
      <w:pPr>
        <w:jc w:val="center"/>
        <w:rPr>
          <w:rFonts w:ascii="Arial" w:hAnsi="Arial" w:cs="Arial"/>
          <w:i/>
          <w:iCs/>
          <w:sz w:val="18"/>
          <w:szCs w:val="18"/>
          <w:lang w:val="es-AR" w:eastAsia="es-AR"/>
        </w:rPr>
      </w:pPr>
      <w:r w:rsidRPr="2327AEF4">
        <w:rPr>
          <w:rFonts w:ascii="Arial" w:hAnsi="Arial" w:cs="Arial"/>
          <w:i/>
          <w:iCs/>
          <w:sz w:val="18"/>
          <w:szCs w:val="18"/>
          <w:lang w:eastAsia="es-AR"/>
        </w:rPr>
        <w:t xml:space="preserve">Figura </w:t>
      </w:r>
      <w:r>
        <w:rPr>
          <w:rFonts w:ascii="Arial" w:hAnsi="Arial" w:cs="Arial"/>
          <w:i/>
          <w:iCs/>
          <w:sz w:val="18"/>
          <w:szCs w:val="18"/>
          <w:lang w:eastAsia="es-AR"/>
        </w:rPr>
        <w:t>3</w:t>
      </w:r>
      <w:r w:rsidRPr="2327AEF4">
        <w:rPr>
          <w:rFonts w:ascii="Arial" w:hAnsi="Arial" w:cs="Arial"/>
          <w:i/>
          <w:iCs/>
          <w:sz w:val="18"/>
          <w:szCs w:val="18"/>
          <w:lang w:eastAsia="es-AR"/>
        </w:rPr>
        <w:t xml:space="preserve">. Sección de Inicio del </w:t>
      </w:r>
      <w:proofErr w:type="spellStart"/>
      <w:r w:rsidRPr="2327AEF4">
        <w:rPr>
          <w:rFonts w:ascii="Arial" w:hAnsi="Arial" w:cs="Arial"/>
          <w:i/>
          <w:iCs/>
          <w:sz w:val="18"/>
          <w:szCs w:val="18"/>
          <w:lang w:eastAsia="es-AR"/>
        </w:rPr>
        <w:t>Ciag</w:t>
      </w:r>
      <w:proofErr w:type="spellEnd"/>
      <w:r w:rsidRPr="2327AEF4">
        <w:rPr>
          <w:rFonts w:ascii="Arial" w:hAnsi="Arial" w:cs="Arial"/>
          <w:i/>
          <w:iCs/>
          <w:sz w:val="18"/>
          <w:szCs w:val="18"/>
          <w:lang w:eastAsia="es-AR"/>
        </w:rPr>
        <w:t>. Disponible en: ciag.agro.uba.ar.</w:t>
      </w:r>
      <w:r w:rsidRPr="2327AEF4">
        <w:rPr>
          <w:rFonts w:ascii="Arial" w:hAnsi="Arial" w:cs="Arial"/>
          <w:i/>
          <w:iCs/>
          <w:sz w:val="18"/>
          <w:szCs w:val="18"/>
          <w:lang w:val="es-AR" w:eastAsia="es-AR"/>
        </w:rPr>
        <w:t> </w:t>
      </w:r>
    </w:p>
    <w:p w14:paraId="452C4EB0" w14:textId="77777777" w:rsidR="00E4780F" w:rsidRPr="00E4780F" w:rsidRDefault="00E4780F" w:rsidP="006D4D9D">
      <w:pPr>
        <w:tabs>
          <w:tab w:val="left" w:pos="550"/>
        </w:tabs>
        <w:spacing w:after="120"/>
        <w:jc w:val="both"/>
        <w:rPr>
          <w:rFonts w:ascii="Arial" w:eastAsia="Arial" w:hAnsi="Arial" w:cs="Arial"/>
          <w:b/>
          <w:bCs/>
          <w:sz w:val="22"/>
          <w:szCs w:val="22"/>
          <w:lang w:val="es-AR"/>
        </w:rPr>
      </w:pPr>
    </w:p>
    <w:p w14:paraId="30D3DF68" w14:textId="77B06554" w:rsidR="00EB67ED" w:rsidRDefault="7CA1568C" w:rsidP="006D4D9D">
      <w:pPr>
        <w:tabs>
          <w:tab w:val="left" w:pos="550"/>
        </w:tabs>
        <w:spacing w:after="120"/>
        <w:jc w:val="both"/>
        <w:rPr>
          <w:rFonts w:ascii="Arial" w:eastAsia="Arial" w:hAnsi="Arial" w:cs="Arial"/>
          <w:sz w:val="22"/>
          <w:szCs w:val="22"/>
        </w:rPr>
      </w:pPr>
      <w:r w:rsidRPr="7CA1568C">
        <w:rPr>
          <w:rFonts w:ascii="Arial" w:eastAsia="Arial" w:hAnsi="Arial" w:cs="Arial"/>
          <w:b/>
          <w:bCs/>
          <w:sz w:val="22"/>
          <w:szCs w:val="22"/>
        </w:rPr>
        <w:t xml:space="preserve">4. ATLAS </w:t>
      </w:r>
      <w:r w:rsidR="001B22CD">
        <w:rPr>
          <w:rFonts w:ascii="Arial" w:eastAsia="Arial" w:hAnsi="Arial" w:cs="Arial"/>
          <w:b/>
          <w:bCs/>
          <w:sz w:val="22"/>
          <w:szCs w:val="22"/>
        </w:rPr>
        <w:t>AGROCLIMÁTICO</w:t>
      </w:r>
    </w:p>
    <w:p w14:paraId="7FFF90A5" w14:textId="5F8DF742" w:rsidR="001A01DA" w:rsidRDefault="7CA1568C" w:rsidP="001A01DA">
      <w:pPr>
        <w:jc w:val="both"/>
        <w:textAlignment w:val="baseline"/>
        <w:rPr>
          <w:rFonts w:ascii="Arial" w:hAnsi="Arial" w:cs="Arial"/>
          <w:sz w:val="22"/>
          <w:szCs w:val="22"/>
          <w:lang w:val="es-AR" w:eastAsia="es-AR"/>
        </w:rPr>
      </w:pPr>
      <w:r w:rsidRPr="7CA1568C">
        <w:rPr>
          <w:rFonts w:ascii="Arial" w:hAnsi="Arial" w:cs="Arial"/>
          <w:sz w:val="22"/>
          <w:szCs w:val="22"/>
          <w:lang w:eastAsia="es-AR"/>
        </w:rPr>
        <w:t xml:space="preserve">El atlas agroclimático consiste en un visor interactivo dentro de la página web (Figura </w:t>
      </w:r>
      <w:r w:rsidR="00FA560A">
        <w:rPr>
          <w:rFonts w:ascii="Arial" w:hAnsi="Arial" w:cs="Arial"/>
          <w:sz w:val="22"/>
          <w:szCs w:val="22"/>
          <w:lang w:eastAsia="es-AR"/>
        </w:rPr>
        <w:t>4</w:t>
      </w:r>
      <w:r w:rsidRPr="7CA1568C">
        <w:rPr>
          <w:rFonts w:ascii="Arial" w:hAnsi="Arial" w:cs="Arial"/>
          <w:sz w:val="22"/>
          <w:szCs w:val="22"/>
          <w:lang w:eastAsia="es-AR"/>
        </w:rPr>
        <w:t xml:space="preserve">), en el cual se pueden visualizar mapas y gráficos de distintas variables </w:t>
      </w:r>
      <w:r w:rsidRPr="7CA1568C">
        <w:rPr>
          <w:rFonts w:ascii="Arial" w:hAnsi="Arial" w:cs="Arial"/>
          <w:sz w:val="22"/>
          <w:szCs w:val="22"/>
          <w:lang w:eastAsia="es-AR"/>
        </w:rPr>
        <w:lastRenderedPageBreak/>
        <w:t>climáticas y agroclimáticas en diversas escalas temporales para el territorio argentino, detalladas en la Tabla 1. Todos los mapas presentados en esta sección del portal web corresponden</w:t>
      </w:r>
      <w:r w:rsidR="001D7C0E">
        <w:rPr>
          <w:rFonts w:ascii="Arial" w:hAnsi="Arial" w:cs="Arial"/>
          <w:sz w:val="22"/>
          <w:szCs w:val="22"/>
          <w:lang w:eastAsia="es-AR"/>
        </w:rPr>
        <w:t xml:space="preserve"> </w:t>
      </w:r>
      <w:r w:rsidRPr="7CA1568C">
        <w:rPr>
          <w:rFonts w:ascii="Arial" w:hAnsi="Arial" w:cs="Arial"/>
          <w:sz w:val="22"/>
          <w:szCs w:val="22"/>
          <w:lang w:eastAsia="es-AR"/>
        </w:rPr>
        <w:t>al período comprendido entre los años 1991 y 2020.</w:t>
      </w:r>
      <w:r w:rsidRPr="7CA1568C">
        <w:rPr>
          <w:rFonts w:ascii="Arial" w:hAnsi="Arial" w:cs="Arial"/>
          <w:sz w:val="22"/>
          <w:szCs w:val="22"/>
          <w:lang w:val="es-AR" w:eastAsia="es-AR"/>
        </w:rPr>
        <w:t> </w:t>
      </w:r>
      <w:r w:rsidR="001D7C0E">
        <w:rPr>
          <w:rFonts w:ascii="Arial" w:hAnsi="Arial" w:cs="Arial"/>
          <w:sz w:val="22"/>
          <w:szCs w:val="22"/>
          <w:lang w:val="es-AR" w:eastAsia="es-AR"/>
        </w:rPr>
        <w:t xml:space="preserve">De esta manera se actualizó el Atlas Agroclimático anterior desarrollado por los integrantes de la </w:t>
      </w:r>
      <w:proofErr w:type="spellStart"/>
      <w:r w:rsidR="001D7C0E">
        <w:rPr>
          <w:rFonts w:ascii="Arial" w:hAnsi="Arial" w:cs="Arial"/>
          <w:sz w:val="22"/>
          <w:szCs w:val="22"/>
          <w:lang w:val="es-AR" w:eastAsia="es-AR"/>
        </w:rPr>
        <w:t>CCyFA</w:t>
      </w:r>
      <w:proofErr w:type="spellEnd"/>
      <w:r w:rsidR="001D7C0E">
        <w:rPr>
          <w:rFonts w:ascii="Arial" w:hAnsi="Arial" w:cs="Arial"/>
          <w:sz w:val="22"/>
          <w:szCs w:val="22"/>
          <w:lang w:val="es-AR" w:eastAsia="es-AR"/>
        </w:rPr>
        <w:t xml:space="preserve"> realizado en papel para el período 1981-2010 (Murphy et al., 2008) </w:t>
      </w:r>
    </w:p>
    <w:p w14:paraId="31944F8A" w14:textId="77777777" w:rsidR="00FA28E2" w:rsidRPr="001A01DA" w:rsidRDefault="00FA28E2" w:rsidP="001A01DA">
      <w:pPr>
        <w:jc w:val="both"/>
        <w:textAlignment w:val="baseline"/>
        <w:rPr>
          <w:rFonts w:ascii="Segoe UI" w:hAnsi="Segoe UI" w:cs="Segoe UI"/>
          <w:sz w:val="18"/>
          <w:szCs w:val="18"/>
          <w:lang w:val="es-AR" w:eastAsia="es-AR"/>
        </w:rPr>
      </w:pPr>
    </w:p>
    <w:p w14:paraId="0A5D0A5F" w14:textId="48336DAD" w:rsidR="001A01DA" w:rsidRPr="001A01DA" w:rsidRDefault="001A01DA" w:rsidP="009A76BE">
      <w:pPr>
        <w:jc w:val="center"/>
        <w:textAlignment w:val="baseline"/>
        <w:rPr>
          <w:rFonts w:ascii="Segoe UI" w:hAnsi="Segoe UI" w:cs="Segoe UI"/>
          <w:sz w:val="18"/>
          <w:szCs w:val="18"/>
          <w:lang w:val="es-AR" w:eastAsia="es-AR"/>
        </w:rPr>
      </w:pPr>
      <w:r>
        <w:rPr>
          <w:noProof/>
        </w:rPr>
        <w:drawing>
          <wp:inline distT="0" distB="0" distL="0" distR="0" wp14:anchorId="4F620FA8" wp14:editId="24AFABBE">
            <wp:extent cx="4949038" cy="2684678"/>
            <wp:effectExtent l="0" t="0" r="4445" b="1905"/>
            <wp:docPr id="4" name="Imagen 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95850" cy="2710072"/>
                    </a:xfrm>
                    <a:prstGeom prst="rect">
                      <a:avLst/>
                    </a:prstGeom>
                  </pic:spPr>
                </pic:pic>
              </a:graphicData>
            </a:graphic>
          </wp:inline>
        </w:drawing>
      </w:r>
    </w:p>
    <w:p w14:paraId="2E639EE0" w14:textId="75708C01" w:rsidR="001A01DA" w:rsidRDefault="001A01DA" w:rsidP="001A01DA">
      <w:pPr>
        <w:jc w:val="center"/>
        <w:textAlignment w:val="baseline"/>
        <w:rPr>
          <w:rFonts w:ascii="Arial" w:hAnsi="Arial" w:cs="Arial"/>
          <w:i/>
          <w:iCs/>
          <w:sz w:val="18"/>
          <w:szCs w:val="18"/>
          <w:lang w:val="es-AR" w:eastAsia="es-AR"/>
        </w:rPr>
      </w:pPr>
      <w:r w:rsidRPr="001A01DA">
        <w:rPr>
          <w:rFonts w:ascii="Arial" w:hAnsi="Arial" w:cs="Arial"/>
          <w:i/>
          <w:iCs/>
          <w:sz w:val="18"/>
          <w:szCs w:val="18"/>
          <w:lang w:eastAsia="es-AR"/>
        </w:rPr>
        <w:t xml:space="preserve">Figura </w:t>
      </w:r>
      <w:r w:rsidR="00FA560A">
        <w:rPr>
          <w:rFonts w:ascii="Arial" w:hAnsi="Arial" w:cs="Arial"/>
          <w:i/>
          <w:iCs/>
          <w:color w:val="000000"/>
          <w:sz w:val="18"/>
          <w:szCs w:val="18"/>
          <w:shd w:val="clear" w:color="auto" w:fill="E1E3E6"/>
          <w:lang w:eastAsia="es-AR"/>
        </w:rPr>
        <w:t>4</w:t>
      </w:r>
      <w:r w:rsidRPr="001A01DA">
        <w:rPr>
          <w:rFonts w:ascii="Arial" w:hAnsi="Arial" w:cs="Arial"/>
          <w:i/>
          <w:iCs/>
          <w:sz w:val="18"/>
          <w:szCs w:val="18"/>
          <w:lang w:eastAsia="es-AR"/>
        </w:rPr>
        <w:t>. Atlas agroclimático interactivo. Disponible en: ciag.agro.uba.ar.</w:t>
      </w:r>
      <w:r w:rsidRPr="001A01DA">
        <w:rPr>
          <w:rFonts w:ascii="Arial" w:hAnsi="Arial" w:cs="Arial"/>
          <w:i/>
          <w:iCs/>
          <w:sz w:val="18"/>
          <w:szCs w:val="18"/>
          <w:lang w:val="es-AR" w:eastAsia="es-AR"/>
        </w:rPr>
        <w:t> </w:t>
      </w:r>
    </w:p>
    <w:p w14:paraId="5B40DA89" w14:textId="620CB3D3" w:rsidR="001D7C0E" w:rsidRDefault="001D7C0E" w:rsidP="001A01DA">
      <w:pPr>
        <w:jc w:val="center"/>
        <w:textAlignment w:val="baseline"/>
        <w:rPr>
          <w:rFonts w:ascii="Arial" w:hAnsi="Arial" w:cs="Arial"/>
          <w:i/>
          <w:iCs/>
          <w:sz w:val="18"/>
          <w:szCs w:val="18"/>
          <w:lang w:val="es-AR" w:eastAsia="es-AR"/>
        </w:rPr>
      </w:pPr>
    </w:p>
    <w:p w14:paraId="02587B59" w14:textId="60D11BBF" w:rsidR="001D7C0E" w:rsidRDefault="001D7C0E" w:rsidP="001D7C0E">
      <w:pPr>
        <w:pBdr>
          <w:top w:val="nil"/>
          <w:left w:val="nil"/>
          <w:bottom w:val="nil"/>
          <w:right w:val="nil"/>
          <w:between w:val="nil"/>
        </w:pBdr>
        <w:spacing w:after="120"/>
        <w:jc w:val="both"/>
        <w:rPr>
          <w:rFonts w:ascii="Arial" w:eastAsia="Arial" w:hAnsi="Arial" w:cs="Arial"/>
          <w:sz w:val="22"/>
          <w:szCs w:val="22"/>
        </w:rPr>
      </w:pPr>
      <w:r w:rsidRPr="009A76BE">
        <w:rPr>
          <w:rFonts w:ascii="Arial" w:eastAsia="Arial" w:hAnsi="Arial" w:cs="Arial"/>
          <w:sz w:val="22"/>
          <w:szCs w:val="22"/>
        </w:rPr>
        <w:t>A partir de los datos disponibles de cada fuente, se calcularon variables agroclimáticas</w:t>
      </w:r>
      <w:r w:rsidR="00DE681F">
        <w:rPr>
          <w:rFonts w:ascii="Arial" w:eastAsia="Arial" w:hAnsi="Arial" w:cs="Arial"/>
          <w:sz w:val="22"/>
          <w:szCs w:val="22"/>
        </w:rPr>
        <w:t xml:space="preserve"> (Tabla 2)</w:t>
      </w:r>
      <w:r w:rsidRPr="009A76BE">
        <w:rPr>
          <w:rFonts w:ascii="Arial" w:eastAsia="Arial" w:hAnsi="Arial" w:cs="Arial"/>
          <w:sz w:val="22"/>
          <w:szCs w:val="22"/>
        </w:rPr>
        <w:t xml:space="preserve"> tales como: (i) Evapotranspiración Potencial, a partir de la ecuación de </w:t>
      </w:r>
      <w:proofErr w:type="spellStart"/>
      <w:r w:rsidRPr="009A76BE">
        <w:rPr>
          <w:rFonts w:ascii="Arial" w:eastAsia="Arial" w:hAnsi="Arial" w:cs="Arial"/>
          <w:sz w:val="22"/>
          <w:szCs w:val="22"/>
        </w:rPr>
        <w:t>Penman</w:t>
      </w:r>
      <w:proofErr w:type="spellEnd"/>
      <w:r w:rsidRPr="009A76BE">
        <w:rPr>
          <w:rFonts w:ascii="Arial" w:eastAsia="Arial" w:hAnsi="Arial" w:cs="Arial"/>
          <w:sz w:val="22"/>
          <w:szCs w:val="22"/>
        </w:rPr>
        <w:t>-Monteith FAO (Allen et al., 2006); (</w:t>
      </w:r>
      <w:proofErr w:type="spellStart"/>
      <w:r w:rsidRPr="009A76BE">
        <w:rPr>
          <w:rFonts w:ascii="Arial" w:eastAsia="Arial" w:hAnsi="Arial" w:cs="Arial"/>
          <w:sz w:val="22"/>
          <w:szCs w:val="22"/>
        </w:rPr>
        <w:t>ii</w:t>
      </w:r>
      <w:proofErr w:type="spellEnd"/>
      <w:r w:rsidRPr="009A76BE">
        <w:rPr>
          <w:rFonts w:ascii="Arial" w:eastAsia="Arial" w:hAnsi="Arial" w:cs="Arial"/>
          <w:sz w:val="22"/>
          <w:szCs w:val="22"/>
        </w:rPr>
        <w:t xml:space="preserve">) Radiación Global, mediante la ecuación de </w:t>
      </w:r>
      <w:proofErr w:type="spellStart"/>
      <w:r w:rsidRPr="009A76BE">
        <w:rPr>
          <w:rFonts w:ascii="Arial" w:eastAsia="Arial" w:hAnsi="Arial" w:cs="Arial"/>
          <w:sz w:val="22"/>
          <w:szCs w:val="22"/>
        </w:rPr>
        <w:t>Ångström</w:t>
      </w:r>
      <w:proofErr w:type="spellEnd"/>
      <w:r w:rsidRPr="009A76BE">
        <w:rPr>
          <w:rFonts w:ascii="Arial" w:eastAsia="Arial" w:hAnsi="Arial" w:cs="Arial"/>
          <w:sz w:val="22"/>
          <w:szCs w:val="22"/>
        </w:rPr>
        <w:t xml:space="preserve"> (1924); (</w:t>
      </w:r>
      <w:proofErr w:type="spellStart"/>
      <w:r w:rsidRPr="009A76BE">
        <w:rPr>
          <w:rFonts w:ascii="Arial" w:eastAsia="Arial" w:hAnsi="Arial" w:cs="Arial"/>
          <w:sz w:val="22"/>
          <w:szCs w:val="22"/>
        </w:rPr>
        <w:t>iii</w:t>
      </w:r>
      <w:proofErr w:type="spellEnd"/>
      <w:r w:rsidRPr="009A76BE">
        <w:rPr>
          <w:rFonts w:ascii="Arial" w:eastAsia="Arial" w:hAnsi="Arial" w:cs="Arial"/>
          <w:sz w:val="22"/>
          <w:szCs w:val="22"/>
        </w:rPr>
        <w:t>) Humedad Relativa, a partir de la ecuación de Clausius-Clapeyron</w:t>
      </w:r>
      <w:r>
        <w:rPr>
          <w:rFonts w:ascii="Arial" w:eastAsia="Arial" w:hAnsi="Arial" w:cs="Arial"/>
          <w:sz w:val="22"/>
          <w:szCs w:val="22"/>
        </w:rPr>
        <w:t xml:space="preserve"> (Iribarne y </w:t>
      </w:r>
      <w:proofErr w:type="spellStart"/>
      <w:r>
        <w:rPr>
          <w:rFonts w:ascii="Arial" w:eastAsia="Arial" w:hAnsi="Arial" w:cs="Arial"/>
          <w:sz w:val="22"/>
          <w:szCs w:val="22"/>
        </w:rPr>
        <w:t>Godson</w:t>
      </w:r>
      <w:proofErr w:type="spellEnd"/>
      <w:r>
        <w:rPr>
          <w:rFonts w:ascii="Arial" w:eastAsia="Arial" w:hAnsi="Arial" w:cs="Arial"/>
          <w:sz w:val="22"/>
          <w:szCs w:val="22"/>
        </w:rPr>
        <w:t xml:space="preserve">, 1996), </w:t>
      </w:r>
      <w:r w:rsidRPr="009A76BE">
        <w:rPr>
          <w:rFonts w:ascii="Arial" w:eastAsia="Arial" w:hAnsi="Arial" w:cs="Arial"/>
          <w:sz w:val="22"/>
          <w:szCs w:val="22"/>
        </w:rPr>
        <w:t xml:space="preserve"> y (</w:t>
      </w:r>
      <w:proofErr w:type="spellStart"/>
      <w:r w:rsidRPr="009A76BE">
        <w:rPr>
          <w:rFonts w:ascii="Arial" w:eastAsia="Arial" w:hAnsi="Arial" w:cs="Arial"/>
          <w:sz w:val="22"/>
          <w:szCs w:val="22"/>
        </w:rPr>
        <w:t>iv</w:t>
      </w:r>
      <w:proofErr w:type="spellEnd"/>
      <w:r w:rsidRPr="009A76BE">
        <w:rPr>
          <w:rFonts w:ascii="Arial" w:eastAsia="Arial" w:hAnsi="Arial" w:cs="Arial"/>
          <w:sz w:val="22"/>
          <w:szCs w:val="22"/>
        </w:rPr>
        <w:t xml:space="preserve">) Agua Útil, Evapotranspiración Real, Déficits y Excesos, calculadas a partir del modelo de Balance Hidrológico Operativo para el Agro (BHOA) (Fernández Long et al., 2012). Las variables astronómicas (Heliofanía Astronómica, Fotoperíodo y Radiación Astronómica) se obtuvieron de la planilla de cálculo </w:t>
      </w:r>
      <w:proofErr w:type="spellStart"/>
      <w:r w:rsidRPr="009A76BE">
        <w:rPr>
          <w:rFonts w:ascii="Arial" w:eastAsia="Arial" w:hAnsi="Arial" w:cs="Arial"/>
          <w:sz w:val="22"/>
          <w:szCs w:val="22"/>
        </w:rPr>
        <w:t>VarAst</w:t>
      </w:r>
      <w:proofErr w:type="spellEnd"/>
      <w:r w:rsidRPr="009A76BE">
        <w:rPr>
          <w:rFonts w:ascii="Arial" w:eastAsia="Arial" w:hAnsi="Arial" w:cs="Arial"/>
          <w:sz w:val="22"/>
          <w:szCs w:val="22"/>
        </w:rPr>
        <w:t>, desarrollada por Fernández Long et al. (2015).</w:t>
      </w:r>
    </w:p>
    <w:p w14:paraId="2D7E509F" w14:textId="77777777" w:rsidR="00DE681F" w:rsidRPr="009A76BE" w:rsidRDefault="00DE681F" w:rsidP="00DE681F">
      <w:pPr>
        <w:pBdr>
          <w:top w:val="nil"/>
          <w:left w:val="nil"/>
          <w:bottom w:val="nil"/>
          <w:right w:val="nil"/>
          <w:between w:val="nil"/>
        </w:pBdr>
        <w:spacing w:after="120"/>
        <w:jc w:val="both"/>
        <w:rPr>
          <w:rFonts w:ascii="Arial" w:eastAsia="Arial" w:hAnsi="Arial" w:cs="Arial"/>
          <w:sz w:val="22"/>
          <w:szCs w:val="22"/>
        </w:rPr>
      </w:pPr>
      <w:r w:rsidRPr="009A76BE">
        <w:rPr>
          <w:rFonts w:ascii="Arial" w:eastAsia="Arial" w:hAnsi="Arial" w:cs="Arial"/>
          <w:sz w:val="22"/>
          <w:szCs w:val="22"/>
        </w:rPr>
        <w:t>Para la construcción de los mapas se realizaron consultas a la BD en lenguaje SQL, mediante las cuales se calcularon las medias anuales, mensuales, trimestrales y semestrales, dependiendo de cada variable y luego se realizaron los mapas utilizando el software QGIS. En el caso de los datos provenientes del SMN, se aplicó un filtro para seleccionar estaciones meteorológicas operativas por más de 25 años y meses con menos de 5 datos faltantes. Además, se realizó una interpolación con el método “lineal no sesgado” (</w:t>
      </w:r>
      <w:proofErr w:type="spellStart"/>
      <w:r w:rsidRPr="009A76BE">
        <w:rPr>
          <w:rFonts w:ascii="Arial" w:eastAsia="Arial" w:hAnsi="Arial" w:cs="Arial"/>
          <w:sz w:val="22"/>
          <w:szCs w:val="22"/>
        </w:rPr>
        <w:t>Ordinary</w:t>
      </w:r>
      <w:proofErr w:type="spellEnd"/>
      <w:r w:rsidRPr="009A76BE">
        <w:rPr>
          <w:rFonts w:ascii="Arial" w:eastAsia="Arial" w:hAnsi="Arial" w:cs="Arial"/>
          <w:sz w:val="22"/>
          <w:szCs w:val="22"/>
        </w:rPr>
        <w:t xml:space="preserve"> </w:t>
      </w:r>
      <w:proofErr w:type="spellStart"/>
      <w:r w:rsidRPr="009A76BE">
        <w:rPr>
          <w:rFonts w:ascii="Arial" w:eastAsia="Arial" w:hAnsi="Arial" w:cs="Arial"/>
          <w:sz w:val="22"/>
          <w:szCs w:val="22"/>
        </w:rPr>
        <w:t>Kriging</w:t>
      </w:r>
      <w:proofErr w:type="spellEnd"/>
      <w:r w:rsidRPr="009A76BE">
        <w:rPr>
          <w:rFonts w:ascii="Arial" w:eastAsia="Arial" w:hAnsi="Arial" w:cs="Arial"/>
          <w:sz w:val="22"/>
          <w:szCs w:val="22"/>
        </w:rPr>
        <w:t xml:space="preserve">) incluido en el software SAGA GIS. La interpolación obtenida se exportó en formato </w:t>
      </w:r>
      <w:proofErr w:type="spellStart"/>
      <w:r w:rsidRPr="009A76BE">
        <w:rPr>
          <w:rFonts w:ascii="Arial" w:eastAsia="Arial" w:hAnsi="Arial" w:cs="Arial"/>
          <w:sz w:val="22"/>
          <w:szCs w:val="22"/>
        </w:rPr>
        <w:t>raster</w:t>
      </w:r>
      <w:proofErr w:type="spellEnd"/>
      <w:r w:rsidRPr="009A76BE">
        <w:rPr>
          <w:rFonts w:ascii="Arial" w:eastAsia="Arial" w:hAnsi="Arial" w:cs="Arial"/>
          <w:sz w:val="22"/>
          <w:szCs w:val="22"/>
        </w:rPr>
        <w:t xml:space="preserve"> (.</w:t>
      </w:r>
      <w:proofErr w:type="spellStart"/>
      <w:r w:rsidRPr="009A76BE">
        <w:rPr>
          <w:rFonts w:ascii="Arial" w:eastAsia="Arial" w:hAnsi="Arial" w:cs="Arial"/>
          <w:sz w:val="22"/>
          <w:szCs w:val="22"/>
        </w:rPr>
        <w:t>tiff</w:t>
      </w:r>
      <w:proofErr w:type="spellEnd"/>
      <w:r w:rsidRPr="009A76BE">
        <w:rPr>
          <w:rFonts w:ascii="Arial" w:eastAsia="Arial" w:hAnsi="Arial" w:cs="Arial"/>
          <w:sz w:val="22"/>
          <w:szCs w:val="22"/>
        </w:rPr>
        <w:t xml:space="preserve">). </w:t>
      </w:r>
      <w:r w:rsidRPr="009A76BE">
        <w:rPr>
          <w:rFonts w:ascii="Arial" w:eastAsia="Arial" w:hAnsi="Arial" w:cs="Arial"/>
          <w:sz w:val="22"/>
          <w:szCs w:val="22"/>
        </w:rPr>
        <w:lastRenderedPageBreak/>
        <w:t xml:space="preserve">Posteriormente, con el programa QGIS, se vectorizaron esos </w:t>
      </w:r>
      <w:proofErr w:type="spellStart"/>
      <w:r w:rsidRPr="009A76BE">
        <w:rPr>
          <w:rFonts w:ascii="Arial" w:eastAsia="Arial" w:hAnsi="Arial" w:cs="Arial"/>
          <w:sz w:val="22"/>
          <w:szCs w:val="22"/>
        </w:rPr>
        <w:t>rasters</w:t>
      </w:r>
      <w:proofErr w:type="spellEnd"/>
      <w:r w:rsidRPr="009A76BE">
        <w:rPr>
          <w:rFonts w:ascii="Arial" w:eastAsia="Arial" w:hAnsi="Arial" w:cs="Arial"/>
          <w:sz w:val="22"/>
          <w:szCs w:val="22"/>
        </w:rPr>
        <w:t xml:space="preserve"> y los polígonos resultantes fueron cargados al atlas interactivo en formato </w:t>
      </w:r>
      <w:proofErr w:type="spellStart"/>
      <w:r w:rsidRPr="009A76BE">
        <w:rPr>
          <w:rFonts w:ascii="Arial" w:eastAsia="Arial" w:hAnsi="Arial" w:cs="Arial"/>
          <w:sz w:val="22"/>
          <w:szCs w:val="22"/>
        </w:rPr>
        <w:t>geojson</w:t>
      </w:r>
      <w:proofErr w:type="spellEnd"/>
      <w:r w:rsidRPr="009A76BE">
        <w:rPr>
          <w:rFonts w:ascii="Arial" w:eastAsia="Arial" w:hAnsi="Arial" w:cs="Arial"/>
          <w:sz w:val="22"/>
          <w:szCs w:val="22"/>
        </w:rPr>
        <w:t xml:space="preserve">. Como resultado, el atlas permite al usuario descargar las capas de todas las variables disponibles en formato </w:t>
      </w:r>
      <w:proofErr w:type="spellStart"/>
      <w:r w:rsidRPr="009A76BE">
        <w:rPr>
          <w:rFonts w:ascii="Arial" w:eastAsia="Arial" w:hAnsi="Arial" w:cs="Arial"/>
          <w:sz w:val="22"/>
          <w:szCs w:val="22"/>
        </w:rPr>
        <w:t>geojson</w:t>
      </w:r>
      <w:proofErr w:type="spellEnd"/>
      <w:r w:rsidRPr="009A76BE">
        <w:rPr>
          <w:rFonts w:ascii="Arial" w:eastAsia="Arial" w:hAnsi="Arial" w:cs="Arial"/>
          <w:sz w:val="22"/>
          <w:szCs w:val="22"/>
        </w:rPr>
        <w:t>. </w:t>
      </w:r>
    </w:p>
    <w:p w14:paraId="2193D547" w14:textId="77777777" w:rsidR="001A01DA" w:rsidRPr="001A01DA" w:rsidRDefault="001A01DA" w:rsidP="001A01DA">
      <w:pPr>
        <w:jc w:val="center"/>
        <w:textAlignment w:val="baseline"/>
        <w:rPr>
          <w:rFonts w:ascii="Segoe UI" w:hAnsi="Segoe UI" w:cs="Segoe UI"/>
          <w:i/>
          <w:iCs/>
          <w:color w:val="44546A"/>
          <w:sz w:val="18"/>
          <w:szCs w:val="18"/>
          <w:lang w:val="es-AR" w:eastAsia="es-AR"/>
        </w:rPr>
      </w:pPr>
    </w:p>
    <w:p w14:paraId="3ED2D257" w14:textId="703FF8D9" w:rsidR="001A01DA" w:rsidRPr="001A01DA" w:rsidRDefault="001A01DA" w:rsidP="001A01DA">
      <w:pPr>
        <w:textAlignment w:val="baseline"/>
        <w:rPr>
          <w:rFonts w:ascii="Segoe UI" w:hAnsi="Segoe UI" w:cs="Segoe UI"/>
          <w:i/>
          <w:iCs/>
          <w:color w:val="44546A"/>
          <w:sz w:val="18"/>
          <w:szCs w:val="18"/>
          <w:lang w:val="es-AR" w:eastAsia="es-AR"/>
        </w:rPr>
      </w:pPr>
      <w:r w:rsidRPr="001A01DA">
        <w:rPr>
          <w:rFonts w:ascii="Arial" w:hAnsi="Arial" w:cs="Arial"/>
          <w:i/>
          <w:iCs/>
          <w:sz w:val="18"/>
          <w:szCs w:val="18"/>
          <w:lang w:eastAsia="es-AR"/>
        </w:rPr>
        <w:t xml:space="preserve">Tabla </w:t>
      </w:r>
      <w:r w:rsidR="00FA28E2">
        <w:rPr>
          <w:rFonts w:ascii="Arial" w:hAnsi="Arial" w:cs="Arial"/>
          <w:i/>
          <w:iCs/>
          <w:color w:val="000000"/>
          <w:sz w:val="18"/>
          <w:szCs w:val="18"/>
          <w:shd w:val="clear" w:color="auto" w:fill="E1E3E6"/>
          <w:lang w:eastAsia="es-AR"/>
        </w:rPr>
        <w:t>2</w:t>
      </w:r>
      <w:r w:rsidRPr="001A01DA">
        <w:rPr>
          <w:rFonts w:ascii="Arial" w:hAnsi="Arial" w:cs="Arial"/>
          <w:i/>
          <w:iCs/>
          <w:sz w:val="18"/>
          <w:szCs w:val="18"/>
          <w:lang w:eastAsia="es-AR"/>
        </w:rPr>
        <w:t>. Listado de variables agroclimáticas disponibles en el atlas interactivo. Las variables que presentan un asterisco (*) en la fuente de datos, fueron calculadas a partir de distintas ecuaciones y modelos.  </w:t>
      </w:r>
      <w:r w:rsidRPr="001A01DA">
        <w:rPr>
          <w:rFonts w:ascii="Arial" w:hAnsi="Arial" w:cs="Arial"/>
          <w:i/>
          <w:iCs/>
          <w:sz w:val="18"/>
          <w:szCs w:val="18"/>
          <w:lang w:val="es-AR" w:eastAsia="es-AR"/>
        </w:rPr>
        <w:t> </w:t>
      </w:r>
    </w:p>
    <w:tbl>
      <w:tblPr>
        <w:tblW w:w="79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4"/>
        <w:gridCol w:w="843"/>
        <w:gridCol w:w="2410"/>
        <w:gridCol w:w="2683"/>
      </w:tblGrid>
      <w:tr w:rsidR="001A01DA" w:rsidRPr="001A01DA" w14:paraId="408ED477" w14:textId="77777777" w:rsidTr="009A76BE">
        <w:trPr>
          <w:trHeight w:val="300"/>
        </w:trPr>
        <w:tc>
          <w:tcPr>
            <w:tcW w:w="1984" w:type="dxa"/>
            <w:tcBorders>
              <w:top w:val="single" w:sz="6" w:space="0" w:color="auto"/>
              <w:left w:val="single" w:sz="6" w:space="0" w:color="auto"/>
              <w:bottom w:val="single" w:sz="6" w:space="0" w:color="auto"/>
              <w:right w:val="single" w:sz="6" w:space="0" w:color="auto"/>
            </w:tcBorders>
            <w:shd w:val="clear" w:color="auto" w:fill="auto"/>
            <w:hideMark/>
          </w:tcPr>
          <w:p w14:paraId="38DC1AB7"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Variable</w:t>
            </w:r>
            <w:r w:rsidRPr="001A01DA">
              <w:rPr>
                <w:rFonts w:ascii="Arial" w:hAnsi="Arial" w:cs="Arial"/>
                <w:sz w:val="18"/>
                <w:szCs w:val="18"/>
                <w:lang w:val="es-AR" w:eastAsia="es-AR"/>
              </w:rPr>
              <w:t> </w:t>
            </w:r>
          </w:p>
        </w:tc>
        <w:tc>
          <w:tcPr>
            <w:tcW w:w="843" w:type="dxa"/>
            <w:tcBorders>
              <w:top w:val="single" w:sz="6" w:space="0" w:color="auto"/>
              <w:left w:val="single" w:sz="6" w:space="0" w:color="auto"/>
              <w:bottom w:val="single" w:sz="6" w:space="0" w:color="auto"/>
              <w:right w:val="single" w:sz="6" w:space="0" w:color="auto"/>
            </w:tcBorders>
            <w:shd w:val="clear" w:color="auto" w:fill="auto"/>
            <w:hideMark/>
          </w:tcPr>
          <w:p w14:paraId="6EF9A06A"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Unidad</w:t>
            </w:r>
            <w:r w:rsidRPr="001A01DA">
              <w:rPr>
                <w:rFonts w:ascii="Arial" w:hAnsi="Arial" w:cs="Arial"/>
                <w:sz w:val="18"/>
                <w:szCs w:val="18"/>
                <w:lang w:val="es-AR" w:eastAsia="es-AR"/>
              </w:rPr>
              <w:t>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798BFCB6"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Fuentes de datos</w:t>
            </w:r>
            <w:r w:rsidRPr="001A01DA">
              <w:rPr>
                <w:rFonts w:ascii="Arial" w:hAnsi="Arial" w:cs="Arial"/>
                <w:sz w:val="18"/>
                <w:szCs w:val="18"/>
                <w:lang w:val="es-AR" w:eastAsia="es-AR"/>
              </w:rPr>
              <w:t> </w:t>
            </w:r>
          </w:p>
        </w:tc>
        <w:tc>
          <w:tcPr>
            <w:tcW w:w="2683" w:type="dxa"/>
            <w:tcBorders>
              <w:top w:val="single" w:sz="6" w:space="0" w:color="auto"/>
              <w:left w:val="single" w:sz="6" w:space="0" w:color="auto"/>
              <w:bottom w:val="single" w:sz="6" w:space="0" w:color="auto"/>
              <w:right w:val="single" w:sz="6" w:space="0" w:color="auto"/>
            </w:tcBorders>
            <w:shd w:val="clear" w:color="auto" w:fill="auto"/>
            <w:hideMark/>
          </w:tcPr>
          <w:p w14:paraId="0A6ADC37"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Período de cálculo</w:t>
            </w:r>
            <w:r w:rsidRPr="001A01DA">
              <w:rPr>
                <w:rFonts w:ascii="Arial" w:hAnsi="Arial" w:cs="Arial"/>
                <w:sz w:val="18"/>
                <w:szCs w:val="18"/>
                <w:lang w:val="es-AR" w:eastAsia="es-AR"/>
              </w:rPr>
              <w:t> </w:t>
            </w:r>
          </w:p>
        </w:tc>
      </w:tr>
      <w:tr w:rsidR="001A01DA" w:rsidRPr="001A01DA" w14:paraId="56D7898C" w14:textId="77777777" w:rsidTr="009A76BE">
        <w:trPr>
          <w:trHeight w:val="300"/>
        </w:trPr>
        <w:tc>
          <w:tcPr>
            <w:tcW w:w="1984" w:type="dxa"/>
            <w:tcBorders>
              <w:top w:val="single" w:sz="6" w:space="0" w:color="auto"/>
              <w:left w:val="single" w:sz="6" w:space="0" w:color="auto"/>
              <w:bottom w:val="single" w:sz="6" w:space="0" w:color="auto"/>
              <w:right w:val="single" w:sz="6" w:space="0" w:color="auto"/>
            </w:tcBorders>
            <w:shd w:val="clear" w:color="auto" w:fill="auto"/>
            <w:hideMark/>
          </w:tcPr>
          <w:p w14:paraId="4279B2B2"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Precipitación</w:t>
            </w:r>
            <w:r w:rsidRPr="001A01DA">
              <w:rPr>
                <w:rFonts w:ascii="Arial" w:hAnsi="Arial" w:cs="Arial"/>
                <w:sz w:val="18"/>
                <w:szCs w:val="18"/>
                <w:lang w:val="es-AR" w:eastAsia="es-AR"/>
              </w:rPr>
              <w:t> </w:t>
            </w:r>
          </w:p>
        </w:tc>
        <w:tc>
          <w:tcPr>
            <w:tcW w:w="843" w:type="dxa"/>
            <w:tcBorders>
              <w:top w:val="single" w:sz="6" w:space="0" w:color="auto"/>
              <w:left w:val="single" w:sz="6" w:space="0" w:color="auto"/>
              <w:bottom w:val="single" w:sz="6" w:space="0" w:color="auto"/>
              <w:right w:val="single" w:sz="6" w:space="0" w:color="auto"/>
            </w:tcBorders>
            <w:shd w:val="clear" w:color="auto" w:fill="auto"/>
            <w:hideMark/>
          </w:tcPr>
          <w:p w14:paraId="51C92BDB"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val="en-US" w:eastAsia="es-AR"/>
              </w:rPr>
              <w:t>mm</w:t>
            </w:r>
            <w:r w:rsidRPr="001A01DA">
              <w:rPr>
                <w:rFonts w:ascii="Arial" w:hAnsi="Arial" w:cs="Arial"/>
                <w:sz w:val="18"/>
                <w:szCs w:val="18"/>
                <w:lang w:val="es-AR" w:eastAsia="es-AR"/>
              </w:rPr>
              <w:t>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2DA45E8E"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val="en-US" w:eastAsia="es-AR"/>
              </w:rPr>
              <w:t>SMN, AgERA5, NASA POWER, CHIRPS y CPC</w:t>
            </w:r>
            <w:r w:rsidRPr="001A01DA">
              <w:rPr>
                <w:rFonts w:ascii="Arial" w:hAnsi="Arial" w:cs="Arial"/>
                <w:sz w:val="18"/>
                <w:szCs w:val="18"/>
                <w:lang w:val="es-AR" w:eastAsia="es-AR"/>
              </w:rPr>
              <w:t> </w:t>
            </w:r>
          </w:p>
        </w:tc>
        <w:tc>
          <w:tcPr>
            <w:tcW w:w="2683" w:type="dxa"/>
            <w:tcBorders>
              <w:top w:val="single" w:sz="6" w:space="0" w:color="auto"/>
              <w:left w:val="single" w:sz="6" w:space="0" w:color="auto"/>
              <w:bottom w:val="single" w:sz="6" w:space="0" w:color="auto"/>
              <w:right w:val="single" w:sz="6" w:space="0" w:color="auto"/>
            </w:tcBorders>
            <w:shd w:val="clear" w:color="auto" w:fill="auto"/>
            <w:hideMark/>
          </w:tcPr>
          <w:p w14:paraId="15CC39F1"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Media anual, media mensual, semestral y trimestral</w:t>
            </w:r>
            <w:r w:rsidRPr="001A01DA">
              <w:rPr>
                <w:rFonts w:ascii="Arial" w:hAnsi="Arial" w:cs="Arial"/>
                <w:sz w:val="18"/>
                <w:szCs w:val="18"/>
                <w:lang w:val="es-AR" w:eastAsia="es-AR"/>
              </w:rPr>
              <w:t> </w:t>
            </w:r>
          </w:p>
        </w:tc>
      </w:tr>
      <w:tr w:rsidR="001A01DA" w:rsidRPr="001A01DA" w14:paraId="12371631" w14:textId="77777777" w:rsidTr="009A76BE">
        <w:trPr>
          <w:trHeight w:val="300"/>
        </w:trPr>
        <w:tc>
          <w:tcPr>
            <w:tcW w:w="1984" w:type="dxa"/>
            <w:tcBorders>
              <w:top w:val="single" w:sz="6" w:space="0" w:color="auto"/>
              <w:left w:val="single" w:sz="6" w:space="0" w:color="auto"/>
              <w:bottom w:val="single" w:sz="6" w:space="0" w:color="auto"/>
              <w:right w:val="single" w:sz="6" w:space="0" w:color="auto"/>
            </w:tcBorders>
            <w:shd w:val="clear" w:color="auto" w:fill="auto"/>
            <w:hideMark/>
          </w:tcPr>
          <w:p w14:paraId="25C4A623" w14:textId="217F0BFC"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Evapotranspiración Potencial (FAO)</w:t>
            </w:r>
            <w:r w:rsidRPr="001A01DA">
              <w:rPr>
                <w:rFonts w:ascii="Arial" w:hAnsi="Arial" w:cs="Arial"/>
                <w:sz w:val="18"/>
                <w:szCs w:val="18"/>
                <w:lang w:val="es-AR" w:eastAsia="es-AR"/>
              </w:rPr>
              <w:t> </w:t>
            </w:r>
          </w:p>
        </w:tc>
        <w:tc>
          <w:tcPr>
            <w:tcW w:w="843" w:type="dxa"/>
            <w:tcBorders>
              <w:top w:val="single" w:sz="6" w:space="0" w:color="auto"/>
              <w:left w:val="single" w:sz="6" w:space="0" w:color="auto"/>
              <w:bottom w:val="single" w:sz="6" w:space="0" w:color="auto"/>
              <w:right w:val="single" w:sz="6" w:space="0" w:color="auto"/>
            </w:tcBorders>
            <w:shd w:val="clear" w:color="auto" w:fill="auto"/>
            <w:hideMark/>
          </w:tcPr>
          <w:p w14:paraId="0426643C"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mm</w:t>
            </w:r>
            <w:r w:rsidRPr="001A01DA">
              <w:rPr>
                <w:rFonts w:ascii="Arial" w:hAnsi="Arial" w:cs="Arial"/>
                <w:sz w:val="18"/>
                <w:szCs w:val="18"/>
                <w:lang w:val="es-AR" w:eastAsia="es-AR"/>
              </w:rPr>
              <w:t>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4FE00B44"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SMN* y NASA POWER*</w:t>
            </w:r>
            <w:r w:rsidRPr="001A01DA">
              <w:rPr>
                <w:rFonts w:ascii="Arial" w:hAnsi="Arial" w:cs="Arial"/>
                <w:sz w:val="18"/>
                <w:szCs w:val="18"/>
                <w:lang w:val="es-AR" w:eastAsia="es-AR"/>
              </w:rPr>
              <w:t> </w:t>
            </w:r>
          </w:p>
          <w:p w14:paraId="611D15C1"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val="es-AR" w:eastAsia="es-AR"/>
              </w:rPr>
              <w:t> </w:t>
            </w:r>
          </w:p>
        </w:tc>
        <w:tc>
          <w:tcPr>
            <w:tcW w:w="2683" w:type="dxa"/>
            <w:tcBorders>
              <w:top w:val="single" w:sz="6" w:space="0" w:color="auto"/>
              <w:left w:val="single" w:sz="6" w:space="0" w:color="auto"/>
              <w:bottom w:val="single" w:sz="6" w:space="0" w:color="auto"/>
              <w:right w:val="single" w:sz="6" w:space="0" w:color="auto"/>
            </w:tcBorders>
            <w:shd w:val="clear" w:color="auto" w:fill="auto"/>
            <w:hideMark/>
          </w:tcPr>
          <w:p w14:paraId="33D87617"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Media anual y media mensual</w:t>
            </w:r>
            <w:r w:rsidRPr="001A01DA">
              <w:rPr>
                <w:rFonts w:ascii="Arial" w:hAnsi="Arial" w:cs="Arial"/>
                <w:sz w:val="18"/>
                <w:szCs w:val="18"/>
                <w:lang w:val="es-AR" w:eastAsia="es-AR"/>
              </w:rPr>
              <w:t> </w:t>
            </w:r>
          </w:p>
        </w:tc>
      </w:tr>
      <w:tr w:rsidR="001A01DA" w:rsidRPr="001A01DA" w14:paraId="2AD45DE4" w14:textId="77777777" w:rsidTr="009A76BE">
        <w:trPr>
          <w:trHeight w:val="300"/>
        </w:trPr>
        <w:tc>
          <w:tcPr>
            <w:tcW w:w="1984" w:type="dxa"/>
            <w:tcBorders>
              <w:top w:val="single" w:sz="6" w:space="0" w:color="auto"/>
              <w:left w:val="single" w:sz="6" w:space="0" w:color="auto"/>
              <w:bottom w:val="single" w:sz="6" w:space="0" w:color="auto"/>
              <w:right w:val="single" w:sz="6" w:space="0" w:color="auto"/>
            </w:tcBorders>
            <w:shd w:val="clear" w:color="auto" w:fill="auto"/>
            <w:hideMark/>
          </w:tcPr>
          <w:p w14:paraId="665B145D"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Temperaturas media, máxima y mínima</w:t>
            </w:r>
            <w:r w:rsidRPr="001A01DA">
              <w:rPr>
                <w:rFonts w:ascii="Arial" w:hAnsi="Arial" w:cs="Arial"/>
                <w:sz w:val="18"/>
                <w:szCs w:val="18"/>
                <w:lang w:val="es-AR" w:eastAsia="es-AR"/>
              </w:rPr>
              <w:t> </w:t>
            </w:r>
          </w:p>
        </w:tc>
        <w:tc>
          <w:tcPr>
            <w:tcW w:w="843" w:type="dxa"/>
            <w:tcBorders>
              <w:top w:val="single" w:sz="6" w:space="0" w:color="auto"/>
              <w:left w:val="single" w:sz="6" w:space="0" w:color="auto"/>
              <w:bottom w:val="single" w:sz="6" w:space="0" w:color="auto"/>
              <w:right w:val="single" w:sz="6" w:space="0" w:color="auto"/>
            </w:tcBorders>
            <w:shd w:val="clear" w:color="auto" w:fill="auto"/>
            <w:hideMark/>
          </w:tcPr>
          <w:p w14:paraId="4F292753" w14:textId="77777777" w:rsidR="001A01DA" w:rsidRPr="001A01DA" w:rsidRDefault="001A01DA" w:rsidP="001A01DA">
            <w:pPr>
              <w:textAlignment w:val="baseline"/>
              <w:rPr>
                <w:rFonts w:ascii="Arial" w:hAnsi="Arial" w:cs="Arial"/>
                <w:sz w:val="18"/>
                <w:szCs w:val="18"/>
                <w:lang w:val="es-AR" w:eastAsia="es-AR"/>
              </w:rPr>
            </w:pPr>
            <w:proofErr w:type="spellStart"/>
            <w:r w:rsidRPr="001A01DA">
              <w:rPr>
                <w:rFonts w:ascii="Arial" w:hAnsi="Arial" w:cs="Arial"/>
                <w:sz w:val="18"/>
                <w:szCs w:val="18"/>
                <w:lang w:eastAsia="es-AR"/>
              </w:rPr>
              <w:t>ºC</w:t>
            </w:r>
            <w:proofErr w:type="spellEnd"/>
            <w:r w:rsidRPr="001A01DA">
              <w:rPr>
                <w:rFonts w:ascii="Arial" w:hAnsi="Arial" w:cs="Arial"/>
                <w:sz w:val="18"/>
                <w:szCs w:val="18"/>
                <w:lang w:val="es-AR" w:eastAsia="es-AR"/>
              </w:rPr>
              <w:t>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56D73FFF" w14:textId="0710A48D" w:rsidR="001A01DA" w:rsidRPr="001A01DA" w:rsidRDefault="001A01DA" w:rsidP="009A76BE">
            <w:pPr>
              <w:textAlignment w:val="baseline"/>
              <w:rPr>
                <w:rFonts w:ascii="Arial" w:hAnsi="Arial" w:cs="Arial"/>
                <w:sz w:val="18"/>
                <w:szCs w:val="18"/>
                <w:lang w:val="es-AR" w:eastAsia="es-AR"/>
              </w:rPr>
            </w:pPr>
            <w:r w:rsidRPr="001A01DA">
              <w:rPr>
                <w:rFonts w:ascii="Arial" w:hAnsi="Arial" w:cs="Arial"/>
                <w:sz w:val="18"/>
                <w:szCs w:val="18"/>
                <w:lang w:eastAsia="es-AR"/>
              </w:rPr>
              <w:t>SMN, AgERA5 y NASA POWER</w:t>
            </w:r>
            <w:r w:rsidRPr="001A01DA">
              <w:rPr>
                <w:rFonts w:ascii="Arial" w:hAnsi="Arial" w:cs="Arial"/>
                <w:sz w:val="18"/>
                <w:szCs w:val="18"/>
                <w:lang w:val="es-AR" w:eastAsia="es-AR"/>
              </w:rPr>
              <w:t>  </w:t>
            </w:r>
          </w:p>
        </w:tc>
        <w:tc>
          <w:tcPr>
            <w:tcW w:w="2683" w:type="dxa"/>
            <w:tcBorders>
              <w:top w:val="single" w:sz="6" w:space="0" w:color="auto"/>
              <w:left w:val="single" w:sz="6" w:space="0" w:color="auto"/>
              <w:bottom w:val="single" w:sz="6" w:space="0" w:color="auto"/>
              <w:right w:val="single" w:sz="6" w:space="0" w:color="auto"/>
            </w:tcBorders>
            <w:shd w:val="clear" w:color="auto" w:fill="auto"/>
            <w:hideMark/>
          </w:tcPr>
          <w:p w14:paraId="1ABEF547" w14:textId="4F1CF7CC"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Media anual y media mensual</w:t>
            </w:r>
          </w:p>
        </w:tc>
      </w:tr>
      <w:tr w:rsidR="001A01DA" w:rsidRPr="001A01DA" w14:paraId="2E9FF2DE" w14:textId="77777777" w:rsidTr="009A76BE">
        <w:trPr>
          <w:trHeight w:val="300"/>
        </w:trPr>
        <w:tc>
          <w:tcPr>
            <w:tcW w:w="1984" w:type="dxa"/>
            <w:tcBorders>
              <w:top w:val="single" w:sz="6" w:space="0" w:color="auto"/>
              <w:left w:val="single" w:sz="6" w:space="0" w:color="auto"/>
              <w:bottom w:val="single" w:sz="6" w:space="0" w:color="auto"/>
              <w:right w:val="single" w:sz="6" w:space="0" w:color="auto"/>
            </w:tcBorders>
            <w:shd w:val="clear" w:color="auto" w:fill="auto"/>
            <w:hideMark/>
          </w:tcPr>
          <w:p w14:paraId="3022B70A"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Radiación Global</w:t>
            </w:r>
            <w:r w:rsidRPr="001A01DA">
              <w:rPr>
                <w:rFonts w:ascii="Arial" w:hAnsi="Arial" w:cs="Arial"/>
                <w:sz w:val="18"/>
                <w:szCs w:val="18"/>
                <w:lang w:val="es-AR" w:eastAsia="es-AR"/>
              </w:rPr>
              <w:t> </w:t>
            </w:r>
          </w:p>
        </w:tc>
        <w:tc>
          <w:tcPr>
            <w:tcW w:w="843" w:type="dxa"/>
            <w:tcBorders>
              <w:top w:val="single" w:sz="6" w:space="0" w:color="auto"/>
              <w:left w:val="single" w:sz="6" w:space="0" w:color="auto"/>
              <w:bottom w:val="single" w:sz="6" w:space="0" w:color="auto"/>
              <w:right w:val="single" w:sz="6" w:space="0" w:color="auto"/>
            </w:tcBorders>
            <w:shd w:val="clear" w:color="auto" w:fill="auto"/>
            <w:hideMark/>
          </w:tcPr>
          <w:p w14:paraId="3ED4D1DA"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MJ m</w:t>
            </w:r>
            <w:r w:rsidRPr="001A01DA">
              <w:rPr>
                <w:rFonts w:ascii="Arial" w:hAnsi="Arial" w:cs="Arial"/>
                <w:sz w:val="18"/>
                <w:szCs w:val="18"/>
                <w:vertAlign w:val="superscript"/>
                <w:lang w:eastAsia="es-AR"/>
              </w:rPr>
              <w:t>-2</w:t>
            </w:r>
            <w:r w:rsidRPr="001A01DA">
              <w:rPr>
                <w:rFonts w:ascii="Arial" w:hAnsi="Arial" w:cs="Arial"/>
                <w:sz w:val="18"/>
                <w:szCs w:val="18"/>
                <w:lang w:eastAsia="es-AR"/>
              </w:rPr>
              <w:t xml:space="preserve"> día</w:t>
            </w:r>
            <w:r w:rsidRPr="001A01DA">
              <w:rPr>
                <w:rFonts w:ascii="Arial" w:hAnsi="Arial" w:cs="Arial"/>
                <w:sz w:val="18"/>
                <w:szCs w:val="18"/>
                <w:vertAlign w:val="superscript"/>
                <w:lang w:eastAsia="es-AR"/>
              </w:rPr>
              <w:t>-1</w:t>
            </w:r>
            <w:r w:rsidRPr="001A01DA">
              <w:rPr>
                <w:rFonts w:ascii="Arial" w:hAnsi="Arial" w:cs="Arial"/>
                <w:sz w:val="18"/>
                <w:szCs w:val="18"/>
                <w:lang w:val="es-AR" w:eastAsia="es-AR"/>
              </w:rPr>
              <w:t>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05835C29"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SMN*, AgERA5 y NASA POWER</w:t>
            </w:r>
            <w:r w:rsidRPr="001A01DA">
              <w:rPr>
                <w:rFonts w:ascii="Arial" w:hAnsi="Arial" w:cs="Arial"/>
                <w:sz w:val="18"/>
                <w:szCs w:val="18"/>
                <w:lang w:val="es-AR" w:eastAsia="es-AR"/>
              </w:rPr>
              <w:t> </w:t>
            </w:r>
          </w:p>
        </w:tc>
        <w:tc>
          <w:tcPr>
            <w:tcW w:w="2683" w:type="dxa"/>
            <w:tcBorders>
              <w:top w:val="single" w:sz="6" w:space="0" w:color="auto"/>
              <w:left w:val="single" w:sz="6" w:space="0" w:color="auto"/>
              <w:bottom w:val="single" w:sz="6" w:space="0" w:color="auto"/>
              <w:right w:val="single" w:sz="6" w:space="0" w:color="auto"/>
            </w:tcBorders>
            <w:shd w:val="clear" w:color="auto" w:fill="auto"/>
            <w:hideMark/>
          </w:tcPr>
          <w:p w14:paraId="1B733AB5"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Media anual y media mensual</w:t>
            </w:r>
            <w:r w:rsidRPr="001A01DA">
              <w:rPr>
                <w:rFonts w:ascii="Arial" w:hAnsi="Arial" w:cs="Arial"/>
                <w:sz w:val="18"/>
                <w:szCs w:val="18"/>
                <w:lang w:val="es-AR" w:eastAsia="es-AR"/>
              </w:rPr>
              <w:t> </w:t>
            </w:r>
          </w:p>
        </w:tc>
      </w:tr>
      <w:tr w:rsidR="001A01DA" w:rsidRPr="001A01DA" w14:paraId="4017F71E" w14:textId="77777777" w:rsidTr="009A76BE">
        <w:trPr>
          <w:trHeight w:val="300"/>
        </w:trPr>
        <w:tc>
          <w:tcPr>
            <w:tcW w:w="1984" w:type="dxa"/>
            <w:tcBorders>
              <w:top w:val="single" w:sz="6" w:space="0" w:color="auto"/>
              <w:left w:val="single" w:sz="6" w:space="0" w:color="auto"/>
              <w:bottom w:val="single" w:sz="6" w:space="0" w:color="auto"/>
              <w:right w:val="single" w:sz="6" w:space="0" w:color="auto"/>
            </w:tcBorders>
            <w:shd w:val="clear" w:color="auto" w:fill="auto"/>
            <w:hideMark/>
          </w:tcPr>
          <w:p w14:paraId="49350291"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Heliofanía efectiva</w:t>
            </w:r>
            <w:r w:rsidRPr="001A01DA">
              <w:rPr>
                <w:rFonts w:ascii="Arial" w:hAnsi="Arial" w:cs="Arial"/>
                <w:sz w:val="18"/>
                <w:szCs w:val="18"/>
                <w:lang w:val="es-AR" w:eastAsia="es-AR"/>
              </w:rPr>
              <w:t> </w:t>
            </w:r>
          </w:p>
        </w:tc>
        <w:tc>
          <w:tcPr>
            <w:tcW w:w="843" w:type="dxa"/>
            <w:tcBorders>
              <w:top w:val="single" w:sz="6" w:space="0" w:color="auto"/>
              <w:left w:val="single" w:sz="6" w:space="0" w:color="auto"/>
              <w:bottom w:val="single" w:sz="6" w:space="0" w:color="auto"/>
              <w:right w:val="single" w:sz="6" w:space="0" w:color="auto"/>
            </w:tcBorders>
            <w:shd w:val="clear" w:color="auto" w:fill="auto"/>
            <w:hideMark/>
          </w:tcPr>
          <w:p w14:paraId="11B05F4D"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horas</w:t>
            </w:r>
            <w:r w:rsidRPr="001A01DA">
              <w:rPr>
                <w:rFonts w:ascii="Arial" w:hAnsi="Arial" w:cs="Arial"/>
                <w:sz w:val="18"/>
                <w:szCs w:val="18"/>
                <w:lang w:val="es-AR" w:eastAsia="es-AR"/>
              </w:rPr>
              <w:t>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3644D2A8"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SMN</w:t>
            </w:r>
            <w:r w:rsidRPr="001A01DA">
              <w:rPr>
                <w:rFonts w:ascii="Arial" w:hAnsi="Arial" w:cs="Arial"/>
                <w:sz w:val="18"/>
                <w:szCs w:val="18"/>
                <w:lang w:val="es-AR" w:eastAsia="es-AR"/>
              </w:rPr>
              <w:t> </w:t>
            </w:r>
          </w:p>
        </w:tc>
        <w:tc>
          <w:tcPr>
            <w:tcW w:w="2683" w:type="dxa"/>
            <w:tcBorders>
              <w:top w:val="single" w:sz="6" w:space="0" w:color="auto"/>
              <w:left w:val="single" w:sz="6" w:space="0" w:color="auto"/>
              <w:bottom w:val="single" w:sz="6" w:space="0" w:color="auto"/>
              <w:right w:val="single" w:sz="6" w:space="0" w:color="auto"/>
            </w:tcBorders>
            <w:shd w:val="clear" w:color="auto" w:fill="auto"/>
            <w:hideMark/>
          </w:tcPr>
          <w:p w14:paraId="35881199" w14:textId="3F9EEDFE"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Media anual y media mensual</w:t>
            </w:r>
            <w:r w:rsidRPr="001A01DA">
              <w:rPr>
                <w:rFonts w:ascii="Arial" w:hAnsi="Arial" w:cs="Arial"/>
                <w:sz w:val="18"/>
                <w:szCs w:val="18"/>
                <w:lang w:val="es-AR" w:eastAsia="es-AR"/>
              </w:rPr>
              <w:t> </w:t>
            </w:r>
          </w:p>
        </w:tc>
      </w:tr>
      <w:tr w:rsidR="001A01DA" w:rsidRPr="001A01DA" w14:paraId="4314FC8E" w14:textId="77777777" w:rsidTr="009A76BE">
        <w:trPr>
          <w:trHeight w:val="300"/>
        </w:trPr>
        <w:tc>
          <w:tcPr>
            <w:tcW w:w="1984" w:type="dxa"/>
            <w:tcBorders>
              <w:top w:val="single" w:sz="6" w:space="0" w:color="auto"/>
              <w:left w:val="single" w:sz="6" w:space="0" w:color="auto"/>
              <w:bottom w:val="single" w:sz="6" w:space="0" w:color="auto"/>
              <w:right w:val="single" w:sz="6" w:space="0" w:color="auto"/>
            </w:tcBorders>
            <w:shd w:val="clear" w:color="auto" w:fill="auto"/>
            <w:hideMark/>
          </w:tcPr>
          <w:p w14:paraId="7270203F"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Humedad relativa</w:t>
            </w:r>
            <w:r w:rsidRPr="001A01DA">
              <w:rPr>
                <w:rFonts w:ascii="Arial" w:hAnsi="Arial" w:cs="Arial"/>
                <w:sz w:val="18"/>
                <w:szCs w:val="18"/>
                <w:lang w:val="es-AR" w:eastAsia="es-AR"/>
              </w:rPr>
              <w:t> </w:t>
            </w:r>
          </w:p>
        </w:tc>
        <w:tc>
          <w:tcPr>
            <w:tcW w:w="843" w:type="dxa"/>
            <w:tcBorders>
              <w:top w:val="single" w:sz="6" w:space="0" w:color="auto"/>
              <w:left w:val="single" w:sz="6" w:space="0" w:color="auto"/>
              <w:bottom w:val="single" w:sz="6" w:space="0" w:color="auto"/>
              <w:right w:val="single" w:sz="6" w:space="0" w:color="auto"/>
            </w:tcBorders>
            <w:shd w:val="clear" w:color="auto" w:fill="auto"/>
            <w:hideMark/>
          </w:tcPr>
          <w:p w14:paraId="529215BC"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w:t>
            </w:r>
            <w:r w:rsidRPr="001A01DA">
              <w:rPr>
                <w:rFonts w:ascii="Arial" w:hAnsi="Arial" w:cs="Arial"/>
                <w:sz w:val="18"/>
                <w:szCs w:val="18"/>
                <w:lang w:val="es-AR" w:eastAsia="es-AR"/>
              </w:rPr>
              <w:t>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4958A915"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SMN* y NASA POWER</w:t>
            </w:r>
            <w:r w:rsidRPr="001A01DA">
              <w:rPr>
                <w:rFonts w:ascii="Arial" w:hAnsi="Arial" w:cs="Arial"/>
                <w:sz w:val="18"/>
                <w:szCs w:val="18"/>
                <w:lang w:val="es-AR" w:eastAsia="es-AR"/>
              </w:rPr>
              <w:t> </w:t>
            </w:r>
          </w:p>
        </w:tc>
        <w:tc>
          <w:tcPr>
            <w:tcW w:w="2683" w:type="dxa"/>
            <w:tcBorders>
              <w:top w:val="single" w:sz="6" w:space="0" w:color="auto"/>
              <w:left w:val="single" w:sz="6" w:space="0" w:color="auto"/>
              <w:bottom w:val="single" w:sz="6" w:space="0" w:color="auto"/>
              <w:right w:val="single" w:sz="6" w:space="0" w:color="auto"/>
            </w:tcBorders>
            <w:shd w:val="clear" w:color="auto" w:fill="auto"/>
            <w:hideMark/>
          </w:tcPr>
          <w:p w14:paraId="75185F82" w14:textId="19038EC2" w:rsidR="001A01DA" w:rsidRPr="001A01DA" w:rsidRDefault="001A01DA" w:rsidP="009A76BE">
            <w:pPr>
              <w:textAlignment w:val="baseline"/>
              <w:rPr>
                <w:rFonts w:ascii="Arial" w:hAnsi="Arial" w:cs="Arial"/>
                <w:sz w:val="18"/>
                <w:szCs w:val="18"/>
                <w:lang w:val="es-AR" w:eastAsia="es-AR"/>
              </w:rPr>
            </w:pPr>
            <w:r w:rsidRPr="001A01DA">
              <w:rPr>
                <w:rFonts w:ascii="Arial" w:hAnsi="Arial" w:cs="Arial"/>
                <w:sz w:val="18"/>
                <w:szCs w:val="18"/>
                <w:lang w:eastAsia="es-AR"/>
              </w:rPr>
              <w:t>Media anual y media mensual</w:t>
            </w:r>
            <w:r w:rsidRPr="001A01DA">
              <w:rPr>
                <w:rFonts w:ascii="Arial" w:hAnsi="Arial" w:cs="Arial"/>
                <w:sz w:val="18"/>
                <w:szCs w:val="18"/>
                <w:lang w:val="es-AR" w:eastAsia="es-AR"/>
              </w:rPr>
              <w:t>  </w:t>
            </w:r>
          </w:p>
        </w:tc>
      </w:tr>
      <w:tr w:rsidR="001A01DA" w:rsidRPr="001A01DA" w14:paraId="4BCE9BA9" w14:textId="77777777" w:rsidTr="009A76BE">
        <w:trPr>
          <w:trHeight w:val="300"/>
        </w:trPr>
        <w:tc>
          <w:tcPr>
            <w:tcW w:w="1984" w:type="dxa"/>
            <w:tcBorders>
              <w:top w:val="single" w:sz="6" w:space="0" w:color="auto"/>
              <w:left w:val="single" w:sz="6" w:space="0" w:color="auto"/>
              <w:bottom w:val="single" w:sz="6" w:space="0" w:color="auto"/>
              <w:right w:val="single" w:sz="6" w:space="0" w:color="auto"/>
            </w:tcBorders>
            <w:shd w:val="clear" w:color="auto" w:fill="auto"/>
            <w:hideMark/>
          </w:tcPr>
          <w:p w14:paraId="1729B705"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Déficit de Presión de Vapor (DPV)</w:t>
            </w:r>
            <w:r w:rsidRPr="001A01DA">
              <w:rPr>
                <w:rFonts w:ascii="Arial" w:hAnsi="Arial" w:cs="Arial"/>
                <w:sz w:val="18"/>
                <w:szCs w:val="18"/>
                <w:lang w:val="es-AR" w:eastAsia="es-AR"/>
              </w:rPr>
              <w:t> </w:t>
            </w:r>
          </w:p>
        </w:tc>
        <w:tc>
          <w:tcPr>
            <w:tcW w:w="843" w:type="dxa"/>
            <w:tcBorders>
              <w:top w:val="single" w:sz="6" w:space="0" w:color="auto"/>
              <w:left w:val="single" w:sz="6" w:space="0" w:color="auto"/>
              <w:bottom w:val="single" w:sz="6" w:space="0" w:color="auto"/>
              <w:right w:val="single" w:sz="6" w:space="0" w:color="auto"/>
            </w:tcBorders>
            <w:shd w:val="clear" w:color="auto" w:fill="auto"/>
            <w:hideMark/>
          </w:tcPr>
          <w:p w14:paraId="365EEFB7"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hPa</w:t>
            </w:r>
            <w:r w:rsidRPr="001A01DA">
              <w:rPr>
                <w:rFonts w:ascii="Arial" w:hAnsi="Arial" w:cs="Arial"/>
                <w:sz w:val="18"/>
                <w:szCs w:val="18"/>
                <w:lang w:val="es-AR" w:eastAsia="es-AR"/>
              </w:rPr>
              <w:t>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0C79E0B0" w14:textId="56C41BCF" w:rsidR="001A01DA" w:rsidRPr="001A01DA" w:rsidRDefault="001A01DA" w:rsidP="009A76BE">
            <w:pPr>
              <w:textAlignment w:val="baseline"/>
              <w:rPr>
                <w:rFonts w:ascii="Arial" w:hAnsi="Arial" w:cs="Arial"/>
                <w:sz w:val="18"/>
                <w:szCs w:val="18"/>
                <w:lang w:val="es-AR" w:eastAsia="es-AR"/>
              </w:rPr>
            </w:pPr>
            <w:r w:rsidRPr="001A01DA">
              <w:rPr>
                <w:rFonts w:ascii="Arial" w:hAnsi="Arial" w:cs="Arial"/>
                <w:sz w:val="18"/>
                <w:szCs w:val="18"/>
                <w:lang w:eastAsia="es-AR"/>
              </w:rPr>
              <w:t>SMN, AgERA5 y NASA POWER</w:t>
            </w:r>
            <w:r w:rsidRPr="001A01DA">
              <w:rPr>
                <w:rFonts w:ascii="Arial" w:hAnsi="Arial" w:cs="Arial"/>
                <w:sz w:val="18"/>
                <w:szCs w:val="18"/>
                <w:lang w:val="es-AR" w:eastAsia="es-AR"/>
              </w:rPr>
              <w:t>  </w:t>
            </w:r>
          </w:p>
        </w:tc>
        <w:tc>
          <w:tcPr>
            <w:tcW w:w="2683" w:type="dxa"/>
            <w:tcBorders>
              <w:top w:val="single" w:sz="6" w:space="0" w:color="auto"/>
              <w:left w:val="single" w:sz="6" w:space="0" w:color="auto"/>
              <w:bottom w:val="single" w:sz="6" w:space="0" w:color="auto"/>
              <w:right w:val="single" w:sz="6" w:space="0" w:color="auto"/>
            </w:tcBorders>
            <w:shd w:val="clear" w:color="auto" w:fill="auto"/>
            <w:hideMark/>
          </w:tcPr>
          <w:p w14:paraId="2A8502F1" w14:textId="372EE6A3" w:rsidR="001A01DA" w:rsidRPr="001A01DA" w:rsidRDefault="001A01DA" w:rsidP="009A76BE">
            <w:pPr>
              <w:textAlignment w:val="baseline"/>
              <w:rPr>
                <w:rFonts w:ascii="Arial" w:hAnsi="Arial" w:cs="Arial"/>
                <w:sz w:val="18"/>
                <w:szCs w:val="18"/>
                <w:lang w:val="es-AR" w:eastAsia="es-AR"/>
              </w:rPr>
            </w:pPr>
            <w:r w:rsidRPr="001A01DA">
              <w:rPr>
                <w:rFonts w:ascii="Arial" w:hAnsi="Arial" w:cs="Arial"/>
                <w:sz w:val="18"/>
                <w:szCs w:val="18"/>
                <w:lang w:eastAsia="es-AR"/>
              </w:rPr>
              <w:t>Media anual y media mensual</w:t>
            </w:r>
          </w:p>
        </w:tc>
      </w:tr>
      <w:tr w:rsidR="001A01DA" w:rsidRPr="001A01DA" w14:paraId="6E98CE16" w14:textId="77777777" w:rsidTr="009A76BE">
        <w:trPr>
          <w:trHeight w:val="300"/>
        </w:trPr>
        <w:tc>
          <w:tcPr>
            <w:tcW w:w="1984" w:type="dxa"/>
            <w:tcBorders>
              <w:top w:val="single" w:sz="6" w:space="0" w:color="auto"/>
              <w:left w:val="single" w:sz="6" w:space="0" w:color="auto"/>
              <w:bottom w:val="single" w:sz="6" w:space="0" w:color="auto"/>
              <w:right w:val="single" w:sz="6" w:space="0" w:color="auto"/>
            </w:tcBorders>
            <w:shd w:val="clear" w:color="auto" w:fill="auto"/>
            <w:hideMark/>
          </w:tcPr>
          <w:p w14:paraId="50368081"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Tensión de vapor</w:t>
            </w:r>
            <w:r w:rsidRPr="001A01DA">
              <w:rPr>
                <w:rFonts w:ascii="Arial" w:hAnsi="Arial" w:cs="Arial"/>
                <w:sz w:val="18"/>
                <w:szCs w:val="18"/>
                <w:lang w:val="es-AR" w:eastAsia="es-AR"/>
              </w:rPr>
              <w:t> </w:t>
            </w:r>
          </w:p>
        </w:tc>
        <w:tc>
          <w:tcPr>
            <w:tcW w:w="843" w:type="dxa"/>
            <w:tcBorders>
              <w:top w:val="single" w:sz="6" w:space="0" w:color="auto"/>
              <w:left w:val="single" w:sz="6" w:space="0" w:color="auto"/>
              <w:bottom w:val="single" w:sz="6" w:space="0" w:color="auto"/>
              <w:right w:val="single" w:sz="6" w:space="0" w:color="auto"/>
            </w:tcBorders>
            <w:shd w:val="clear" w:color="auto" w:fill="auto"/>
            <w:hideMark/>
          </w:tcPr>
          <w:p w14:paraId="55ECB419"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hPa</w:t>
            </w:r>
            <w:r w:rsidRPr="001A01DA">
              <w:rPr>
                <w:rFonts w:ascii="Arial" w:hAnsi="Arial" w:cs="Arial"/>
                <w:sz w:val="18"/>
                <w:szCs w:val="18"/>
                <w:lang w:val="es-AR" w:eastAsia="es-AR"/>
              </w:rPr>
              <w:t>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69BE6454" w14:textId="1E5ACAE7" w:rsidR="001A01DA" w:rsidRPr="001A01DA" w:rsidRDefault="001A01DA" w:rsidP="009A76BE">
            <w:pPr>
              <w:textAlignment w:val="baseline"/>
              <w:rPr>
                <w:rFonts w:ascii="Arial" w:hAnsi="Arial" w:cs="Arial"/>
                <w:sz w:val="18"/>
                <w:szCs w:val="18"/>
                <w:lang w:val="es-AR" w:eastAsia="es-AR"/>
              </w:rPr>
            </w:pPr>
            <w:r w:rsidRPr="001A01DA">
              <w:rPr>
                <w:rFonts w:ascii="Arial" w:hAnsi="Arial" w:cs="Arial"/>
                <w:sz w:val="18"/>
                <w:szCs w:val="18"/>
                <w:lang w:eastAsia="es-AR"/>
              </w:rPr>
              <w:t>SMN, AgERA5 y NASA POWER</w:t>
            </w:r>
            <w:r w:rsidRPr="001A01DA">
              <w:rPr>
                <w:rFonts w:ascii="Arial" w:hAnsi="Arial" w:cs="Arial"/>
                <w:sz w:val="18"/>
                <w:szCs w:val="18"/>
                <w:lang w:val="es-AR" w:eastAsia="es-AR"/>
              </w:rPr>
              <w:t> </w:t>
            </w:r>
          </w:p>
        </w:tc>
        <w:tc>
          <w:tcPr>
            <w:tcW w:w="2683" w:type="dxa"/>
            <w:tcBorders>
              <w:top w:val="single" w:sz="6" w:space="0" w:color="auto"/>
              <w:left w:val="single" w:sz="6" w:space="0" w:color="auto"/>
              <w:bottom w:val="single" w:sz="6" w:space="0" w:color="auto"/>
              <w:right w:val="single" w:sz="6" w:space="0" w:color="auto"/>
            </w:tcBorders>
            <w:shd w:val="clear" w:color="auto" w:fill="auto"/>
            <w:hideMark/>
          </w:tcPr>
          <w:p w14:paraId="481BD3CA"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Media anual y media mensual</w:t>
            </w:r>
            <w:r w:rsidRPr="001A01DA">
              <w:rPr>
                <w:rFonts w:ascii="Arial" w:hAnsi="Arial" w:cs="Arial"/>
                <w:sz w:val="18"/>
                <w:szCs w:val="18"/>
                <w:lang w:val="es-AR" w:eastAsia="es-AR"/>
              </w:rPr>
              <w:t> </w:t>
            </w:r>
          </w:p>
        </w:tc>
      </w:tr>
      <w:tr w:rsidR="001A01DA" w:rsidRPr="001A01DA" w14:paraId="06D9AB9B" w14:textId="77777777" w:rsidTr="009A76BE">
        <w:trPr>
          <w:trHeight w:val="300"/>
        </w:trPr>
        <w:tc>
          <w:tcPr>
            <w:tcW w:w="1984" w:type="dxa"/>
            <w:tcBorders>
              <w:top w:val="single" w:sz="6" w:space="0" w:color="auto"/>
              <w:left w:val="single" w:sz="6" w:space="0" w:color="auto"/>
              <w:bottom w:val="single" w:sz="6" w:space="0" w:color="auto"/>
              <w:right w:val="single" w:sz="6" w:space="0" w:color="auto"/>
            </w:tcBorders>
            <w:shd w:val="clear" w:color="auto" w:fill="auto"/>
            <w:hideMark/>
          </w:tcPr>
          <w:p w14:paraId="77271CCC"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Agua útil (BHOA)</w:t>
            </w:r>
            <w:r w:rsidRPr="001A01DA">
              <w:rPr>
                <w:rFonts w:ascii="Arial" w:hAnsi="Arial" w:cs="Arial"/>
                <w:sz w:val="18"/>
                <w:szCs w:val="18"/>
                <w:lang w:val="es-AR" w:eastAsia="es-AR"/>
              </w:rPr>
              <w:t> </w:t>
            </w:r>
          </w:p>
        </w:tc>
        <w:tc>
          <w:tcPr>
            <w:tcW w:w="843" w:type="dxa"/>
            <w:tcBorders>
              <w:top w:val="single" w:sz="6" w:space="0" w:color="auto"/>
              <w:left w:val="single" w:sz="6" w:space="0" w:color="auto"/>
              <w:bottom w:val="single" w:sz="6" w:space="0" w:color="auto"/>
              <w:right w:val="single" w:sz="6" w:space="0" w:color="auto"/>
            </w:tcBorders>
            <w:shd w:val="clear" w:color="auto" w:fill="auto"/>
            <w:hideMark/>
          </w:tcPr>
          <w:p w14:paraId="3288B339"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w:t>
            </w:r>
            <w:r w:rsidRPr="001A01DA">
              <w:rPr>
                <w:rFonts w:ascii="Arial" w:hAnsi="Arial" w:cs="Arial"/>
                <w:sz w:val="18"/>
                <w:szCs w:val="18"/>
                <w:lang w:val="es-AR" w:eastAsia="es-AR"/>
              </w:rPr>
              <w:t>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415067F3"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SMN* y NASA POWER*</w:t>
            </w:r>
            <w:r w:rsidRPr="001A01DA">
              <w:rPr>
                <w:rFonts w:ascii="Arial" w:hAnsi="Arial" w:cs="Arial"/>
                <w:sz w:val="18"/>
                <w:szCs w:val="18"/>
                <w:lang w:val="es-AR" w:eastAsia="es-AR"/>
              </w:rPr>
              <w:t> </w:t>
            </w:r>
          </w:p>
        </w:tc>
        <w:tc>
          <w:tcPr>
            <w:tcW w:w="2683" w:type="dxa"/>
            <w:tcBorders>
              <w:top w:val="single" w:sz="6" w:space="0" w:color="auto"/>
              <w:left w:val="single" w:sz="6" w:space="0" w:color="auto"/>
              <w:bottom w:val="single" w:sz="6" w:space="0" w:color="auto"/>
              <w:right w:val="single" w:sz="6" w:space="0" w:color="auto"/>
            </w:tcBorders>
            <w:shd w:val="clear" w:color="auto" w:fill="auto"/>
            <w:hideMark/>
          </w:tcPr>
          <w:p w14:paraId="499F7F0B" w14:textId="1CED3247" w:rsidR="001A01DA" w:rsidRPr="001A01DA" w:rsidRDefault="001A01DA" w:rsidP="009A76BE">
            <w:pPr>
              <w:textAlignment w:val="baseline"/>
              <w:rPr>
                <w:rFonts w:ascii="Arial" w:hAnsi="Arial" w:cs="Arial"/>
                <w:sz w:val="18"/>
                <w:szCs w:val="18"/>
                <w:lang w:val="es-AR" w:eastAsia="es-AR"/>
              </w:rPr>
            </w:pPr>
            <w:r w:rsidRPr="001A01DA">
              <w:rPr>
                <w:rFonts w:ascii="Arial" w:hAnsi="Arial" w:cs="Arial"/>
                <w:sz w:val="18"/>
                <w:szCs w:val="18"/>
                <w:lang w:eastAsia="es-AR"/>
              </w:rPr>
              <w:t>Media anual y media mensual</w:t>
            </w:r>
            <w:r w:rsidRPr="001A01DA">
              <w:rPr>
                <w:rFonts w:ascii="Arial" w:hAnsi="Arial" w:cs="Arial"/>
                <w:sz w:val="18"/>
                <w:szCs w:val="18"/>
                <w:lang w:val="es-AR" w:eastAsia="es-AR"/>
              </w:rPr>
              <w:t>  </w:t>
            </w:r>
          </w:p>
        </w:tc>
      </w:tr>
      <w:tr w:rsidR="001A01DA" w:rsidRPr="001A01DA" w14:paraId="7B520B1A" w14:textId="77777777" w:rsidTr="009A76BE">
        <w:trPr>
          <w:trHeight w:val="300"/>
        </w:trPr>
        <w:tc>
          <w:tcPr>
            <w:tcW w:w="1984" w:type="dxa"/>
            <w:tcBorders>
              <w:top w:val="single" w:sz="6" w:space="0" w:color="auto"/>
              <w:left w:val="single" w:sz="6" w:space="0" w:color="auto"/>
              <w:bottom w:val="single" w:sz="6" w:space="0" w:color="auto"/>
              <w:right w:val="single" w:sz="6" w:space="0" w:color="auto"/>
            </w:tcBorders>
            <w:shd w:val="clear" w:color="auto" w:fill="auto"/>
            <w:hideMark/>
          </w:tcPr>
          <w:p w14:paraId="67990E48"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Evapotranspiración Real (BHOA)</w:t>
            </w:r>
            <w:r w:rsidRPr="001A01DA">
              <w:rPr>
                <w:rFonts w:ascii="Arial" w:hAnsi="Arial" w:cs="Arial"/>
                <w:sz w:val="18"/>
                <w:szCs w:val="18"/>
                <w:lang w:val="es-AR" w:eastAsia="es-AR"/>
              </w:rPr>
              <w:t> </w:t>
            </w:r>
          </w:p>
        </w:tc>
        <w:tc>
          <w:tcPr>
            <w:tcW w:w="843" w:type="dxa"/>
            <w:tcBorders>
              <w:top w:val="single" w:sz="6" w:space="0" w:color="auto"/>
              <w:left w:val="single" w:sz="6" w:space="0" w:color="auto"/>
              <w:bottom w:val="single" w:sz="6" w:space="0" w:color="auto"/>
              <w:right w:val="single" w:sz="6" w:space="0" w:color="auto"/>
            </w:tcBorders>
            <w:shd w:val="clear" w:color="auto" w:fill="auto"/>
            <w:hideMark/>
          </w:tcPr>
          <w:p w14:paraId="75C5CA1A"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mm</w:t>
            </w:r>
            <w:r w:rsidRPr="001A01DA">
              <w:rPr>
                <w:rFonts w:ascii="Arial" w:hAnsi="Arial" w:cs="Arial"/>
                <w:sz w:val="18"/>
                <w:szCs w:val="18"/>
                <w:lang w:val="es-AR" w:eastAsia="es-AR"/>
              </w:rPr>
              <w:t>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3FE74181"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SMN* y NASA POWER*</w:t>
            </w:r>
            <w:r w:rsidRPr="001A01DA">
              <w:rPr>
                <w:rFonts w:ascii="Arial" w:hAnsi="Arial" w:cs="Arial"/>
                <w:sz w:val="18"/>
                <w:szCs w:val="18"/>
                <w:lang w:val="es-AR" w:eastAsia="es-AR"/>
              </w:rPr>
              <w:t> </w:t>
            </w:r>
          </w:p>
        </w:tc>
        <w:tc>
          <w:tcPr>
            <w:tcW w:w="2683" w:type="dxa"/>
            <w:tcBorders>
              <w:top w:val="single" w:sz="6" w:space="0" w:color="auto"/>
              <w:left w:val="single" w:sz="6" w:space="0" w:color="auto"/>
              <w:bottom w:val="single" w:sz="6" w:space="0" w:color="auto"/>
              <w:right w:val="single" w:sz="6" w:space="0" w:color="auto"/>
            </w:tcBorders>
            <w:shd w:val="clear" w:color="auto" w:fill="auto"/>
            <w:hideMark/>
          </w:tcPr>
          <w:p w14:paraId="22A0510C" w14:textId="1A2FA1F9" w:rsidR="001A01DA" w:rsidRPr="001A01DA" w:rsidRDefault="001A01DA" w:rsidP="009A76BE">
            <w:pPr>
              <w:textAlignment w:val="baseline"/>
              <w:rPr>
                <w:rFonts w:ascii="Arial" w:hAnsi="Arial" w:cs="Arial"/>
                <w:sz w:val="18"/>
                <w:szCs w:val="18"/>
                <w:lang w:val="es-AR" w:eastAsia="es-AR"/>
              </w:rPr>
            </w:pPr>
            <w:r w:rsidRPr="001A01DA">
              <w:rPr>
                <w:rFonts w:ascii="Arial" w:hAnsi="Arial" w:cs="Arial"/>
                <w:sz w:val="18"/>
                <w:szCs w:val="18"/>
                <w:lang w:eastAsia="es-AR"/>
              </w:rPr>
              <w:t>Media anual y media mensual</w:t>
            </w:r>
            <w:r w:rsidRPr="001A01DA">
              <w:rPr>
                <w:rFonts w:ascii="Arial" w:hAnsi="Arial" w:cs="Arial"/>
                <w:sz w:val="18"/>
                <w:szCs w:val="18"/>
                <w:lang w:val="es-AR" w:eastAsia="es-AR"/>
              </w:rPr>
              <w:t>  </w:t>
            </w:r>
          </w:p>
        </w:tc>
      </w:tr>
      <w:tr w:rsidR="001A01DA" w:rsidRPr="001A01DA" w14:paraId="246FF649" w14:textId="77777777" w:rsidTr="009A76BE">
        <w:trPr>
          <w:trHeight w:val="300"/>
        </w:trPr>
        <w:tc>
          <w:tcPr>
            <w:tcW w:w="1984" w:type="dxa"/>
            <w:tcBorders>
              <w:top w:val="single" w:sz="6" w:space="0" w:color="auto"/>
              <w:left w:val="single" w:sz="6" w:space="0" w:color="auto"/>
              <w:bottom w:val="single" w:sz="6" w:space="0" w:color="auto"/>
              <w:right w:val="single" w:sz="6" w:space="0" w:color="auto"/>
            </w:tcBorders>
            <w:shd w:val="clear" w:color="auto" w:fill="auto"/>
            <w:hideMark/>
          </w:tcPr>
          <w:p w14:paraId="1580EB2B"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Déficits (BHOA)</w:t>
            </w:r>
            <w:r w:rsidRPr="001A01DA">
              <w:rPr>
                <w:rFonts w:ascii="Arial" w:hAnsi="Arial" w:cs="Arial"/>
                <w:sz w:val="18"/>
                <w:szCs w:val="18"/>
                <w:lang w:val="es-AR" w:eastAsia="es-AR"/>
              </w:rPr>
              <w:t> </w:t>
            </w:r>
          </w:p>
        </w:tc>
        <w:tc>
          <w:tcPr>
            <w:tcW w:w="843" w:type="dxa"/>
            <w:tcBorders>
              <w:top w:val="single" w:sz="6" w:space="0" w:color="auto"/>
              <w:left w:val="single" w:sz="6" w:space="0" w:color="auto"/>
              <w:bottom w:val="single" w:sz="6" w:space="0" w:color="auto"/>
              <w:right w:val="single" w:sz="6" w:space="0" w:color="auto"/>
            </w:tcBorders>
            <w:shd w:val="clear" w:color="auto" w:fill="auto"/>
            <w:hideMark/>
          </w:tcPr>
          <w:p w14:paraId="0DCA9AE1"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mm</w:t>
            </w:r>
            <w:r w:rsidRPr="001A01DA">
              <w:rPr>
                <w:rFonts w:ascii="Arial" w:hAnsi="Arial" w:cs="Arial"/>
                <w:sz w:val="18"/>
                <w:szCs w:val="18"/>
                <w:lang w:val="es-AR" w:eastAsia="es-AR"/>
              </w:rPr>
              <w:t>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30A45D71"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SMN* y NASA POWER*</w:t>
            </w:r>
            <w:r w:rsidRPr="001A01DA">
              <w:rPr>
                <w:rFonts w:ascii="Arial" w:hAnsi="Arial" w:cs="Arial"/>
                <w:sz w:val="18"/>
                <w:szCs w:val="18"/>
                <w:lang w:val="es-AR" w:eastAsia="es-AR"/>
              </w:rPr>
              <w:t> </w:t>
            </w:r>
          </w:p>
        </w:tc>
        <w:tc>
          <w:tcPr>
            <w:tcW w:w="2683" w:type="dxa"/>
            <w:tcBorders>
              <w:top w:val="single" w:sz="6" w:space="0" w:color="auto"/>
              <w:left w:val="single" w:sz="6" w:space="0" w:color="auto"/>
              <w:bottom w:val="single" w:sz="6" w:space="0" w:color="auto"/>
              <w:right w:val="single" w:sz="6" w:space="0" w:color="auto"/>
            </w:tcBorders>
            <w:shd w:val="clear" w:color="auto" w:fill="auto"/>
            <w:hideMark/>
          </w:tcPr>
          <w:p w14:paraId="2CA17844"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Media anual y media mensual</w:t>
            </w:r>
            <w:r w:rsidRPr="001A01DA">
              <w:rPr>
                <w:rFonts w:ascii="Arial" w:hAnsi="Arial" w:cs="Arial"/>
                <w:sz w:val="18"/>
                <w:szCs w:val="18"/>
                <w:lang w:val="es-AR" w:eastAsia="es-AR"/>
              </w:rPr>
              <w:t> </w:t>
            </w:r>
          </w:p>
          <w:p w14:paraId="498F95BB"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val="es-AR" w:eastAsia="es-AR"/>
              </w:rPr>
              <w:t> </w:t>
            </w:r>
          </w:p>
        </w:tc>
      </w:tr>
      <w:tr w:rsidR="001A01DA" w:rsidRPr="001A01DA" w14:paraId="1E35362A" w14:textId="77777777" w:rsidTr="009A76BE">
        <w:trPr>
          <w:trHeight w:val="300"/>
        </w:trPr>
        <w:tc>
          <w:tcPr>
            <w:tcW w:w="1984" w:type="dxa"/>
            <w:tcBorders>
              <w:top w:val="single" w:sz="6" w:space="0" w:color="auto"/>
              <w:left w:val="single" w:sz="6" w:space="0" w:color="auto"/>
              <w:bottom w:val="single" w:sz="6" w:space="0" w:color="auto"/>
              <w:right w:val="single" w:sz="6" w:space="0" w:color="auto"/>
            </w:tcBorders>
            <w:shd w:val="clear" w:color="auto" w:fill="auto"/>
            <w:hideMark/>
          </w:tcPr>
          <w:p w14:paraId="76480FB4"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Excesos (BHOA)</w:t>
            </w:r>
            <w:r w:rsidRPr="001A01DA">
              <w:rPr>
                <w:rFonts w:ascii="Arial" w:hAnsi="Arial" w:cs="Arial"/>
                <w:sz w:val="18"/>
                <w:szCs w:val="18"/>
                <w:lang w:val="es-AR" w:eastAsia="es-AR"/>
              </w:rPr>
              <w:t> </w:t>
            </w:r>
          </w:p>
        </w:tc>
        <w:tc>
          <w:tcPr>
            <w:tcW w:w="843" w:type="dxa"/>
            <w:tcBorders>
              <w:top w:val="single" w:sz="6" w:space="0" w:color="auto"/>
              <w:left w:val="single" w:sz="6" w:space="0" w:color="auto"/>
              <w:bottom w:val="single" w:sz="6" w:space="0" w:color="auto"/>
              <w:right w:val="single" w:sz="6" w:space="0" w:color="auto"/>
            </w:tcBorders>
            <w:shd w:val="clear" w:color="auto" w:fill="auto"/>
            <w:hideMark/>
          </w:tcPr>
          <w:p w14:paraId="458F6DA4"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mm</w:t>
            </w:r>
            <w:r w:rsidRPr="001A01DA">
              <w:rPr>
                <w:rFonts w:ascii="Arial" w:hAnsi="Arial" w:cs="Arial"/>
                <w:sz w:val="18"/>
                <w:szCs w:val="18"/>
                <w:lang w:val="es-AR" w:eastAsia="es-AR"/>
              </w:rPr>
              <w:t>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2A6E1328"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SMN* y NASA POWER*</w:t>
            </w:r>
            <w:r w:rsidRPr="001A01DA">
              <w:rPr>
                <w:rFonts w:ascii="Arial" w:hAnsi="Arial" w:cs="Arial"/>
                <w:sz w:val="18"/>
                <w:szCs w:val="18"/>
                <w:lang w:val="es-AR" w:eastAsia="es-AR"/>
              </w:rPr>
              <w:t> </w:t>
            </w:r>
          </w:p>
        </w:tc>
        <w:tc>
          <w:tcPr>
            <w:tcW w:w="2683" w:type="dxa"/>
            <w:tcBorders>
              <w:top w:val="single" w:sz="6" w:space="0" w:color="auto"/>
              <w:left w:val="single" w:sz="6" w:space="0" w:color="auto"/>
              <w:bottom w:val="single" w:sz="6" w:space="0" w:color="auto"/>
              <w:right w:val="single" w:sz="6" w:space="0" w:color="auto"/>
            </w:tcBorders>
            <w:shd w:val="clear" w:color="auto" w:fill="auto"/>
            <w:hideMark/>
          </w:tcPr>
          <w:p w14:paraId="7C8BE74B" w14:textId="2683E505" w:rsidR="001A01DA" w:rsidRPr="001A01DA" w:rsidRDefault="001A01DA" w:rsidP="009A76BE">
            <w:pPr>
              <w:textAlignment w:val="baseline"/>
              <w:rPr>
                <w:rFonts w:ascii="Arial" w:hAnsi="Arial" w:cs="Arial"/>
                <w:sz w:val="18"/>
                <w:szCs w:val="18"/>
                <w:lang w:val="es-AR" w:eastAsia="es-AR"/>
              </w:rPr>
            </w:pPr>
            <w:r w:rsidRPr="001A01DA">
              <w:rPr>
                <w:rFonts w:ascii="Arial" w:hAnsi="Arial" w:cs="Arial"/>
                <w:sz w:val="18"/>
                <w:szCs w:val="18"/>
                <w:lang w:eastAsia="es-AR"/>
              </w:rPr>
              <w:t>Media anual y media mensua</w:t>
            </w:r>
            <w:r w:rsidR="009A76BE">
              <w:rPr>
                <w:rFonts w:ascii="Arial" w:hAnsi="Arial" w:cs="Arial"/>
                <w:sz w:val="18"/>
                <w:szCs w:val="18"/>
                <w:lang w:eastAsia="es-AR"/>
              </w:rPr>
              <w:t>l</w:t>
            </w:r>
            <w:r w:rsidRPr="001A01DA">
              <w:rPr>
                <w:rFonts w:ascii="Arial" w:hAnsi="Arial" w:cs="Arial"/>
                <w:sz w:val="18"/>
                <w:szCs w:val="18"/>
                <w:lang w:val="es-AR" w:eastAsia="es-AR"/>
              </w:rPr>
              <w:t> </w:t>
            </w:r>
          </w:p>
        </w:tc>
      </w:tr>
      <w:tr w:rsidR="001A01DA" w:rsidRPr="001A01DA" w14:paraId="3A5931DE" w14:textId="77777777" w:rsidTr="009A76BE">
        <w:trPr>
          <w:trHeight w:val="300"/>
        </w:trPr>
        <w:tc>
          <w:tcPr>
            <w:tcW w:w="1984" w:type="dxa"/>
            <w:tcBorders>
              <w:top w:val="single" w:sz="6" w:space="0" w:color="auto"/>
              <w:left w:val="single" w:sz="6" w:space="0" w:color="auto"/>
              <w:bottom w:val="single" w:sz="6" w:space="0" w:color="auto"/>
              <w:right w:val="single" w:sz="6" w:space="0" w:color="auto"/>
            </w:tcBorders>
            <w:shd w:val="clear" w:color="auto" w:fill="auto"/>
            <w:hideMark/>
          </w:tcPr>
          <w:p w14:paraId="7A6B9DEE"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Heliofanía Astronómica </w:t>
            </w:r>
            <w:r w:rsidRPr="001A01DA">
              <w:rPr>
                <w:rFonts w:ascii="Arial" w:hAnsi="Arial" w:cs="Arial"/>
                <w:sz w:val="18"/>
                <w:szCs w:val="18"/>
                <w:lang w:val="es-AR" w:eastAsia="es-AR"/>
              </w:rPr>
              <w:t> </w:t>
            </w:r>
          </w:p>
        </w:tc>
        <w:tc>
          <w:tcPr>
            <w:tcW w:w="843" w:type="dxa"/>
            <w:tcBorders>
              <w:top w:val="single" w:sz="6" w:space="0" w:color="auto"/>
              <w:left w:val="single" w:sz="6" w:space="0" w:color="auto"/>
              <w:bottom w:val="single" w:sz="6" w:space="0" w:color="auto"/>
              <w:right w:val="single" w:sz="6" w:space="0" w:color="auto"/>
            </w:tcBorders>
            <w:shd w:val="clear" w:color="auto" w:fill="auto"/>
            <w:hideMark/>
          </w:tcPr>
          <w:p w14:paraId="0D96A7E7"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horas</w:t>
            </w:r>
            <w:r w:rsidRPr="001A01DA">
              <w:rPr>
                <w:rFonts w:ascii="Arial" w:hAnsi="Arial" w:cs="Arial"/>
                <w:sz w:val="18"/>
                <w:szCs w:val="18"/>
                <w:lang w:val="es-AR" w:eastAsia="es-AR"/>
              </w:rPr>
              <w:t>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67B406E2"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 xml:space="preserve">Programa </w:t>
            </w:r>
            <w:proofErr w:type="spellStart"/>
            <w:r w:rsidRPr="001A01DA">
              <w:rPr>
                <w:rFonts w:ascii="Arial" w:hAnsi="Arial" w:cs="Arial"/>
                <w:sz w:val="18"/>
                <w:szCs w:val="18"/>
                <w:lang w:eastAsia="es-AR"/>
              </w:rPr>
              <w:t>VarAst</w:t>
            </w:r>
            <w:proofErr w:type="spellEnd"/>
            <w:r w:rsidRPr="001A01DA">
              <w:rPr>
                <w:rFonts w:ascii="Arial" w:hAnsi="Arial" w:cs="Arial"/>
                <w:sz w:val="18"/>
                <w:szCs w:val="18"/>
                <w:lang w:val="es-AR" w:eastAsia="es-AR"/>
              </w:rPr>
              <w:t> </w:t>
            </w:r>
          </w:p>
        </w:tc>
        <w:tc>
          <w:tcPr>
            <w:tcW w:w="2683" w:type="dxa"/>
            <w:tcBorders>
              <w:top w:val="single" w:sz="6" w:space="0" w:color="auto"/>
              <w:left w:val="single" w:sz="6" w:space="0" w:color="auto"/>
              <w:bottom w:val="single" w:sz="6" w:space="0" w:color="auto"/>
              <w:right w:val="single" w:sz="6" w:space="0" w:color="auto"/>
            </w:tcBorders>
            <w:shd w:val="clear" w:color="auto" w:fill="auto"/>
            <w:hideMark/>
          </w:tcPr>
          <w:p w14:paraId="0078EE43"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Mensual (día 21 de cada mes)</w:t>
            </w:r>
            <w:r w:rsidRPr="001A01DA">
              <w:rPr>
                <w:rFonts w:ascii="Arial" w:hAnsi="Arial" w:cs="Arial"/>
                <w:sz w:val="18"/>
                <w:szCs w:val="18"/>
                <w:lang w:val="es-AR" w:eastAsia="es-AR"/>
              </w:rPr>
              <w:t> </w:t>
            </w:r>
          </w:p>
        </w:tc>
      </w:tr>
      <w:tr w:rsidR="001A01DA" w:rsidRPr="001A01DA" w14:paraId="4B458CF3" w14:textId="77777777" w:rsidTr="009A76BE">
        <w:trPr>
          <w:trHeight w:val="300"/>
        </w:trPr>
        <w:tc>
          <w:tcPr>
            <w:tcW w:w="1984" w:type="dxa"/>
            <w:tcBorders>
              <w:top w:val="single" w:sz="6" w:space="0" w:color="auto"/>
              <w:left w:val="single" w:sz="6" w:space="0" w:color="auto"/>
              <w:bottom w:val="single" w:sz="6" w:space="0" w:color="auto"/>
              <w:right w:val="single" w:sz="6" w:space="0" w:color="auto"/>
            </w:tcBorders>
            <w:shd w:val="clear" w:color="auto" w:fill="auto"/>
            <w:hideMark/>
          </w:tcPr>
          <w:p w14:paraId="0ADAEDF7"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Fotoperíodo</w:t>
            </w:r>
            <w:r w:rsidRPr="001A01DA">
              <w:rPr>
                <w:rFonts w:ascii="Arial" w:hAnsi="Arial" w:cs="Arial"/>
                <w:sz w:val="18"/>
                <w:szCs w:val="18"/>
                <w:lang w:val="es-AR" w:eastAsia="es-AR"/>
              </w:rPr>
              <w:t> </w:t>
            </w:r>
          </w:p>
        </w:tc>
        <w:tc>
          <w:tcPr>
            <w:tcW w:w="843" w:type="dxa"/>
            <w:tcBorders>
              <w:top w:val="single" w:sz="6" w:space="0" w:color="auto"/>
              <w:left w:val="single" w:sz="6" w:space="0" w:color="auto"/>
              <w:bottom w:val="single" w:sz="6" w:space="0" w:color="auto"/>
              <w:right w:val="single" w:sz="6" w:space="0" w:color="auto"/>
            </w:tcBorders>
            <w:shd w:val="clear" w:color="auto" w:fill="auto"/>
            <w:hideMark/>
          </w:tcPr>
          <w:p w14:paraId="0BE7D348"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horas</w:t>
            </w:r>
            <w:r w:rsidRPr="001A01DA">
              <w:rPr>
                <w:rFonts w:ascii="Arial" w:hAnsi="Arial" w:cs="Arial"/>
                <w:sz w:val="18"/>
                <w:szCs w:val="18"/>
                <w:lang w:val="es-AR" w:eastAsia="es-AR"/>
              </w:rPr>
              <w:t>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57A12D9F"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 xml:space="preserve">Programa </w:t>
            </w:r>
            <w:proofErr w:type="spellStart"/>
            <w:r w:rsidRPr="001A01DA">
              <w:rPr>
                <w:rFonts w:ascii="Arial" w:hAnsi="Arial" w:cs="Arial"/>
                <w:sz w:val="18"/>
                <w:szCs w:val="18"/>
                <w:lang w:eastAsia="es-AR"/>
              </w:rPr>
              <w:t>VarAst</w:t>
            </w:r>
            <w:proofErr w:type="spellEnd"/>
            <w:r w:rsidRPr="001A01DA">
              <w:rPr>
                <w:rFonts w:ascii="Arial" w:hAnsi="Arial" w:cs="Arial"/>
                <w:sz w:val="18"/>
                <w:szCs w:val="18"/>
                <w:lang w:val="es-AR" w:eastAsia="es-AR"/>
              </w:rPr>
              <w:t> </w:t>
            </w:r>
          </w:p>
        </w:tc>
        <w:tc>
          <w:tcPr>
            <w:tcW w:w="2683" w:type="dxa"/>
            <w:tcBorders>
              <w:top w:val="single" w:sz="6" w:space="0" w:color="auto"/>
              <w:left w:val="single" w:sz="6" w:space="0" w:color="auto"/>
              <w:bottom w:val="single" w:sz="6" w:space="0" w:color="auto"/>
              <w:right w:val="single" w:sz="6" w:space="0" w:color="auto"/>
            </w:tcBorders>
            <w:shd w:val="clear" w:color="auto" w:fill="auto"/>
            <w:hideMark/>
          </w:tcPr>
          <w:p w14:paraId="5D601D01"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Mensual (día 21 de cada mes)</w:t>
            </w:r>
            <w:r w:rsidRPr="001A01DA">
              <w:rPr>
                <w:rFonts w:ascii="Arial" w:hAnsi="Arial" w:cs="Arial"/>
                <w:sz w:val="18"/>
                <w:szCs w:val="18"/>
                <w:lang w:val="es-AR" w:eastAsia="es-AR"/>
              </w:rPr>
              <w:t> </w:t>
            </w:r>
          </w:p>
        </w:tc>
      </w:tr>
      <w:tr w:rsidR="001A01DA" w:rsidRPr="001A01DA" w14:paraId="36CF3B78" w14:textId="77777777" w:rsidTr="009A76BE">
        <w:trPr>
          <w:trHeight w:val="300"/>
        </w:trPr>
        <w:tc>
          <w:tcPr>
            <w:tcW w:w="1984" w:type="dxa"/>
            <w:tcBorders>
              <w:top w:val="single" w:sz="6" w:space="0" w:color="auto"/>
              <w:left w:val="single" w:sz="6" w:space="0" w:color="auto"/>
              <w:bottom w:val="single" w:sz="6" w:space="0" w:color="auto"/>
              <w:right w:val="single" w:sz="6" w:space="0" w:color="auto"/>
            </w:tcBorders>
            <w:shd w:val="clear" w:color="auto" w:fill="auto"/>
            <w:hideMark/>
          </w:tcPr>
          <w:p w14:paraId="463D1B19"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Radiación Astronómica</w:t>
            </w:r>
            <w:r w:rsidRPr="001A01DA">
              <w:rPr>
                <w:rFonts w:ascii="Arial" w:hAnsi="Arial" w:cs="Arial"/>
                <w:sz w:val="18"/>
                <w:szCs w:val="18"/>
                <w:lang w:val="es-AR" w:eastAsia="es-AR"/>
              </w:rPr>
              <w:t> </w:t>
            </w:r>
          </w:p>
        </w:tc>
        <w:tc>
          <w:tcPr>
            <w:tcW w:w="843" w:type="dxa"/>
            <w:tcBorders>
              <w:top w:val="single" w:sz="6" w:space="0" w:color="auto"/>
              <w:left w:val="single" w:sz="6" w:space="0" w:color="auto"/>
              <w:bottom w:val="single" w:sz="6" w:space="0" w:color="auto"/>
              <w:right w:val="single" w:sz="6" w:space="0" w:color="auto"/>
            </w:tcBorders>
            <w:shd w:val="clear" w:color="auto" w:fill="auto"/>
            <w:hideMark/>
          </w:tcPr>
          <w:p w14:paraId="3145593D"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MJ m</w:t>
            </w:r>
            <w:r w:rsidRPr="001A01DA">
              <w:rPr>
                <w:rFonts w:ascii="Arial" w:hAnsi="Arial" w:cs="Arial"/>
                <w:sz w:val="18"/>
                <w:szCs w:val="18"/>
                <w:vertAlign w:val="superscript"/>
                <w:lang w:eastAsia="es-AR"/>
              </w:rPr>
              <w:t xml:space="preserve">-2 </w:t>
            </w:r>
            <w:r w:rsidRPr="001A01DA">
              <w:rPr>
                <w:rFonts w:ascii="Arial" w:hAnsi="Arial" w:cs="Arial"/>
                <w:sz w:val="18"/>
                <w:szCs w:val="18"/>
                <w:lang w:eastAsia="es-AR"/>
              </w:rPr>
              <w:t>día</w:t>
            </w:r>
            <w:r w:rsidRPr="001A01DA">
              <w:rPr>
                <w:rFonts w:ascii="Arial" w:hAnsi="Arial" w:cs="Arial"/>
                <w:sz w:val="18"/>
                <w:szCs w:val="18"/>
                <w:vertAlign w:val="superscript"/>
                <w:lang w:eastAsia="es-AR"/>
              </w:rPr>
              <w:t>-1</w:t>
            </w:r>
            <w:r w:rsidRPr="001A01DA">
              <w:rPr>
                <w:rFonts w:ascii="Arial" w:hAnsi="Arial" w:cs="Arial"/>
                <w:sz w:val="18"/>
                <w:szCs w:val="18"/>
                <w:lang w:val="es-AR" w:eastAsia="es-AR"/>
              </w:rPr>
              <w:t>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4C7D33C1"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 xml:space="preserve">Programa </w:t>
            </w:r>
            <w:proofErr w:type="spellStart"/>
            <w:r w:rsidRPr="001A01DA">
              <w:rPr>
                <w:rFonts w:ascii="Arial" w:hAnsi="Arial" w:cs="Arial"/>
                <w:sz w:val="18"/>
                <w:szCs w:val="18"/>
                <w:lang w:eastAsia="es-AR"/>
              </w:rPr>
              <w:t>VarAst</w:t>
            </w:r>
            <w:proofErr w:type="spellEnd"/>
            <w:r w:rsidRPr="001A01DA">
              <w:rPr>
                <w:rFonts w:ascii="Arial" w:hAnsi="Arial" w:cs="Arial"/>
                <w:sz w:val="18"/>
                <w:szCs w:val="18"/>
                <w:lang w:val="es-AR" w:eastAsia="es-AR"/>
              </w:rPr>
              <w:t> </w:t>
            </w:r>
          </w:p>
        </w:tc>
        <w:tc>
          <w:tcPr>
            <w:tcW w:w="2683" w:type="dxa"/>
            <w:tcBorders>
              <w:top w:val="single" w:sz="6" w:space="0" w:color="auto"/>
              <w:left w:val="single" w:sz="6" w:space="0" w:color="auto"/>
              <w:bottom w:val="single" w:sz="6" w:space="0" w:color="auto"/>
              <w:right w:val="single" w:sz="6" w:space="0" w:color="auto"/>
            </w:tcBorders>
            <w:shd w:val="clear" w:color="auto" w:fill="auto"/>
            <w:hideMark/>
          </w:tcPr>
          <w:p w14:paraId="7A374E99" w14:textId="77777777" w:rsidR="001A01DA" w:rsidRPr="001A01DA" w:rsidRDefault="001A01DA" w:rsidP="001A01DA">
            <w:pPr>
              <w:textAlignment w:val="baseline"/>
              <w:rPr>
                <w:rFonts w:ascii="Arial" w:hAnsi="Arial" w:cs="Arial"/>
                <w:sz w:val="18"/>
                <w:szCs w:val="18"/>
                <w:lang w:val="es-AR" w:eastAsia="es-AR"/>
              </w:rPr>
            </w:pPr>
            <w:r w:rsidRPr="001A01DA">
              <w:rPr>
                <w:rFonts w:ascii="Arial" w:hAnsi="Arial" w:cs="Arial"/>
                <w:sz w:val="18"/>
                <w:szCs w:val="18"/>
                <w:lang w:eastAsia="es-AR"/>
              </w:rPr>
              <w:t>Mensual (día 21 de cada mes)</w:t>
            </w:r>
            <w:r w:rsidRPr="001A01DA">
              <w:rPr>
                <w:rFonts w:ascii="Arial" w:hAnsi="Arial" w:cs="Arial"/>
                <w:sz w:val="18"/>
                <w:szCs w:val="18"/>
                <w:lang w:val="es-AR" w:eastAsia="es-AR"/>
              </w:rPr>
              <w:t> </w:t>
            </w:r>
          </w:p>
        </w:tc>
      </w:tr>
    </w:tbl>
    <w:p w14:paraId="20786847" w14:textId="03D7FE8E" w:rsidR="2327AEF4" w:rsidRDefault="2327AEF4" w:rsidP="2327AEF4">
      <w:pPr>
        <w:spacing w:after="120"/>
        <w:jc w:val="center"/>
      </w:pPr>
    </w:p>
    <w:p w14:paraId="41B57B0F" w14:textId="3C012999" w:rsidR="00EB67ED" w:rsidRDefault="7CA1568C" w:rsidP="7CA1568C">
      <w:pPr>
        <w:widowControl w:val="0"/>
        <w:pBdr>
          <w:top w:val="nil"/>
          <w:left w:val="nil"/>
          <w:bottom w:val="nil"/>
          <w:right w:val="nil"/>
          <w:between w:val="nil"/>
        </w:pBdr>
        <w:spacing w:after="120"/>
        <w:jc w:val="both"/>
        <w:rPr>
          <w:rFonts w:ascii="Arial" w:eastAsia="Arial" w:hAnsi="Arial" w:cs="Arial"/>
          <w:color w:val="000000"/>
          <w:sz w:val="22"/>
          <w:szCs w:val="22"/>
        </w:rPr>
      </w:pPr>
      <w:r w:rsidRPr="7CA1568C">
        <w:rPr>
          <w:rFonts w:ascii="Arial" w:eastAsia="Arial" w:hAnsi="Arial" w:cs="Arial"/>
          <w:b/>
          <w:bCs/>
          <w:color w:val="000000" w:themeColor="text1"/>
          <w:sz w:val="22"/>
          <w:szCs w:val="22"/>
        </w:rPr>
        <w:t>6. CONCLUSIONES</w:t>
      </w:r>
    </w:p>
    <w:p w14:paraId="22769159" w14:textId="081BB67B" w:rsidR="00EB67ED" w:rsidRPr="0001222B" w:rsidRDefault="36E0176B" w:rsidP="36E0176B">
      <w:pPr>
        <w:widowControl w:val="0"/>
        <w:tabs>
          <w:tab w:val="left" w:pos="1002"/>
        </w:tabs>
        <w:spacing w:after="120" w:line="257" w:lineRule="auto"/>
        <w:jc w:val="both"/>
        <w:rPr>
          <w:rFonts w:ascii="Arial" w:eastAsia="Arial" w:hAnsi="Arial" w:cs="Arial"/>
          <w:sz w:val="22"/>
          <w:szCs w:val="22"/>
        </w:rPr>
      </w:pPr>
      <w:r w:rsidRPr="0001222B">
        <w:rPr>
          <w:rFonts w:ascii="Arial" w:eastAsia="Arial" w:hAnsi="Arial" w:cs="Arial"/>
          <w:sz w:val="22"/>
          <w:szCs w:val="22"/>
        </w:rPr>
        <w:t xml:space="preserve">La principal fortaleza del presente proyecto radica en la diversidad de fuentes utilizadas para generar la información que se ofrece a los usuarios. Es decir, que se generaron mapas de cada variable, sea agroclimática o agrometeorológica, utilizando datos de superficie, de sensores remotos o la combinación de ambos. Dado que la precisión de cada fuente varía entre regiones, épocas del año o variable analizada, el usuario puede consultarlas en el mismo sitio y percibir la concordancia entre las distintas fuentes. </w:t>
      </w:r>
      <w:r w:rsidR="6423CB4D" w:rsidRPr="6423CB4D">
        <w:rPr>
          <w:rFonts w:ascii="Arial" w:eastAsia="Arial" w:hAnsi="Arial" w:cs="Arial"/>
          <w:sz w:val="22"/>
          <w:szCs w:val="22"/>
        </w:rPr>
        <w:t>Actualmente, hay dos Tesis de Maestría en curso de integrantes de este proyecto que se encuentran realizando</w:t>
      </w:r>
      <w:r w:rsidRPr="0001222B">
        <w:rPr>
          <w:rFonts w:ascii="Arial" w:eastAsia="Arial" w:hAnsi="Arial" w:cs="Arial"/>
          <w:sz w:val="22"/>
          <w:szCs w:val="22"/>
        </w:rPr>
        <w:t xml:space="preserve"> un análisis </w:t>
      </w:r>
      <w:r w:rsidRPr="0001222B">
        <w:rPr>
          <w:rFonts w:ascii="Arial" w:eastAsia="Arial" w:hAnsi="Arial" w:cs="Arial"/>
          <w:sz w:val="22"/>
          <w:szCs w:val="22"/>
        </w:rPr>
        <w:lastRenderedPageBreak/>
        <w:t xml:space="preserve">integral de la calidad </w:t>
      </w:r>
      <w:r w:rsidR="6423CB4D" w:rsidRPr="6423CB4D">
        <w:rPr>
          <w:rFonts w:ascii="Arial" w:eastAsia="Arial" w:hAnsi="Arial" w:cs="Arial"/>
          <w:sz w:val="22"/>
          <w:szCs w:val="22"/>
        </w:rPr>
        <w:t>y</w:t>
      </w:r>
      <w:r w:rsidRPr="0001222B">
        <w:rPr>
          <w:rFonts w:ascii="Arial" w:eastAsia="Arial" w:hAnsi="Arial" w:cs="Arial"/>
          <w:sz w:val="22"/>
          <w:szCs w:val="22"/>
        </w:rPr>
        <w:t xml:space="preserve"> precisión de cada una de las fuentes</w:t>
      </w:r>
      <w:r w:rsidR="6423CB4D" w:rsidRPr="6423CB4D">
        <w:rPr>
          <w:rFonts w:ascii="Arial" w:eastAsia="Arial" w:hAnsi="Arial" w:cs="Arial"/>
          <w:sz w:val="22"/>
          <w:szCs w:val="22"/>
        </w:rPr>
        <w:t>, comparándolas con los datos de superficie.</w:t>
      </w:r>
      <w:r w:rsidRPr="0001222B">
        <w:rPr>
          <w:rFonts w:ascii="Arial" w:eastAsia="Arial" w:hAnsi="Arial" w:cs="Arial"/>
          <w:sz w:val="22"/>
          <w:szCs w:val="22"/>
        </w:rPr>
        <w:t xml:space="preserve"> Además, el servicio de Información agroclimática y agrometeorológica creado por la Cátedra de Climatología y Fenología Agrícolas representa una herramienta de gran valor para distintos sectores de la sociedad ya que, mediante un portal web de fácil acceso, pone a disposición del usuario fuentes de datos que, en algunos casos, no se encuentran en plataformas conocidas y accesibles. Otra característica importante del portal web es que permite descargar los mapas consultados en formato de </w:t>
      </w:r>
      <w:proofErr w:type="spellStart"/>
      <w:r w:rsidR="6423CB4D" w:rsidRPr="6423CB4D">
        <w:rPr>
          <w:rFonts w:ascii="Arial" w:eastAsia="Arial" w:hAnsi="Arial" w:cs="Arial"/>
          <w:sz w:val="22"/>
          <w:szCs w:val="22"/>
        </w:rPr>
        <w:t>raster</w:t>
      </w:r>
      <w:proofErr w:type="spellEnd"/>
      <w:r w:rsidRPr="0001222B">
        <w:rPr>
          <w:rFonts w:ascii="Arial" w:eastAsia="Arial" w:hAnsi="Arial" w:cs="Arial"/>
          <w:sz w:val="22"/>
          <w:szCs w:val="22"/>
        </w:rPr>
        <w:t xml:space="preserve">, lo que facilita su uso e incrementa las posibles aplicaciones de la información. La información ofrecida en el portal web es de vital importancia para la toma de decisiones del sector agropecuario </w:t>
      </w:r>
      <w:r w:rsidR="0001222B">
        <w:rPr>
          <w:rFonts w:ascii="Arial" w:eastAsia="Arial" w:hAnsi="Arial" w:cs="Arial"/>
          <w:sz w:val="22"/>
          <w:szCs w:val="22"/>
        </w:rPr>
        <w:t xml:space="preserve">y el medio ambiente </w:t>
      </w:r>
      <w:r w:rsidRPr="0001222B">
        <w:rPr>
          <w:rFonts w:ascii="Arial" w:eastAsia="Arial" w:hAnsi="Arial" w:cs="Arial"/>
          <w:sz w:val="22"/>
          <w:szCs w:val="22"/>
        </w:rPr>
        <w:t xml:space="preserve">y para su uso en distintos niveles educativos, pudiendo alcanzar a diferentes actores sociales, instituciones y organismos, tanto públicos como privados. </w:t>
      </w:r>
    </w:p>
    <w:p w14:paraId="203B02C2" w14:textId="46E7268D" w:rsidR="00EB67ED" w:rsidRDefault="00EB67ED" w:rsidP="36E0176B">
      <w:pPr>
        <w:widowControl w:val="0"/>
        <w:tabs>
          <w:tab w:val="left" w:pos="1002"/>
        </w:tabs>
        <w:spacing w:after="120" w:line="257" w:lineRule="auto"/>
        <w:jc w:val="both"/>
        <w:rPr>
          <w:rFonts w:ascii="Arial" w:eastAsia="Arial" w:hAnsi="Arial" w:cs="Arial"/>
        </w:rPr>
      </w:pPr>
    </w:p>
    <w:p w14:paraId="743B8965" w14:textId="77777777" w:rsidR="00EB67ED" w:rsidRDefault="00A8081E" w:rsidP="006D4D9D">
      <w:pPr>
        <w:widowControl w:val="0"/>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b/>
          <w:color w:val="000000"/>
          <w:sz w:val="22"/>
          <w:szCs w:val="22"/>
        </w:rPr>
        <w:t>AGRADECIMIENTOS</w:t>
      </w:r>
    </w:p>
    <w:p w14:paraId="2B12EF63" w14:textId="30E2E853" w:rsidR="00EB67ED" w:rsidRDefault="00A8081E" w:rsidP="006D4D9D">
      <w:p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 xml:space="preserve">Se agradece </w:t>
      </w:r>
      <w:r w:rsidR="00600781">
        <w:rPr>
          <w:rFonts w:ascii="Arial" w:eastAsia="Arial" w:hAnsi="Arial" w:cs="Arial"/>
          <w:color w:val="000000"/>
          <w:sz w:val="22"/>
          <w:szCs w:val="22"/>
        </w:rPr>
        <w:t xml:space="preserve">al Servicio Meteorológico Nacional y al INTA por los datos meteorológicos </w:t>
      </w:r>
      <w:r w:rsidR="00534BB2">
        <w:rPr>
          <w:rFonts w:ascii="Arial" w:eastAsia="Arial" w:hAnsi="Arial" w:cs="Arial"/>
          <w:color w:val="000000"/>
          <w:sz w:val="22"/>
          <w:szCs w:val="22"/>
        </w:rPr>
        <w:t xml:space="preserve">brindados. </w:t>
      </w:r>
    </w:p>
    <w:p w14:paraId="0BF78FE6" w14:textId="0C271C22" w:rsidR="00534BB2" w:rsidRDefault="00534BB2" w:rsidP="00061C71">
      <w:p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Este trab</w:t>
      </w:r>
      <w:r w:rsidR="008E2E70">
        <w:rPr>
          <w:rFonts w:ascii="Arial" w:eastAsia="Arial" w:hAnsi="Arial" w:cs="Arial"/>
          <w:color w:val="000000"/>
          <w:sz w:val="22"/>
          <w:szCs w:val="22"/>
        </w:rPr>
        <w:t>ajo fue financiado por</w:t>
      </w:r>
      <w:r w:rsidR="004B245A">
        <w:rPr>
          <w:rFonts w:ascii="Arial" w:eastAsia="Arial" w:hAnsi="Arial" w:cs="Arial"/>
          <w:color w:val="000000"/>
          <w:sz w:val="22"/>
          <w:szCs w:val="22"/>
        </w:rPr>
        <w:t xml:space="preserve"> el proyecto </w:t>
      </w:r>
      <w:r w:rsidR="00061C71" w:rsidRPr="00061C71">
        <w:rPr>
          <w:rFonts w:ascii="Arial" w:eastAsia="Arial" w:hAnsi="Arial" w:cs="Arial"/>
          <w:color w:val="000000"/>
          <w:sz w:val="22"/>
          <w:szCs w:val="22"/>
        </w:rPr>
        <w:t>PIDAE 2022</w:t>
      </w:r>
      <w:r w:rsidR="004B245A">
        <w:rPr>
          <w:rFonts w:ascii="Arial" w:eastAsia="Arial" w:hAnsi="Arial" w:cs="Arial"/>
          <w:color w:val="000000"/>
          <w:sz w:val="22"/>
          <w:szCs w:val="22"/>
        </w:rPr>
        <w:t xml:space="preserve">. </w:t>
      </w:r>
      <w:r w:rsidR="00061C71" w:rsidRPr="00061C71">
        <w:rPr>
          <w:rFonts w:ascii="Arial" w:eastAsia="Arial" w:hAnsi="Arial" w:cs="Arial"/>
          <w:color w:val="000000"/>
          <w:sz w:val="22"/>
          <w:szCs w:val="22"/>
        </w:rPr>
        <w:t xml:space="preserve">Proyectos de Investigación y Desarrollo en Áreas Estratégicas con Impacto Social (Res. CS </w:t>
      </w:r>
      <w:proofErr w:type="spellStart"/>
      <w:r w:rsidR="00061C71" w:rsidRPr="00061C71">
        <w:rPr>
          <w:rFonts w:ascii="Arial" w:eastAsia="Arial" w:hAnsi="Arial" w:cs="Arial"/>
          <w:color w:val="000000"/>
          <w:sz w:val="22"/>
          <w:szCs w:val="22"/>
        </w:rPr>
        <w:t>Nº</w:t>
      </w:r>
      <w:proofErr w:type="spellEnd"/>
      <w:r w:rsidR="00061C71" w:rsidRPr="00061C71">
        <w:rPr>
          <w:rFonts w:ascii="Arial" w:eastAsia="Arial" w:hAnsi="Arial" w:cs="Arial"/>
          <w:color w:val="000000"/>
          <w:sz w:val="22"/>
          <w:szCs w:val="22"/>
        </w:rPr>
        <w:t xml:space="preserve"> RESCS-2022-282-E-UBA-REC</w:t>
      </w:r>
      <w:r w:rsidR="00061C71">
        <w:rPr>
          <w:rFonts w:ascii="Arial" w:eastAsia="Arial" w:hAnsi="Arial" w:cs="Arial"/>
          <w:color w:val="000000"/>
          <w:sz w:val="22"/>
          <w:szCs w:val="22"/>
        </w:rPr>
        <w:t>)</w:t>
      </w:r>
    </w:p>
    <w:p w14:paraId="10768102" w14:textId="77777777" w:rsidR="00EB67ED" w:rsidRDefault="00EB67ED" w:rsidP="006D4D9D">
      <w:pPr>
        <w:pBdr>
          <w:top w:val="nil"/>
          <w:left w:val="nil"/>
          <w:bottom w:val="nil"/>
          <w:right w:val="nil"/>
          <w:between w:val="nil"/>
        </w:pBdr>
        <w:spacing w:after="120"/>
        <w:jc w:val="both"/>
        <w:rPr>
          <w:rFonts w:ascii="Arial" w:eastAsia="Arial" w:hAnsi="Arial" w:cs="Arial"/>
          <w:color w:val="000000"/>
          <w:sz w:val="22"/>
          <w:szCs w:val="22"/>
        </w:rPr>
      </w:pPr>
    </w:p>
    <w:p w14:paraId="2D3FED9D" w14:textId="77777777" w:rsidR="00EB67ED" w:rsidRDefault="00A8081E" w:rsidP="006D4D9D">
      <w:pPr>
        <w:widowControl w:val="0"/>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b/>
          <w:color w:val="000000"/>
          <w:sz w:val="22"/>
          <w:szCs w:val="22"/>
        </w:rPr>
        <w:t>REFERENCIAS</w:t>
      </w:r>
    </w:p>
    <w:p w14:paraId="51C6E0BD" w14:textId="43515694" w:rsidR="00410CBA" w:rsidRPr="008401AF" w:rsidRDefault="00392034" w:rsidP="00410CBA">
      <w:pPr>
        <w:widowControl w:val="0"/>
        <w:pBdr>
          <w:top w:val="nil"/>
          <w:left w:val="nil"/>
          <w:bottom w:val="nil"/>
          <w:right w:val="nil"/>
          <w:between w:val="nil"/>
        </w:pBdr>
        <w:spacing w:after="120"/>
        <w:ind w:left="720" w:hanging="720"/>
        <w:jc w:val="both"/>
        <w:rPr>
          <w:rFonts w:ascii="Arial" w:eastAsia="Arial" w:hAnsi="Arial" w:cs="Arial"/>
          <w:color w:val="000000"/>
          <w:sz w:val="22"/>
          <w:szCs w:val="22"/>
          <w:lang w:val="en-US"/>
        </w:rPr>
      </w:pPr>
      <w:r w:rsidRPr="008401AF">
        <w:rPr>
          <w:rFonts w:ascii="Arial" w:eastAsia="Arial" w:hAnsi="Arial" w:cs="Arial"/>
          <w:color w:val="000000"/>
          <w:sz w:val="22"/>
          <w:szCs w:val="22"/>
          <w:lang w:val="es-AR"/>
        </w:rPr>
        <w:t xml:space="preserve">ALLEN, R. G.; PEREIRA, L. S.; RAES, D.; SMITH, M. </w:t>
      </w:r>
      <w:r w:rsidR="00410CBA" w:rsidRPr="008401AF">
        <w:rPr>
          <w:rFonts w:ascii="Arial" w:eastAsia="Arial" w:hAnsi="Arial" w:cs="Arial"/>
          <w:color w:val="000000"/>
          <w:sz w:val="22"/>
          <w:szCs w:val="22"/>
          <w:lang w:val="es-AR"/>
        </w:rPr>
        <w:t xml:space="preserve">(1998). </w:t>
      </w:r>
      <w:r w:rsidR="00410CBA" w:rsidRPr="008401AF">
        <w:rPr>
          <w:rFonts w:ascii="Arial" w:eastAsia="Arial" w:hAnsi="Arial" w:cs="Arial"/>
          <w:color w:val="000000"/>
          <w:sz w:val="22"/>
          <w:szCs w:val="22"/>
          <w:lang w:val="en-US"/>
        </w:rPr>
        <w:t xml:space="preserve">Crop evapotranspiration: Guidelines for computing crop water requirements. FAO Irrigation and Drainage. Paper 56. Food and Agriculture Organization of the United Nations, FAO. Rome.  </w:t>
      </w:r>
    </w:p>
    <w:p w14:paraId="3C627059" w14:textId="39EC0C5F" w:rsidR="00410CBA" w:rsidRPr="00A9135E" w:rsidRDefault="00392034" w:rsidP="00410CBA">
      <w:pPr>
        <w:widowControl w:val="0"/>
        <w:pBdr>
          <w:top w:val="nil"/>
          <w:left w:val="nil"/>
          <w:bottom w:val="nil"/>
          <w:right w:val="nil"/>
          <w:between w:val="nil"/>
        </w:pBdr>
        <w:spacing w:after="120"/>
        <w:ind w:left="720" w:hanging="720"/>
        <w:jc w:val="both"/>
        <w:rPr>
          <w:rFonts w:ascii="Arial" w:eastAsia="Arial" w:hAnsi="Arial" w:cs="Arial"/>
          <w:color w:val="000000"/>
          <w:sz w:val="22"/>
          <w:szCs w:val="22"/>
          <w:lang w:val="es-419"/>
        </w:rPr>
      </w:pPr>
      <w:r w:rsidRPr="008401AF">
        <w:rPr>
          <w:rFonts w:ascii="Arial" w:eastAsia="Arial" w:hAnsi="Arial" w:cs="Arial"/>
          <w:color w:val="000000"/>
          <w:sz w:val="22"/>
          <w:szCs w:val="22"/>
          <w:lang w:val="en-US"/>
        </w:rPr>
        <w:t>ÅNGSTRÖM, A.</w:t>
      </w:r>
      <w:r w:rsidR="00410CBA" w:rsidRPr="008401AF">
        <w:rPr>
          <w:rFonts w:ascii="Arial" w:eastAsia="Arial" w:hAnsi="Arial" w:cs="Arial"/>
          <w:color w:val="000000"/>
          <w:sz w:val="22"/>
          <w:szCs w:val="22"/>
          <w:lang w:val="en-US"/>
        </w:rPr>
        <w:t xml:space="preserve"> (1924). Solar and terrestrial radiation. Report to the international commission of solar research on actinometric investigations of solar and atmospheric radiation. </w:t>
      </w:r>
      <w:r w:rsidR="00410CBA" w:rsidRPr="00A9135E">
        <w:rPr>
          <w:rFonts w:ascii="Arial" w:eastAsia="Arial" w:hAnsi="Arial" w:cs="Arial"/>
          <w:i/>
          <w:iCs/>
          <w:color w:val="000000"/>
          <w:sz w:val="22"/>
          <w:szCs w:val="22"/>
          <w:lang w:val="es-419"/>
        </w:rPr>
        <w:t xml:space="preserve">Quart. J. Roy. </w:t>
      </w:r>
      <w:proofErr w:type="spellStart"/>
      <w:r w:rsidR="00410CBA" w:rsidRPr="00A9135E">
        <w:rPr>
          <w:rFonts w:ascii="Arial" w:eastAsia="Arial" w:hAnsi="Arial" w:cs="Arial"/>
          <w:i/>
          <w:iCs/>
          <w:color w:val="000000"/>
          <w:sz w:val="22"/>
          <w:szCs w:val="22"/>
          <w:lang w:val="es-419"/>
        </w:rPr>
        <w:t>Meteorol</w:t>
      </w:r>
      <w:proofErr w:type="spellEnd"/>
      <w:r w:rsidR="00410CBA" w:rsidRPr="00A9135E">
        <w:rPr>
          <w:rFonts w:ascii="Arial" w:eastAsia="Arial" w:hAnsi="Arial" w:cs="Arial"/>
          <w:i/>
          <w:iCs/>
          <w:color w:val="000000"/>
          <w:sz w:val="22"/>
          <w:szCs w:val="22"/>
          <w:lang w:val="es-419"/>
        </w:rPr>
        <w:t>. Soc.</w:t>
      </w:r>
      <w:r w:rsidR="00410CBA" w:rsidRPr="00A9135E">
        <w:rPr>
          <w:rFonts w:ascii="Arial" w:eastAsia="Arial" w:hAnsi="Arial" w:cs="Arial"/>
          <w:color w:val="000000"/>
          <w:sz w:val="22"/>
          <w:szCs w:val="22"/>
          <w:lang w:val="es-419"/>
        </w:rPr>
        <w:t xml:space="preserve"> 50: 121-126. </w:t>
      </w:r>
    </w:p>
    <w:p w14:paraId="22CAB48C" w14:textId="4CB287AB" w:rsidR="005F1155" w:rsidRPr="00A9135E" w:rsidRDefault="005F1155" w:rsidP="005F1155">
      <w:pPr>
        <w:widowControl w:val="0"/>
        <w:pBdr>
          <w:top w:val="nil"/>
          <w:left w:val="nil"/>
          <w:bottom w:val="nil"/>
          <w:right w:val="nil"/>
          <w:between w:val="nil"/>
        </w:pBdr>
        <w:spacing w:after="120"/>
        <w:ind w:left="720" w:hanging="720"/>
        <w:jc w:val="both"/>
        <w:rPr>
          <w:rFonts w:ascii="Arial" w:eastAsia="Arial" w:hAnsi="Arial" w:cs="Arial"/>
          <w:color w:val="222222"/>
          <w:sz w:val="24"/>
          <w:szCs w:val="24"/>
          <w:lang w:val="en-US"/>
        </w:rPr>
      </w:pPr>
      <w:r w:rsidRPr="7CFEA9E4">
        <w:rPr>
          <w:rFonts w:ascii="Arial" w:eastAsia="Arial" w:hAnsi="Arial" w:cs="Arial"/>
          <w:color w:val="222222"/>
          <w:sz w:val="24"/>
          <w:szCs w:val="24"/>
          <w:lang w:val="es-AR"/>
        </w:rPr>
        <w:t xml:space="preserve">CENTRO EUROPEO DE PREVISIONES METEOROLÓGICAS A PLAZO MEDIO (2023-03-30). </w:t>
      </w:r>
      <w:r w:rsidRPr="00A9135E">
        <w:rPr>
          <w:rFonts w:ascii="Arial" w:eastAsia="Arial" w:hAnsi="Arial" w:cs="Arial"/>
          <w:color w:val="222222"/>
          <w:sz w:val="24"/>
          <w:szCs w:val="24"/>
          <w:lang w:val="en-US"/>
        </w:rPr>
        <w:t xml:space="preserve">ECMWF. </w:t>
      </w:r>
      <w:hyperlink r:id="rId14">
        <w:r w:rsidRPr="00A9135E">
          <w:rPr>
            <w:rStyle w:val="Hipervnculo"/>
            <w:rFonts w:ascii="Arial" w:eastAsia="Arial" w:hAnsi="Arial" w:cs="Arial"/>
            <w:sz w:val="24"/>
            <w:szCs w:val="24"/>
            <w:lang w:val="en-US"/>
          </w:rPr>
          <w:t>https://confluence.ecmwf.int/pages/viewpage.action?pageId=278550984</w:t>
        </w:r>
      </w:hyperlink>
      <w:r w:rsidRPr="00A9135E">
        <w:rPr>
          <w:rFonts w:ascii="Arial" w:eastAsia="Arial" w:hAnsi="Arial" w:cs="Arial"/>
          <w:sz w:val="24"/>
          <w:szCs w:val="24"/>
          <w:lang w:val="en-US"/>
        </w:rPr>
        <w:t>.</w:t>
      </w:r>
    </w:p>
    <w:p w14:paraId="32FB52EA" w14:textId="77777777" w:rsidR="00A500F0" w:rsidRDefault="00A500F0" w:rsidP="00A500F0">
      <w:pPr>
        <w:widowControl w:val="0"/>
        <w:pBdr>
          <w:top w:val="nil"/>
          <w:left w:val="nil"/>
          <w:bottom w:val="nil"/>
          <w:right w:val="nil"/>
          <w:between w:val="nil"/>
        </w:pBdr>
        <w:spacing w:after="120"/>
        <w:ind w:left="720" w:hanging="720"/>
        <w:jc w:val="both"/>
        <w:rPr>
          <w:rFonts w:ascii="Arial" w:eastAsia="Arial" w:hAnsi="Arial" w:cs="Arial"/>
          <w:color w:val="000000" w:themeColor="text1"/>
          <w:sz w:val="22"/>
          <w:szCs w:val="22"/>
          <w:lang w:val="en-US"/>
        </w:rPr>
      </w:pPr>
      <w:r w:rsidRPr="0021157A">
        <w:rPr>
          <w:rFonts w:ascii="Arial" w:eastAsia="Arial" w:hAnsi="Arial" w:cs="Arial"/>
          <w:color w:val="000000" w:themeColor="text1"/>
          <w:sz w:val="22"/>
          <w:szCs w:val="22"/>
          <w:lang w:val="en-US"/>
        </w:rPr>
        <w:t xml:space="preserve">CHEN, M., P. </w:t>
      </w:r>
      <w:proofErr w:type="spellStart"/>
      <w:r w:rsidRPr="0021157A">
        <w:rPr>
          <w:rFonts w:ascii="Arial" w:eastAsia="Arial" w:hAnsi="Arial" w:cs="Arial"/>
          <w:color w:val="000000" w:themeColor="text1"/>
          <w:sz w:val="22"/>
          <w:szCs w:val="22"/>
          <w:lang w:val="en-US"/>
        </w:rPr>
        <w:t>Xie</w:t>
      </w:r>
      <w:proofErr w:type="spellEnd"/>
      <w:r w:rsidRPr="0021157A">
        <w:rPr>
          <w:rFonts w:ascii="Arial" w:eastAsia="Arial" w:hAnsi="Arial" w:cs="Arial"/>
          <w:color w:val="000000" w:themeColor="text1"/>
          <w:sz w:val="22"/>
          <w:szCs w:val="22"/>
          <w:lang w:val="en-US"/>
        </w:rPr>
        <w:t xml:space="preserve">. (2008), CPC Unified Gauge-based Analysis of Global Daily </w:t>
      </w:r>
      <w:proofErr w:type="spellStart"/>
      <w:r w:rsidRPr="0021157A">
        <w:rPr>
          <w:rFonts w:ascii="Arial" w:eastAsia="Arial" w:hAnsi="Arial" w:cs="Arial"/>
          <w:color w:val="000000" w:themeColor="text1"/>
          <w:sz w:val="22"/>
          <w:szCs w:val="22"/>
          <w:lang w:val="en-US"/>
        </w:rPr>
        <w:t>Precipiation</w:t>
      </w:r>
      <w:proofErr w:type="spellEnd"/>
      <w:r w:rsidRPr="0021157A">
        <w:rPr>
          <w:rFonts w:ascii="Arial" w:eastAsia="Arial" w:hAnsi="Arial" w:cs="Arial"/>
          <w:color w:val="000000" w:themeColor="text1"/>
          <w:sz w:val="22"/>
          <w:szCs w:val="22"/>
          <w:lang w:val="en-US"/>
        </w:rPr>
        <w:t xml:space="preserve">, Western Pacific Geophysics Meeting, Cairns, Australia, 29 July - 1 </w:t>
      </w:r>
      <w:proofErr w:type="gramStart"/>
      <w:r w:rsidRPr="0021157A">
        <w:rPr>
          <w:rFonts w:ascii="Arial" w:eastAsia="Arial" w:hAnsi="Arial" w:cs="Arial"/>
          <w:color w:val="000000" w:themeColor="text1"/>
          <w:sz w:val="22"/>
          <w:szCs w:val="22"/>
          <w:lang w:val="en-US"/>
        </w:rPr>
        <w:t>August,</w:t>
      </w:r>
      <w:proofErr w:type="gramEnd"/>
      <w:r w:rsidRPr="0021157A">
        <w:rPr>
          <w:rFonts w:ascii="Arial" w:eastAsia="Arial" w:hAnsi="Arial" w:cs="Arial"/>
          <w:color w:val="000000" w:themeColor="text1"/>
          <w:sz w:val="22"/>
          <w:szCs w:val="22"/>
          <w:lang w:val="en-US"/>
        </w:rPr>
        <w:t xml:space="preserve"> 2008.</w:t>
      </w:r>
    </w:p>
    <w:p w14:paraId="7B3B1A77" w14:textId="57C4F8E7" w:rsidR="00410CBA" w:rsidRPr="008401AF" w:rsidRDefault="00392034" w:rsidP="00410CBA">
      <w:pPr>
        <w:widowControl w:val="0"/>
        <w:pBdr>
          <w:top w:val="nil"/>
          <w:left w:val="nil"/>
          <w:bottom w:val="nil"/>
          <w:right w:val="nil"/>
          <w:between w:val="nil"/>
        </w:pBdr>
        <w:spacing w:after="120"/>
        <w:ind w:left="720" w:hanging="720"/>
        <w:jc w:val="both"/>
        <w:rPr>
          <w:rFonts w:ascii="Arial" w:eastAsia="Arial" w:hAnsi="Arial" w:cs="Arial"/>
          <w:color w:val="000000"/>
          <w:sz w:val="22"/>
          <w:szCs w:val="22"/>
          <w:lang w:val="es-AR"/>
        </w:rPr>
      </w:pPr>
      <w:r w:rsidRPr="008401AF">
        <w:rPr>
          <w:rFonts w:ascii="Arial" w:eastAsia="Arial" w:hAnsi="Arial" w:cs="Arial"/>
          <w:color w:val="000000"/>
          <w:sz w:val="22"/>
          <w:szCs w:val="22"/>
          <w:lang w:val="en-US"/>
        </w:rPr>
        <w:t>FERNANDEZ LONG, M. E.; SPESCHA, L. B.; BARNATÁN, I.; MURPHY, G</w:t>
      </w:r>
      <w:r w:rsidR="00410CBA" w:rsidRPr="008401AF">
        <w:rPr>
          <w:rFonts w:ascii="Arial" w:eastAsia="Arial" w:hAnsi="Arial" w:cs="Arial"/>
          <w:color w:val="000000"/>
          <w:sz w:val="22"/>
          <w:szCs w:val="22"/>
          <w:lang w:val="en-US"/>
        </w:rPr>
        <w:t xml:space="preserve">. </w:t>
      </w:r>
      <w:r w:rsidR="00410CBA" w:rsidRPr="008401AF">
        <w:rPr>
          <w:rFonts w:ascii="Arial" w:eastAsia="Arial" w:hAnsi="Arial" w:cs="Arial"/>
          <w:color w:val="000000"/>
          <w:sz w:val="22"/>
          <w:szCs w:val="22"/>
          <w:lang w:val="en-US"/>
        </w:rPr>
        <w:lastRenderedPageBreak/>
        <w:t xml:space="preserve">(2012). </w:t>
      </w:r>
      <w:r w:rsidR="00410CBA" w:rsidRPr="008401AF">
        <w:rPr>
          <w:rFonts w:ascii="Arial" w:eastAsia="Arial" w:hAnsi="Arial" w:cs="Arial"/>
          <w:color w:val="000000"/>
          <w:sz w:val="22"/>
          <w:szCs w:val="22"/>
          <w:lang w:val="es-AR"/>
        </w:rPr>
        <w:t xml:space="preserve">Modelo de Balance Hidrológico Operativo para el Agro (BHOA). </w:t>
      </w:r>
      <w:r w:rsidR="00410CBA" w:rsidRPr="008401AF">
        <w:rPr>
          <w:rFonts w:ascii="Arial" w:eastAsia="Arial" w:hAnsi="Arial" w:cs="Arial"/>
          <w:i/>
          <w:iCs/>
          <w:color w:val="000000"/>
          <w:sz w:val="22"/>
          <w:szCs w:val="22"/>
          <w:lang w:val="es-AR"/>
        </w:rPr>
        <w:t>Rev. Agronomía &amp; Ambiente</w:t>
      </w:r>
      <w:r w:rsidR="00410CBA" w:rsidRPr="008401AF">
        <w:rPr>
          <w:rFonts w:ascii="Arial" w:eastAsia="Arial" w:hAnsi="Arial" w:cs="Arial"/>
          <w:color w:val="000000"/>
          <w:sz w:val="22"/>
          <w:szCs w:val="22"/>
          <w:lang w:val="es-AR"/>
        </w:rPr>
        <w:t xml:space="preserve"> 32(1-2): 31-47. FA-UBA, Buenos Aires, Argentina.  </w:t>
      </w:r>
    </w:p>
    <w:p w14:paraId="4DECC92C" w14:textId="66D87080" w:rsidR="003758C7" w:rsidRDefault="27744F58" w:rsidP="27744F58">
      <w:pPr>
        <w:widowControl w:val="0"/>
        <w:pBdr>
          <w:top w:val="nil"/>
          <w:left w:val="nil"/>
          <w:bottom w:val="nil"/>
          <w:right w:val="nil"/>
          <w:between w:val="nil"/>
        </w:pBdr>
        <w:spacing w:after="120"/>
        <w:ind w:left="720" w:hanging="720"/>
        <w:jc w:val="both"/>
        <w:rPr>
          <w:rFonts w:ascii="Arial" w:eastAsia="Arial" w:hAnsi="Arial" w:cs="Arial"/>
          <w:color w:val="000000" w:themeColor="text1"/>
          <w:sz w:val="22"/>
          <w:szCs w:val="22"/>
          <w:lang w:val="es-AR"/>
        </w:rPr>
      </w:pPr>
      <w:bookmarkStart w:id="0" w:name="_Hlk131011709"/>
      <w:r w:rsidRPr="008401AF">
        <w:rPr>
          <w:rFonts w:ascii="Arial" w:eastAsia="Arial" w:hAnsi="Arial" w:cs="Arial"/>
          <w:color w:val="000000" w:themeColor="text1"/>
          <w:sz w:val="22"/>
          <w:szCs w:val="22"/>
          <w:lang w:val="es-AR"/>
        </w:rPr>
        <w:t>FERNÁNDEZ LONG, M. E.; HURTADO, R. H.; SPESCHA</w:t>
      </w:r>
      <w:bookmarkEnd w:id="0"/>
      <w:r w:rsidRPr="008401AF">
        <w:rPr>
          <w:rFonts w:ascii="Arial" w:eastAsia="Arial" w:hAnsi="Arial" w:cs="Arial"/>
          <w:color w:val="000000" w:themeColor="text1"/>
          <w:sz w:val="22"/>
          <w:szCs w:val="22"/>
          <w:lang w:val="es-AR"/>
        </w:rPr>
        <w:t xml:space="preserve">, L. B. (2015). Planilla de cálculo de variables astronómicas (VARAST 1.0). </w:t>
      </w:r>
      <w:r w:rsidRPr="008401AF">
        <w:rPr>
          <w:rFonts w:ascii="Arial" w:eastAsia="Arial" w:hAnsi="Arial" w:cs="Arial"/>
          <w:i/>
          <w:iCs/>
          <w:color w:val="000000" w:themeColor="text1"/>
          <w:sz w:val="22"/>
          <w:szCs w:val="22"/>
          <w:lang w:val="es-AR"/>
        </w:rPr>
        <w:t>Rev. Agronomía &amp; Ambiente 35(2)</w:t>
      </w:r>
      <w:r w:rsidRPr="008401AF">
        <w:rPr>
          <w:rFonts w:ascii="Arial" w:eastAsia="Arial" w:hAnsi="Arial" w:cs="Arial"/>
          <w:color w:val="000000" w:themeColor="text1"/>
          <w:sz w:val="22"/>
          <w:szCs w:val="22"/>
          <w:lang w:val="es-AR"/>
        </w:rPr>
        <w:t xml:space="preserve">: 171-177. FA-UBA, Buenos Aires, Argentina.  </w:t>
      </w:r>
    </w:p>
    <w:p w14:paraId="5F42EF91" w14:textId="77777777" w:rsidR="005F1155" w:rsidRPr="005F1155" w:rsidRDefault="005F1155" w:rsidP="005F1155">
      <w:pPr>
        <w:widowControl w:val="0"/>
        <w:pBdr>
          <w:top w:val="nil"/>
          <w:left w:val="nil"/>
          <w:bottom w:val="nil"/>
          <w:right w:val="nil"/>
          <w:between w:val="nil"/>
        </w:pBdr>
        <w:spacing w:after="120"/>
        <w:ind w:left="720" w:hanging="720"/>
        <w:jc w:val="both"/>
        <w:rPr>
          <w:rFonts w:ascii="Arial" w:eastAsia="Arial" w:hAnsi="Arial" w:cs="Arial"/>
          <w:sz w:val="22"/>
          <w:szCs w:val="22"/>
          <w:lang w:val="en-US"/>
        </w:rPr>
      </w:pPr>
      <w:r w:rsidRPr="00A9135E">
        <w:rPr>
          <w:rFonts w:ascii="Arial" w:eastAsia="Arial" w:hAnsi="Arial" w:cs="Arial"/>
          <w:color w:val="222222"/>
          <w:sz w:val="24"/>
          <w:szCs w:val="24"/>
          <w:lang w:val="es-419"/>
        </w:rPr>
        <w:t xml:space="preserve">FUNK, C., PETERSON, P., LANDSFELD, M. </w:t>
      </w:r>
      <w:r w:rsidRPr="00A9135E">
        <w:rPr>
          <w:rFonts w:ascii="Arial" w:eastAsia="Arial" w:hAnsi="Arial" w:cs="Arial"/>
          <w:i/>
          <w:iCs/>
          <w:color w:val="222222"/>
          <w:sz w:val="24"/>
          <w:szCs w:val="24"/>
          <w:lang w:val="es-419"/>
        </w:rPr>
        <w:t xml:space="preserve">et al. </w:t>
      </w:r>
      <w:r w:rsidRPr="00A500F0">
        <w:rPr>
          <w:rFonts w:ascii="Arial" w:eastAsia="Arial" w:hAnsi="Arial" w:cs="Arial"/>
          <w:color w:val="222222"/>
          <w:sz w:val="24"/>
          <w:szCs w:val="24"/>
          <w:lang w:val="en-US"/>
        </w:rPr>
        <w:t xml:space="preserve">(2015). </w:t>
      </w:r>
      <w:r w:rsidRPr="0021157A">
        <w:rPr>
          <w:rFonts w:ascii="Arial" w:eastAsia="Arial" w:hAnsi="Arial" w:cs="Arial"/>
          <w:color w:val="222222"/>
          <w:sz w:val="24"/>
          <w:szCs w:val="24"/>
          <w:lang w:val="en-US"/>
        </w:rPr>
        <w:t xml:space="preserve">The climate hazards infrared precipitation with stations—a new environmental record for monitoring extremes. </w:t>
      </w:r>
      <w:r w:rsidRPr="005F1155">
        <w:rPr>
          <w:rFonts w:ascii="Arial" w:eastAsia="Arial" w:hAnsi="Arial" w:cs="Arial"/>
          <w:i/>
          <w:iCs/>
          <w:color w:val="222222"/>
          <w:sz w:val="24"/>
          <w:szCs w:val="24"/>
          <w:lang w:val="en-US"/>
        </w:rPr>
        <w:t>Sci Data</w:t>
      </w:r>
      <w:r w:rsidRPr="005F1155">
        <w:rPr>
          <w:rFonts w:ascii="Arial" w:eastAsia="Arial" w:hAnsi="Arial" w:cs="Arial"/>
          <w:color w:val="222222"/>
          <w:sz w:val="24"/>
          <w:szCs w:val="24"/>
          <w:lang w:val="en-US"/>
        </w:rPr>
        <w:t xml:space="preserve"> </w:t>
      </w:r>
      <w:r w:rsidRPr="005F1155">
        <w:rPr>
          <w:rFonts w:ascii="Arial" w:eastAsia="Arial" w:hAnsi="Arial" w:cs="Arial"/>
          <w:b/>
          <w:bCs/>
          <w:color w:val="222222"/>
          <w:sz w:val="24"/>
          <w:szCs w:val="24"/>
          <w:lang w:val="en-US"/>
        </w:rPr>
        <w:t>2</w:t>
      </w:r>
      <w:r w:rsidRPr="005F1155">
        <w:rPr>
          <w:rFonts w:ascii="Arial" w:eastAsia="Arial" w:hAnsi="Arial" w:cs="Arial"/>
          <w:color w:val="222222"/>
          <w:sz w:val="24"/>
          <w:szCs w:val="24"/>
          <w:lang w:val="en-US"/>
        </w:rPr>
        <w:t xml:space="preserve">, 150066. </w:t>
      </w:r>
      <w:hyperlink r:id="rId15">
        <w:r w:rsidRPr="005F1155">
          <w:rPr>
            <w:rStyle w:val="Hipervnculo"/>
            <w:rFonts w:ascii="Arial" w:eastAsia="Arial" w:hAnsi="Arial" w:cs="Arial"/>
            <w:sz w:val="24"/>
            <w:szCs w:val="24"/>
            <w:lang w:val="en-US"/>
          </w:rPr>
          <w:t>https://doi.org/10.1038/sdata.2015.6</w:t>
        </w:r>
      </w:hyperlink>
    </w:p>
    <w:p w14:paraId="25ED7AA0" w14:textId="77777777" w:rsidR="005F1155" w:rsidRPr="0021157A" w:rsidRDefault="005F1155" w:rsidP="005F1155">
      <w:pPr>
        <w:widowControl w:val="0"/>
        <w:pBdr>
          <w:top w:val="nil"/>
          <w:left w:val="nil"/>
          <w:bottom w:val="nil"/>
          <w:right w:val="nil"/>
          <w:between w:val="nil"/>
        </w:pBdr>
        <w:spacing w:after="120"/>
        <w:ind w:left="720" w:hanging="720"/>
        <w:jc w:val="both"/>
        <w:rPr>
          <w:rFonts w:ascii="Arial" w:eastAsia="Arial" w:hAnsi="Arial" w:cs="Arial"/>
          <w:color w:val="222222"/>
          <w:sz w:val="24"/>
          <w:szCs w:val="24"/>
          <w:lang w:val="en-US"/>
        </w:rPr>
      </w:pPr>
      <w:r w:rsidRPr="0021157A">
        <w:rPr>
          <w:rFonts w:ascii="Arial" w:eastAsia="Arial" w:hAnsi="Arial" w:cs="Arial"/>
          <w:color w:val="222222"/>
          <w:sz w:val="24"/>
          <w:szCs w:val="24"/>
          <w:lang w:val="en-US"/>
        </w:rPr>
        <w:t xml:space="preserve">NASA POWER PROJECT (2023-03-30). </w:t>
      </w:r>
      <w:hyperlink r:id="rId16">
        <w:r w:rsidRPr="0021157A">
          <w:rPr>
            <w:rStyle w:val="Hipervnculo"/>
            <w:rFonts w:ascii="Arial" w:eastAsia="Arial" w:hAnsi="Arial" w:cs="Arial"/>
            <w:sz w:val="24"/>
            <w:szCs w:val="24"/>
            <w:lang w:val="en-US"/>
          </w:rPr>
          <w:t>https://power.larc.nasa.gov/</w:t>
        </w:r>
      </w:hyperlink>
      <w:r w:rsidRPr="0021157A">
        <w:rPr>
          <w:rFonts w:ascii="Arial" w:eastAsia="Arial" w:hAnsi="Arial" w:cs="Arial"/>
          <w:color w:val="222222"/>
          <w:sz w:val="24"/>
          <w:szCs w:val="24"/>
          <w:lang w:val="en-US"/>
        </w:rPr>
        <w:t>.</w:t>
      </w:r>
    </w:p>
    <w:p w14:paraId="730B47DF" w14:textId="77777777" w:rsidR="00A500F0" w:rsidRPr="0021157A" w:rsidRDefault="00A500F0" w:rsidP="00A500F0">
      <w:pPr>
        <w:widowControl w:val="0"/>
        <w:pBdr>
          <w:top w:val="nil"/>
          <w:left w:val="nil"/>
          <w:bottom w:val="nil"/>
          <w:right w:val="nil"/>
          <w:between w:val="nil"/>
        </w:pBdr>
        <w:spacing w:after="120"/>
        <w:ind w:left="720" w:hanging="720"/>
        <w:jc w:val="both"/>
        <w:rPr>
          <w:rFonts w:ascii="Arial" w:eastAsia="Verdana" w:hAnsi="Arial" w:cs="Arial"/>
          <w:sz w:val="22"/>
          <w:szCs w:val="22"/>
          <w:lang w:val="en-US"/>
        </w:rPr>
      </w:pPr>
      <w:r w:rsidRPr="0021157A">
        <w:rPr>
          <w:rFonts w:ascii="Arial" w:eastAsia="Verdana" w:hAnsi="Arial" w:cs="Arial"/>
          <w:sz w:val="22"/>
          <w:szCs w:val="22"/>
          <w:lang w:val="en-US"/>
        </w:rPr>
        <w:t>HUFFMAN, G. J.; BOLVIN, D. T.; DAN BRAITHWAITE, K. H.; JOYCE, R.; Kidd, C.; NELKIN, E. J.; SOROOSHIAN, S.; TAN, J.; XIE, P. (2019). NASA Global Precipitation Measurement (GPM). Integrated Multi-</w:t>
      </w:r>
      <w:proofErr w:type="spellStart"/>
      <w:r w:rsidRPr="0021157A">
        <w:rPr>
          <w:rFonts w:ascii="Arial" w:eastAsia="Verdana" w:hAnsi="Arial" w:cs="Arial"/>
          <w:sz w:val="22"/>
          <w:szCs w:val="22"/>
          <w:lang w:val="en-US"/>
        </w:rPr>
        <w:t>satellitE</w:t>
      </w:r>
      <w:proofErr w:type="spellEnd"/>
      <w:r w:rsidRPr="0021157A">
        <w:rPr>
          <w:rFonts w:ascii="Arial" w:eastAsia="Verdana" w:hAnsi="Arial" w:cs="Arial"/>
          <w:sz w:val="22"/>
          <w:szCs w:val="22"/>
          <w:lang w:val="en-US"/>
        </w:rPr>
        <w:t xml:space="preserve"> Retrievals for GPM (IMERG). Algorithm Theoretical Basis Document (ATBD). Version 06.</w:t>
      </w:r>
    </w:p>
    <w:p w14:paraId="1860C575" w14:textId="22E92C69" w:rsidR="001D7C0E" w:rsidRPr="008B7DBB" w:rsidRDefault="008B7DBB" w:rsidP="27744F58">
      <w:pPr>
        <w:widowControl w:val="0"/>
        <w:pBdr>
          <w:top w:val="nil"/>
          <w:left w:val="nil"/>
          <w:bottom w:val="nil"/>
          <w:right w:val="nil"/>
          <w:between w:val="nil"/>
        </w:pBdr>
        <w:spacing w:after="120"/>
        <w:ind w:left="720" w:hanging="720"/>
        <w:jc w:val="both"/>
        <w:rPr>
          <w:rFonts w:ascii="Arial" w:eastAsia="Arial" w:hAnsi="Arial" w:cs="Arial"/>
          <w:color w:val="000000" w:themeColor="text1"/>
          <w:sz w:val="22"/>
          <w:szCs w:val="22"/>
          <w:lang w:val="es-419"/>
        </w:rPr>
      </w:pPr>
      <w:r w:rsidRPr="005F1155">
        <w:rPr>
          <w:rFonts w:ascii="Arial" w:eastAsia="Arial" w:hAnsi="Arial" w:cs="Arial"/>
          <w:color w:val="000000" w:themeColor="text1"/>
          <w:sz w:val="22"/>
          <w:szCs w:val="22"/>
          <w:lang w:val="en-US"/>
        </w:rPr>
        <w:t xml:space="preserve">MURPHY, G.M.; HURTADO, R. H.; FERNÁNDEZ LONG, M. E.; SPESCHA (2008). </w:t>
      </w:r>
      <w:r w:rsidRPr="008B7DBB">
        <w:rPr>
          <w:rFonts w:ascii="Arial" w:eastAsia="Arial" w:hAnsi="Arial" w:cs="Arial"/>
          <w:color w:val="000000" w:themeColor="text1"/>
          <w:sz w:val="22"/>
          <w:szCs w:val="22"/>
          <w:lang w:val="es-419"/>
        </w:rPr>
        <w:t>Atlas Agroclimático de la Argentina. Editorial Facultad de Agronomía.  ISBN: 9789502910666.</w:t>
      </w:r>
    </w:p>
    <w:p w14:paraId="165E8601" w14:textId="50D905D6" w:rsidR="27744F58" w:rsidRPr="008B7DBB" w:rsidRDefault="008B7DBB" w:rsidP="27744F58">
      <w:pPr>
        <w:widowControl w:val="0"/>
        <w:pBdr>
          <w:top w:val="nil"/>
          <w:left w:val="nil"/>
          <w:bottom w:val="nil"/>
          <w:right w:val="nil"/>
          <w:between w:val="nil"/>
        </w:pBdr>
        <w:spacing w:after="120"/>
        <w:ind w:left="720" w:hanging="720"/>
        <w:jc w:val="both"/>
        <w:rPr>
          <w:rFonts w:ascii="Arial" w:eastAsia="Verdana" w:hAnsi="Arial" w:cs="Arial"/>
          <w:color w:val="000000" w:themeColor="text1"/>
          <w:sz w:val="22"/>
          <w:szCs w:val="22"/>
          <w:lang w:val="en-US"/>
        </w:rPr>
      </w:pPr>
      <w:r w:rsidRPr="008401AF">
        <w:rPr>
          <w:rFonts w:ascii="Arial" w:eastAsia="Verdana" w:hAnsi="Arial" w:cs="Arial"/>
          <w:color w:val="000000" w:themeColor="text1"/>
          <w:sz w:val="22"/>
          <w:szCs w:val="22"/>
          <w:lang w:val="es-AR"/>
        </w:rPr>
        <w:t>PÉREZ-FRANCO, I., THOMASZ, E. O., RONDINONE, G., &amp; GARCÍA-GARCÍA</w:t>
      </w:r>
      <w:r w:rsidR="27744F58" w:rsidRPr="008401AF">
        <w:rPr>
          <w:rFonts w:ascii="Arial" w:eastAsia="Verdana" w:hAnsi="Arial" w:cs="Arial"/>
          <w:color w:val="000000" w:themeColor="text1"/>
          <w:sz w:val="22"/>
          <w:szCs w:val="22"/>
          <w:lang w:val="es-AR"/>
        </w:rPr>
        <w:t xml:space="preserve">, A. (2022). </w:t>
      </w:r>
      <w:r w:rsidR="27744F58" w:rsidRPr="008401AF">
        <w:rPr>
          <w:rFonts w:ascii="Arial" w:eastAsia="Verdana" w:hAnsi="Arial" w:cs="Arial"/>
          <w:color w:val="000000" w:themeColor="text1"/>
          <w:sz w:val="22"/>
          <w:szCs w:val="22"/>
          <w:lang w:val="en-US"/>
        </w:rPr>
        <w:t xml:space="preserve">Feed price risk management for sheep production in </w:t>
      </w:r>
      <w:proofErr w:type="spellStart"/>
      <w:r w:rsidR="27744F58" w:rsidRPr="008401AF">
        <w:rPr>
          <w:rFonts w:ascii="Arial" w:eastAsia="Verdana" w:hAnsi="Arial" w:cs="Arial"/>
          <w:color w:val="000000" w:themeColor="text1"/>
          <w:sz w:val="22"/>
          <w:szCs w:val="22"/>
          <w:lang w:val="en-US"/>
        </w:rPr>
        <w:t>spain</w:t>
      </w:r>
      <w:proofErr w:type="spellEnd"/>
      <w:r w:rsidR="27744F58" w:rsidRPr="008401AF">
        <w:rPr>
          <w:rFonts w:ascii="Arial" w:eastAsia="Verdana" w:hAnsi="Arial" w:cs="Arial"/>
          <w:color w:val="000000" w:themeColor="text1"/>
          <w:sz w:val="22"/>
          <w:szCs w:val="22"/>
          <w:lang w:val="en-US"/>
        </w:rPr>
        <w:t xml:space="preserve">: A composite future cross-hedging strategy. </w:t>
      </w:r>
      <w:r w:rsidR="27744F58" w:rsidRPr="008B7DBB">
        <w:rPr>
          <w:rFonts w:ascii="Arial" w:eastAsia="Verdana" w:hAnsi="Arial" w:cs="Arial"/>
          <w:color w:val="000000" w:themeColor="text1"/>
          <w:sz w:val="22"/>
          <w:szCs w:val="22"/>
          <w:lang w:val="en-US"/>
        </w:rPr>
        <w:t>Risk Management, 24(2), 137-163. doi:10.1057/s41283-021-00088-1</w:t>
      </w:r>
    </w:p>
    <w:p w14:paraId="76D837F9" w14:textId="224C5296" w:rsidR="27744F58" w:rsidRPr="00482AB5" w:rsidRDefault="008B7DBB" w:rsidP="27744F58">
      <w:pPr>
        <w:widowControl w:val="0"/>
        <w:pBdr>
          <w:top w:val="nil"/>
          <w:left w:val="nil"/>
          <w:bottom w:val="nil"/>
          <w:right w:val="nil"/>
          <w:between w:val="nil"/>
        </w:pBdr>
        <w:spacing w:after="120"/>
        <w:ind w:left="720" w:hanging="720"/>
        <w:jc w:val="both"/>
        <w:rPr>
          <w:rFonts w:ascii="Arial" w:eastAsia="Verdana" w:hAnsi="Arial" w:cs="Arial"/>
          <w:color w:val="000000" w:themeColor="text1"/>
          <w:sz w:val="22"/>
          <w:szCs w:val="22"/>
          <w:lang w:val="en-US"/>
        </w:rPr>
      </w:pPr>
      <w:r w:rsidRPr="008B7DBB">
        <w:rPr>
          <w:rFonts w:ascii="Arial" w:eastAsia="Verdana" w:hAnsi="Arial" w:cs="Arial"/>
          <w:color w:val="000000" w:themeColor="text1"/>
          <w:sz w:val="22"/>
          <w:szCs w:val="22"/>
          <w:lang w:val="en-US"/>
        </w:rPr>
        <w:t>PODESTÁ, G. P., NATENZON, C. E., HIDALGO, C., &amp; RUIZ TORANZO, F</w:t>
      </w:r>
      <w:r w:rsidR="27744F58" w:rsidRPr="008B7DBB">
        <w:rPr>
          <w:rFonts w:ascii="Arial" w:eastAsia="Verdana" w:hAnsi="Arial" w:cs="Arial"/>
          <w:color w:val="000000" w:themeColor="text1"/>
          <w:sz w:val="22"/>
          <w:szCs w:val="22"/>
          <w:lang w:val="en-US"/>
        </w:rPr>
        <w:t xml:space="preserve">. (2013). </w:t>
      </w:r>
      <w:r w:rsidR="27744F58" w:rsidRPr="008401AF">
        <w:rPr>
          <w:rFonts w:ascii="Arial" w:eastAsia="Verdana" w:hAnsi="Arial" w:cs="Arial"/>
          <w:color w:val="000000" w:themeColor="text1"/>
          <w:sz w:val="22"/>
          <w:szCs w:val="22"/>
          <w:lang w:val="en-US"/>
        </w:rPr>
        <w:t xml:space="preserve">Interdisciplinary production of knowledge with participation of stakeholders: A case study of a collaborative project on climate variability, human </w:t>
      </w:r>
      <w:proofErr w:type="gramStart"/>
      <w:r w:rsidR="27744F58" w:rsidRPr="008401AF">
        <w:rPr>
          <w:rFonts w:ascii="Arial" w:eastAsia="Verdana" w:hAnsi="Arial" w:cs="Arial"/>
          <w:color w:val="000000" w:themeColor="text1"/>
          <w:sz w:val="22"/>
          <w:szCs w:val="22"/>
          <w:lang w:val="en-US"/>
        </w:rPr>
        <w:t>decisions</w:t>
      </w:r>
      <w:proofErr w:type="gramEnd"/>
      <w:r w:rsidR="27744F58" w:rsidRPr="008401AF">
        <w:rPr>
          <w:rFonts w:ascii="Arial" w:eastAsia="Verdana" w:hAnsi="Arial" w:cs="Arial"/>
          <w:color w:val="000000" w:themeColor="text1"/>
          <w:sz w:val="22"/>
          <w:szCs w:val="22"/>
          <w:lang w:val="en-US"/>
        </w:rPr>
        <w:t xml:space="preserve"> and agricultural ecosystems in the </w:t>
      </w:r>
      <w:proofErr w:type="spellStart"/>
      <w:r w:rsidR="27744F58" w:rsidRPr="008401AF">
        <w:rPr>
          <w:rFonts w:ascii="Arial" w:eastAsia="Verdana" w:hAnsi="Arial" w:cs="Arial"/>
          <w:color w:val="000000" w:themeColor="text1"/>
          <w:sz w:val="22"/>
          <w:szCs w:val="22"/>
          <w:lang w:val="en-US"/>
        </w:rPr>
        <w:t>argentine</w:t>
      </w:r>
      <w:proofErr w:type="spellEnd"/>
      <w:r w:rsidR="27744F58" w:rsidRPr="008401AF">
        <w:rPr>
          <w:rFonts w:ascii="Arial" w:eastAsia="Verdana" w:hAnsi="Arial" w:cs="Arial"/>
          <w:color w:val="000000" w:themeColor="text1"/>
          <w:sz w:val="22"/>
          <w:szCs w:val="22"/>
          <w:lang w:val="en-US"/>
        </w:rPr>
        <w:t xml:space="preserve"> pampas.</w:t>
      </w:r>
      <w:r w:rsidR="27744F58" w:rsidRPr="008401AF">
        <w:rPr>
          <w:rFonts w:ascii="Arial" w:eastAsia="Verdana" w:hAnsi="Arial" w:cs="Arial"/>
          <w:i/>
          <w:iCs/>
          <w:color w:val="000000" w:themeColor="text1"/>
          <w:sz w:val="22"/>
          <w:szCs w:val="22"/>
          <w:lang w:val="en-US"/>
        </w:rPr>
        <w:t xml:space="preserve"> </w:t>
      </w:r>
      <w:r w:rsidR="27744F58" w:rsidRPr="00482AB5">
        <w:rPr>
          <w:rFonts w:ascii="Arial" w:eastAsia="Verdana" w:hAnsi="Arial" w:cs="Arial"/>
          <w:i/>
          <w:iCs/>
          <w:color w:val="000000" w:themeColor="text1"/>
          <w:sz w:val="22"/>
          <w:szCs w:val="22"/>
          <w:lang w:val="en-US"/>
        </w:rPr>
        <w:t>Environmental Science and Policy, 26</w:t>
      </w:r>
      <w:r w:rsidR="27744F58" w:rsidRPr="00482AB5">
        <w:rPr>
          <w:rFonts w:ascii="Arial" w:eastAsia="Verdana" w:hAnsi="Arial" w:cs="Arial"/>
          <w:color w:val="000000" w:themeColor="text1"/>
          <w:sz w:val="22"/>
          <w:szCs w:val="22"/>
          <w:lang w:val="en-US"/>
        </w:rPr>
        <w:t xml:space="preserve">, 40-48. </w:t>
      </w:r>
      <w:proofErr w:type="gramStart"/>
      <w:r w:rsidR="27744F58" w:rsidRPr="00482AB5">
        <w:rPr>
          <w:rFonts w:ascii="Arial" w:eastAsia="Verdana" w:hAnsi="Arial" w:cs="Arial"/>
          <w:color w:val="000000" w:themeColor="text1"/>
          <w:sz w:val="22"/>
          <w:szCs w:val="22"/>
          <w:lang w:val="en-US"/>
        </w:rPr>
        <w:t>doi:10.1016/j.envsci</w:t>
      </w:r>
      <w:proofErr w:type="gramEnd"/>
      <w:r w:rsidR="27744F58" w:rsidRPr="00482AB5">
        <w:rPr>
          <w:rFonts w:ascii="Arial" w:eastAsia="Verdana" w:hAnsi="Arial" w:cs="Arial"/>
          <w:color w:val="000000" w:themeColor="text1"/>
          <w:sz w:val="22"/>
          <w:szCs w:val="22"/>
          <w:lang w:val="en-US"/>
        </w:rPr>
        <w:t>.2012.07.008</w:t>
      </w:r>
      <w:r w:rsidR="00482AB5" w:rsidRPr="00482AB5">
        <w:rPr>
          <w:rFonts w:ascii="Arial" w:eastAsia="Verdana" w:hAnsi="Arial" w:cs="Arial"/>
          <w:color w:val="000000" w:themeColor="text1"/>
          <w:sz w:val="22"/>
          <w:szCs w:val="22"/>
          <w:lang w:val="en-US"/>
        </w:rPr>
        <w:t>.</w:t>
      </w:r>
    </w:p>
    <w:p w14:paraId="6ECF3147" w14:textId="6ABDBCFB" w:rsidR="00482AB5" w:rsidRPr="008B7DBB" w:rsidRDefault="008B7DBB" w:rsidP="27744F58">
      <w:pPr>
        <w:widowControl w:val="0"/>
        <w:pBdr>
          <w:top w:val="nil"/>
          <w:left w:val="nil"/>
          <w:bottom w:val="nil"/>
          <w:right w:val="nil"/>
          <w:between w:val="nil"/>
        </w:pBdr>
        <w:spacing w:after="120"/>
        <w:ind w:left="720" w:hanging="720"/>
        <w:jc w:val="both"/>
        <w:rPr>
          <w:rFonts w:ascii="Arial" w:eastAsia="Verdana" w:hAnsi="Arial" w:cs="Arial"/>
          <w:sz w:val="22"/>
          <w:szCs w:val="22"/>
          <w:lang w:val="en-US"/>
        </w:rPr>
      </w:pPr>
      <w:r w:rsidRPr="00482AB5">
        <w:rPr>
          <w:rFonts w:ascii="Arial" w:eastAsia="Verdana" w:hAnsi="Arial" w:cs="Arial"/>
          <w:sz w:val="22"/>
          <w:szCs w:val="22"/>
          <w:lang w:val="en-US"/>
        </w:rPr>
        <w:t>SEYDOU, T.H.; AGALI, A.; AISSATOU, S.; SEYDOU, T.B.; ISSAKA, L.; IBRAHIM, B.M.</w:t>
      </w:r>
      <w:r>
        <w:rPr>
          <w:rFonts w:ascii="Arial" w:eastAsia="Verdana" w:hAnsi="Arial" w:cs="Arial"/>
          <w:sz w:val="22"/>
          <w:szCs w:val="22"/>
          <w:lang w:val="en-US"/>
        </w:rPr>
        <w:t xml:space="preserve"> (2023).</w:t>
      </w:r>
      <w:r w:rsidRPr="00482AB5">
        <w:rPr>
          <w:rFonts w:ascii="Arial" w:eastAsia="Verdana" w:hAnsi="Arial" w:cs="Arial"/>
          <w:sz w:val="22"/>
          <w:szCs w:val="22"/>
          <w:lang w:val="en-US"/>
        </w:rPr>
        <w:t xml:space="preserve"> </w:t>
      </w:r>
      <w:r w:rsidR="00482AB5" w:rsidRPr="00482AB5">
        <w:rPr>
          <w:rFonts w:ascii="Arial" w:eastAsia="Verdana" w:hAnsi="Arial" w:cs="Arial"/>
          <w:sz w:val="22"/>
          <w:szCs w:val="22"/>
          <w:lang w:val="en-US"/>
        </w:rPr>
        <w:t xml:space="preserve">Evaluation of the Impact of Seasonal Agroclimatic Information Used for Early Warning and Farmer Communities’ Vulnerability Reduction in Southwestern Niger. </w:t>
      </w:r>
      <w:r w:rsidR="00482AB5" w:rsidRPr="008B7DBB">
        <w:rPr>
          <w:rFonts w:ascii="Arial" w:eastAsia="Verdana" w:hAnsi="Arial" w:cs="Arial"/>
          <w:sz w:val="22"/>
          <w:szCs w:val="22"/>
          <w:lang w:val="en-US"/>
        </w:rPr>
        <w:t xml:space="preserve">Climate 2023, 11, 31. </w:t>
      </w:r>
      <w:hyperlink r:id="rId17" w:history="1">
        <w:r w:rsidRPr="008B7DBB">
          <w:rPr>
            <w:rStyle w:val="Hipervnculo"/>
            <w:rFonts w:ascii="Arial" w:eastAsia="Verdana" w:hAnsi="Arial" w:cs="Arial"/>
            <w:position w:val="0"/>
            <w:sz w:val="22"/>
            <w:szCs w:val="22"/>
            <w:lang w:val="en-US"/>
          </w:rPr>
          <w:t>https://doi.org/10.3390/cli11020031</w:t>
        </w:r>
      </w:hyperlink>
      <w:r w:rsidRPr="008B7DBB">
        <w:rPr>
          <w:rFonts w:ascii="Arial" w:eastAsia="Verdana" w:hAnsi="Arial" w:cs="Arial"/>
          <w:sz w:val="22"/>
          <w:szCs w:val="22"/>
          <w:lang w:val="en-US"/>
        </w:rPr>
        <w:t>.</w:t>
      </w:r>
    </w:p>
    <w:p w14:paraId="21187DF3" w14:textId="673FDFA5" w:rsidR="008B7DBB" w:rsidRPr="008401AF" w:rsidRDefault="008B7DBB" w:rsidP="008B7DBB">
      <w:pPr>
        <w:widowControl w:val="0"/>
        <w:pBdr>
          <w:top w:val="nil"/>
          <w:left w:val="nil"/>
          <w:bottom w:val="nil"/>
          <w:right w:val="nil"/>
          <w:between w:val="nil"/>
        </w:pBdr>
        <w:spacing w:after="120"/>
        <w:ind w:left="720" w:hanging="720"/>
        <w:jc w:val="both"/>
        <w:rPr>
          <w:rFonts w:ascii="Arial" w:eastAsia="Arial" w:hAnsi="Arial" w:cs="Arial"/>
          <w:color w:val="000000" w:themeColor="text1"/>
          <w:sz w:val="22"/>
          <w:szCs w:val="22"/>
          <w:lang w:val="en-US"/>
        </w:rPr>
      </w:pPr>
      <w:r w:rsidRPr="008401AF">
        <w:rPr>
          <w:rFonts w:ascii="Arial" w:eastAsia="Arial" w:hAnsi="Arial" w:cs="Arial"/>
          <w:color w:val="000000" w:themeColor="text1"/>
          <w:sz w:val="22"/>
          <w:szCs w:val="22"/>
          <w:lang w:val="en-US"/>
        </w:rPr>
        <w:t xml:space="preserve">THOMASZ, E. O., CORFIELD, K., VILKER, A. S., &amp; OSMAN, M. (2023). Forecasting soybean production to enhance climate services for agriculture in </w:t>
      </w:r>
      <w:proofErr w:type="spellStart"/>
      <w:r w:rsidRPr="008401AF">
        <w:rPr>
          <w:rFonts w:ascii="Arial" w:eastAsia="Arial" w:hAnsi="Arial" w:cs="Arial"/>
          <w:color w:val="000000" w:themeColor="text1"/>
          <w:sz w:val="22"/>
          <w:szCs w:val="22"/>
          <w:lang w:val="en-US"/>
        </w:rPr>
        <w:t>argentina</w:t>
      </w:r>
      <w:proofErr w:type="spellEnd"/>
      <w:r w:rsidRPr="008401AF">
        <w:rPr>
          <w:rFonts w:ascii="Arial" w:eastAsia="Arial" w:hAnsi="Arial" w:cs="Arial"/>
          <w:color w:val="000000" w:themeColor="text1"/>
          <w:sz w:val="22"/>
          <w:szCs w:val="22"/>
          <w:lang w:val="en-US"/>
        </w:rPr>
        <w:t>. Climate Services, 30</w:t>
      </w:r>
      <w:r>
        <w:rPr>
          <w:rFonts w:ascii="Arial" w:eastAsia="Arial" w:hAnsi="Arial" w:cs="Arial"/>
          <w:color w:val="000000" w:themeColor="text1"/>
          <w:sz w:val="22"/>
          <w:szCs w:val="22"/>
          <w:lang w:val="en-US"/>
        </w:rPr>
        <w:t>. https://</w:t>
      </w:r>
      <w:r w:rsidRPr="008401AF">
        <w:rPr>
          <w:rFonts w:ascii="Arial" w:eastAsia="Arial" w:hAnsi="Arial" w:cs="Arial"/>
          <w:color w:val="000000" w:themeColor="text1"/>
          <w:sz w:val="22"/>
          <w:szCs w:val="22"/>
          <w:lang w:val="en-US"/>
        </w:rPr>
        <w:t>doi:10.1016/j.cliser.2023.100341</w:t>
      </w:r>
    </w:p>
    <w:p w14:paraId="43A484E1" w14:textId="77777777" w:rsidR="008B7DBB" w:rsidRPr="008401AF" w:rsidRDefault="008B7DBB" w:rsidP="008B7DBB">
      <w:pPr>
        <w:widowControl w:val="0"/>
        <w:pBdr>
          <w:top w:val="nil"/>
          <w:left w:val="nil"/>
          <w:bottom w:val="nil"/>
          <w:right w:val="nil"/>
          <w:between w:val="nil"/>
        </w:pBdr>
        <w:spacing w:after="120"/>
        <w:ind w:left="720" w:hanging="720"/>
        <w:jc w:val="both"/>
        <w:rPr>
          <w:rFonts w:ascii="Arial" w:eastAsia="Arial" w:hAnsi="Arial" w:cs="Arial"/>
          <w:sz w:val="22"/>
          <w:szCs w:val="22"/>
          <w:lang w:val="es-AR"/>
        </w:rPr>
      </w:pPr>
      <w:r w:rsidRPr="008401AF">
        <w:rPr>
          <w:rFonts w:ascii="Arial" w:eastAsia="Verdana" w:hAnsi="Arial" w:cs="Arial"/>
          <w:color w:val="000000" w:themeColor="text1"/>
          <w:sz w:val="22"/>
          <w:szCs w:val="22"/>
          <w:lang w:val="en-US"/>
        </w:rPr>
        <w:t xml:space="preserve">THOMASZ, E. O., VILKER, A. S., &amp; RONDINONE, G. (2019). The economic cost </w:t>
      </w:r>
      <w:r w:rsidRPr="008401AF">
        <w:rPr>
          <w:rFonts w:ascii="Arial" w:eastAsia="Verdana" w:hAnsi="Arial" w:cs="Arial"/>
          <w:color w:val="000000" w:themeColor="text1"/>
          <w:sz w:val="22"/>
          <w:szCs w:val="22"/>
          <w:lang w:val="en-US"/>
        </w:rPr>
        <w:lastRenderedPageBreak/>
        <w:t xml:space="preserve">of extreme and severe droughts in soybean production in </w:t>
      </w:r>
      <w:proofErr w:type="spellStart"/>
      <w:r w:rsidRPr="008401AF">
        <w:rPr>
          <w:rFonts w:ascii="Arial" w:eastAsia="Verdana" w:hAnsi="Arial" w:cs="Arial"/>
          <w:color w:val="000000" w:themeColor="text1"/>
          <w:sz w:val="22"/>
          <w:szCs w:val="22"/>
          <w:lang w:val="en-US"/>
        </w:rPr>
        <w:t>argentina</w:t>
      </w:r>
      <w:proofErr w:type="spellEnd"/>
      <w:r w:rsidRPr="008401AF">
        <w:rPr>
          <w:rFonts w:ascii="Arial" w:eastAsia="Verdana" w:hAnsi="Arial" w:cs="Arial"/>
          <w:color w:val="000000" w:themeColor="text1"/>
          <w:sz w:val="22"/>
          <w:szCs w:val="22"/>
          <w:lang w:val="en-US"/>
        </w:rPr>
        <w:t xml:space="preserve">. </w:t>
      </w:r>
      <w:r w:rsidRPr="008401AF">
        <w:rPr>
          <w:rFonts w:ascii="Arial" w:eastAsia="Verdana" w:hAnsi="Arial" w:cs="Arial"/>
          <w:color w:val="000000" w:themeColor="text1"/>
          <w:sz w:val="22"/>
          <w:szCs w:val="22"/>
          <w:lang w:val="es-AR"/>
        </w:rPr>
        <w:t xml:space="preserve">[El costo económico de eventos severos y extremos de sequía en la producción de soya </w:t>
      </w:r>
      <w:proofErr w:type="gramStart"/>
      <w:r w:rsidRPr="008401AF">
        <w:rPr>
          <w:rFonts w:ascii="Arial" w:eastAsia="Verdana" w:hAnsi="Arial" w:cs="Arial"/>
          <w:color w:val="000000" w:themeColor="text1"/>
          <w:sz w:val="22"/>
          <w:szCs w:val="22"/>
          <w:lang w:val="es-AR"/>
        </w:rPr>
        <w:t>Argentina</w:t>
      </w:r>
      <w:proofErr w:type="gramEnd"/>
      <w:r w:rsidRPr="008401AF">
        <w:rPr>
          <w:rFonts w:ascii="Arial" w:eastAsia="Verdana" w:hAnsi="Arial" w:cs="Arial"/>
          <w:color w:val="000000" w:themeColor="text1"/>
          <w:sz w:val="22"/>
          <w:szCs w:val="22"/>
          <w:lang w:val="es-AR"/>
        </w:rPr>
        <w:t xml:space="preserve">] </w:t>
      </w:r>
      <w:proofErr w:type="spellStart"/>
      <w:r w:rsidRPr="008401AF">
        <w:rPr>
          <w:rFonts w:ascii="Arial" w:eastAsia="Verdana" w:hAnsi="Arial" w:cs="Arial"/>
          <w:i/>
          <w:iCs/>
          <w:color w:val="000000" w:themeColor="text1"/>
          <w:sz w:val="22"/>
          <w:szCs w:val="22"/>
          <w:lang w:val="es-AR"/>
        </w:rPr>
        <w:t>Contaduria</w:t>
      </w:r>
      <w:proofErr w:type="spellEnd"/>
      <w:r w:rsidRPr="008401AF">
        <w:rPr>
          <w:rFonts w:ascii="Arial" w:eastAsia="Verdana" w:hAnsi="Arial" w:cs="Arial"/>
          <w:i/>
          <w:iCs/>
          <w:color w:val="000000" w:themeColor="text1"/>
          <w:sz w:val="22"/>
          <w:szCs w:val="22"/>
          <w:lang w:val="es-AR"/>
        </w:rPr>
        <w:t xml:space="preserve"> y </w:t>
      </w:r>
      <w:proofErr w:type="spellStart"/>
      <w:r w:rsidRPr="008401AF">
        <w:rPr>
          <w:rFonts w:ascii="Arial" w:eastAsia="Verdana" w:hAnsi="Arial" w:cs="Arial"/>
          <w:i/>
          <w:iCs/>
          <w:color w:val="000000" w:themeColor="text1"/>
          <w:sz w:val="22"/>
          <w:szCs w:val="22"/>
          <w:lang w:val="es-AR"/>
        </w:rPr>
        <w:t>Administracion</w:t>
      </w:r>
      <w:proofErr w:type="spellEnd"/>
      <w:r w:rsidRPr="008401AF">
        <w:rPr>
          <w:rFonts w:ascii="Arial" w:eastAsia="Verdana" w:hAnsi="Arial" w:cs="Arial"/>
          <w:i/>
          <w:iCs/>
          <w:color w:val="000000" w:themeColor="text1"/>
          <w:sz w:val="22"/>
          <w:szCs w:val="22"/>
          <w:lang w:val="es-AR"/>
        </w:rPr>
        <w:t>, 64</w:t>
      </w:r>
      <w:r w:rsidRPr="008401AF">
        <w:rPr>
          <w:rFonts w:ascii="Arial" w:eastAsia="Verdana" w:hAnsi="Arial" w:cs="Arial"/>
          <w:color w:val="000000" w:themeColor="text1"/>
          <w:sz w:val="22"/>
          <w:szCs w:val="22"/>
          <w:lang w:val="es-AR"/>
        </w:rPr>
        <w:t xml:space="preserve"> doi:10.22201/fca.24488410e.2018.1422</w:t>
      </w:r>
    </w:p>
    <w:p w14:paraId="0168BFDB" w14:textId="7B44329E" w:rsidR="7CFEA9E4" w:rsidRDefault="7CFEA9E4" w:rsidP="7CFEA9E4">
      <w:pPr>
        <w:widowControl w:val="0"/>
        <w:pBdr>
          <w:top w:val="nil"/>
          <w:left w:val="nil"/>
          <w:bottom w:val="nil"/>
          <w:right w:val="nil"/>
          <w:between w:val="nil"/>
        </w:pBdr>
        <w:spacing w:after="120"/>
        <w:ind w:left="720" w:hanging="720"/>
        <w:jc w:val="both"/>
        <w:rPr>
          <w:rFonts w:ascii="Arial" w:eastAsia="Arial" w:hAnsi="Arial" w:cs="Arial"/>
          <w:sz w:val="24"/>
          <w:szCs w:val="24"/>
          <w:lang w:val="es-AR"/>
        </w:rPr>
      </w:pPr>
    </w:p>
    <w:p w14:paraId="78C31C22" w14:textId="2A1AA0C2" w:rsidR="7CFEA9E4" w:rsidRDefault="7CFEA9E4" w:rsidP="7CFEA9E4">
      <w:pPr>
        <w:widowControl w:val="0"/>
        <w:pBdr>
          <w:top w:val="nil"/>
          <w:left w:val="nil"/>
          <w:bottom w:val="nil"/>
          <w:right w:val="nil"/>
          <w:between w:val="nil"/>
        </w:pBdr>
        <w:spacing w:after="120"/>
        <w:ind w:left="720" w:hanging="720"/>
        <w:jc w:val="both"/>
        <w:rPr>
          <w:rFonts w:ascii="Arial" w:eastAsia="Arial" w:hAnsi="Arial" w:cs="Arial"/>
          <w:color w:val="222222"/>
          <w:sz w:val="24"/>
          <w:szCs w:val="24"/>
          <w:lang w:val="es-AR"/>
        </w:rPr>
      </w:pPr>
    </w:p>
    <w:sectPr w:rsidR="7CFEA9E4" w:rsidSect="0055486B">
      <w:headerReference w:type="default" r:id="rId18"/>
      <w:footerReference w:type="default" r:id="rId19"/>
      <w:pgSz w:w="11906" w:h="16838"/>
      <w:pgMar w:top="2835" w:right="1985" w:bottom="2835"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63522" w14:textId="77777777" w:rsidR="00956544" w:rsidRDefault="00956544">
      <w:r>
        <w:separator/>
      </w:r>
    </w:p>
  </w:endnote>
  <w:endnote w:type="continuationSeparator" w:id="0">
    <w:p w14:paraId="7575CB6D" w14:textId="77777777" w:rsidR="00956544" w:rsidRDefault="00956544">
      <w:r>
        <w:continuationSeparator/>
      </w:r>
    </w:p>
  </w:endnote>
  <w:endnote w:type="continuationNotice" w:id="1">
    <w:p w14:paraId="73A4BB76" w14:textId="77777777" w:rsidR="00956544" w:rsidRDefault="009565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MT">
    <w:altName w:val="Klee One"/>
    <w:panose1 w:val="00000000000000000000"/>
    <w:charset w:val="80"/>
    <w:family w:val="auto"/>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5"/>
      <w:gridCol w:w="2645"/>
      <w:gridCol w:w="2645"/>
    </w:tblGrid>
    <w:tr w:rsidR="338FA3D1" w14:paraId="7C027719" w14:textId="77777777" w:rsidTr="00233367">
      <w:trPr>
        <w:trHeight w:val="300"/>
      </w:trPr>
      <w:tc>
        <w:tcPr>
          <w:tcW w:w="2645" w:type="dxa"/>
        </w:tcPr>
        <w:p w14:paraId="4E8D708F" w14:textId="5F6A1CDC" w:rsidR="338FA3D1" w:rsidRDefault="338FA3D1" w:rsidP="00233367">
          <w:pPr>
            <w:pStyle w:val="Encabezado"/>
            <w:ind w:left="-115"/>
          </w:pPr>
        </w:p>
      </w:tc>
      <w:tc>
        <w:tcPr>
          <w:tcW w:w="2645" w:type="dxa"/>
        </w:tcPr>
        <w:p w14:paraId="31AC9EC1" w14:textId="456FBFF5" w:rsidR="338FA3D1" w:rsidRDefault="338FA3D1" w:rsidP="00233367">
          <w:pPr>
            <w:pStyle w:val="Encabezado"/>
            <w:jc w:val="center"/>
          </w:pPr>
        </w:p>
      </w:tc>
      <w:tc>
        <w:tcPr>
          <w:tcW w:w="2645" w:type="dxa"/>
        </w:tcPr>
        <w:p w14:paraId="38F5C0DC" w14:textId="4829E1C6" w:rsidR="338FA3D1" w:rsidRDefault="338FA3D1" w:rsidP="00233367">
          <w:pPr>
            <w:pStyle w:val="Encabezado"/>
            <w:ind w:right="-115"/>
            <w:jc w:val="right"/>
          </w:pPr>
        </w:p>
      </w:tc>
    </w:tr>
  </w:tbl>
  <w:p w14:paraId="1DD7F743" w14:textId="384537A4" w:rsidR="338FA3D1" w:rsidRDefault="338FA3D1" w:rsidP="008974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95E15" w14:textId="77777777" w:rsidR="00956544" w:rsidRDefault="00956544">
      <w:r>
        <w:separator/>
      </w:r>
    </w:p>
  </w:footnote>
  <w:footnote w:type="continuationSeparator" w:id="0">
    <w:p w14:paraId="70BECE3E" w14:textId="77777777" w:rsidR="00956544" w:rsidRDefault="00956544">
      <w:r>
        <w:continuationSeparator/>
      </w:r>
    </w:p>
  </w:footnote>
  <w:footnote w:type="continuationNotice" w:id="1">
    <w:p w14:paraId="563A92CB" w14:textId="77777777" w:rsidR="00956544" w:rsidRDefault="009565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5"/>
      <w:gridCol w:w="2645"/>
      <w:gridCol w:w="2645"/>
    </w:tblGrid>
    <w:tr w:rsidR="338FA3D1" w14:paraId="24DB17BE" w14:textId="77777777" w:rsidTr="00233367">
      <w:trPr>
        <w:trHeight w:val="300"/>
      </w:trPr>
      <w:tc>
        <w:tcPr>
          <w:tcW w:w="2645" w:type="dxa"/>
        </w:tcPr>
        <w:p w14:paraId="510C83E3" w14:textId="4B19E87E" w:rsidR="338FA3D1" w:rsidRDefault="338FA3D1" w:rsidP="00233367">
          <w:pPr>
            <w:pStyle w:val="Encabezado"/>
            <w:ind w:left="-115"/>
          </w:pPr>
        </w:p>
      </w:tc>
      <w:tc>
        <w:tcPr>
          <w:tcW w:w="2645" w:type="dxa"/>
        </w:tcPr>
        <w:p w14:paraId="75592952" w14:textId="548C2C6F" w:rsidR="338FA3D1" w:rsidRDefault="338FA3D1" w:rsidP="00233367">
          <w:pPr>
            <w:pStyle w:val="Encabezado"/>
            <w:jc w:val="center"/>
          </w:pPr>
        </w:p>
      </w:tc>
      <w:tc>
        <w:tcPr>
          <w:tcW w:w="2645" w:type="dxa"/>
        </w:tcPr>
        <w:p w14:paraId="44F5E825" w14:textId="79778F7E" w:rsidR="338FA3D1" w:rsidRDefault="338FA3D1" w:rsidP="00233367">
          <w:pPr>
            <w:pStyle w:val="Encabezado"/>
            <w:ind w:right="-115"/>
            <w:jc w:val="right"/>
          </w:pPr>
        </w:p>
      </w:tc>
    </w:tr>
  </w:tbl>
  <w:p w14:paraId="65068F30" w14:textId="05CF70CA" w:rsidR="338FA3D1" w:rsidRDefault="338FA3D1" w:rsidP="0089740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8A1"/>
    <w:multiLevelType w:val="hybridMultilevel"/>
    <w:tmpl w:val="3B6E68A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248287D"/>
    <w:multiLevelType w:val="hybridMultilevel"/>
    <w:tmpl w:val="DB6A04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3C129C1"/>
    <w:multiLevelType w:val="multilevel"/>
    <w:tmpl w:val="22C89504"/>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3" w15:restartNumberingAfterBreak="0">
    <w:nsid w:val="21381D8C"/>
    <w:multiLevelType w:val="multilevel"/>
    <w:tmpl w:val="74FA2EE2"/>
    <w:lvl w:ilvl="0">
      <w:start w:val="1"/>
      <w:numFmt w:val="decimal"/>
      <w:pStyle w:val="Titulocapitulo"/>
      <w:lvlText w:val="%1."/>
      <w:lvlJc w:val="left"/>
      <w:pPr>
        <w:ind w:left="360" w:hanging="360"/>
      </w:pPr>
      <w:rPr>
        <w:vertAlign w:val="baseline"/>
      </w:rPr>
    </w:lvl>
    <w:lvl w:ilvl="1">
      <w:start w:val="1"/>
      <w:numFmt w:val="lowerLetter"/>
      <w:pStyle w:val="Encabezado1"/>
      <w:lvlText w:val="%2."/>
      <w:lvlJc w:val="left"/>
      <w:pPr>
        <w:ind w:left="1080" w:hanging="360"/>
      </w:pPr>
      <w:rPr>
        <w:vertAlign w:val="baseline"/>
      </w:rPr>
    </w:lvl>
    <w:lvl w:ilvl="2">
      <w:start w:val="1"/>
      <w:numFmt w:val="lowerRoman"/>
      <w:pStyle w:val="Encabezado2"/>
      <w:lvlText w:val="%3."/>
      <w:lvlJc w:val="right"/>
      <w:pPr>
        <w:ind w:left="1800" w:hanging="180"/>
      </w:pPr>
      <w:rPr>
        <w:vertAlign w:val="baseline"/>
      </w:rPr>
    </w:lvl>
    <w:lvl w:ilvl="3">
      <w:start w:val="1"/>
      <w:numFmt w:val="decimal"/>
      <w:pStyle w:val="Encabezado3"/>
      <w:lvlText w:val="%4."/>
      <w:lvlJc w:val="left"/>
      <w:pPr>
        <w:ind w:left="2520" w:hanging="360"/>
      </w:pPr>
      <w:rPr>
        <w:vertAlign w:val="baseline"/>
      </w:rPr>
    </w:lvl>
    <w:lvl w:ilvl="4">
      <w:start w:val="1"/>
      <w:numFmt w:val="lowerLetter"/>
      <w:pStyle w:val="Encabezado4"/>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 w15:restartNumberingAfterBreak="0">
    <w:nsid w:val="24A21574"/>
    <w:multiLevelType w:val="hybridMultilevel"/>
    <w:tmpl w:val="8FCCF486"/>
    <w:lvl w:ilvl="0" w:tplc="2C0A0001">
      <w:start w:val="1"/>
      <w:numFmt w:val="bullet"/>
      <w:lvlText w:val=""/>
      <w:lvlJc w:val="left"/>
      <w:pPr>
        <w:ind w:left="720" w:hanging="360"/>
      </w:pPr>
      <w:rPr>
        <w:rFonts w:ascii="Symbol" w:hAnsi="Symbol"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64AE2CFD"/>
    <w:multiLevelType w:val="multilevel"/>
    <w:tmpl w:val="535EBD9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7362280"/>
    <w:multiLevelType w:val="multilevel"/>
    <w:tmpl w:val="824AD9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87961688">
    <w:abstractNumId w:val="3"/>
  </w:num>
  <w:num w:numId="2" w16cid:durableId="898127680">
    <w:abstractNumId w:val="6"/>
  </w:num>
  <w:num w:numId="3" w16cid:durableId="880635350">
    <w:abstractNumId w:val="2"/>
  </w:num>
  <w:num w:numId="4" w16cid:durableId="498081190">
    <w:abstractNumId w:val="5"/>
  </w:num>
  <w:num w:numId="5" w16cid:durableId="1172258849">
    <w:abstractNumId w:val="0"/>
  </w:num>
  <w:num w:numId="6" w16cid:durableId="1493443756">
    <w:abstractNumId w:val="1"/>
  </w:num>
  <w:num w:numId="7" w16cid:durableId="13965849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7ED"/>
    <w:rsid w:val="0001222B"/>
    <w:rsid w:val="00017C95"/>
    <w:rsid w:val="00027FDD"/>
    <w:rsid w:val="000313D9"/>
    <w:rsid w:val="00036FC7"/>
    <w:rsid w:val="0004005C"/>
    <w:rsid w:val="00042D8D"/>
    <w:rsid w:val="00050D81"/>
    <w:rsid w:val="000556DC"/>
    <w:rsid w:val="00061C71"/>
    <w:rsid w:val="00076799"/>
    <w:rsid w:val="0008521D"/>
    <w:rsid w:val="000B40BA"/>
    <w:rsid w:val="000E2D78"/>
    <w:rsid w:val="000F6D7A"/>
    <w:rsid w:val="001017CC"/>
    <w:rsid w:val="00107AA4"/>
    <w:rsid w:val="0012660D"/>
    <w:rsid w:val="00140145"/>
    <w:rsid w:val="00156A24"/>
    <w:rsid w:val="001767B9"/>
    <w:rsid w:val="00192CA8"/>
    <w:rsid w:val="001A01DA"/>
    <w:rsid w:val="001B22CD"/>
    <w:rsid w:val="001D106C"/>
    <w:rsid w:val="001D7C0E"/>
    <w:rsid w:val="001E5A3F"/>
    <w:rsid w:val="001E7CC8"/>
    <w:rsid w:val="0021157A"/>
    <w:rsid w:val="002166F4"/>
    <w:rsid w:val="00233367"/>
    <w:rsid w:val="00247951"/>
    <w:rsid w:val="00251809"/>
    <w:rsid w:val="00254CF3"/>
    <w:rsid w:val="0026030F"/>
    <w:rsid w:val="002B3F2D"/>
    <w:rsid w:val="002C5924"/>
    <w:rsid w:val="002D3616"/>
    <w:rsid w:val="002F76A6"/>
    <w:rsid w:val="00301F48"/>
    <w:rsid w:val="003346DD"/>
    <w:rsid w:val="003353BC"/>
    <w:rsid w:val="00340725"/>
    <w:rsid w:val="00357E2A"/>
    <w:rsid w:val="0036744F"/>
    <w:rsid w:val="00374C11"/>
    <w:rsid w:val="003758C7"/>
    <w:rsid w:val="00392034"/>
    <w:rsid w:val="003A447D"/>
    <w:rsid w:val="003A5932"/>
    <w:rsid w:val="003A5F7F"/>
    <w:rsid w:val="003F4C1E"/>
    <w:rsid w:val="003F5689"/>
    <w:rsid w:val="00405520"/>
    <w:rsid w:val="00410CBA"/>
    <w:rsid w:val="004311FC"/>
    <w:rsid w:val="00461116"/>
    <w:rsid w:val="004628A3"/>
    <w:rsid w:val="00482AB5"/>
    <w:rsid w:val="00492B47"/>
    <w:rsid w:val="004B21F0"/>
    <w:rsid w:val="004B245A"/>
    <w:rsid w:val="004C3AFA"/>
    <w:rsid w:val="004C63EC"/>
    <w:rsid w:val="004D6064"/>
    <w:rsid w:val="004D7EC4"/>
    <w:rsid w:val="004E7D27"/>
    <w:rsid w:val="004F1CDD"/>
    <w:rsid w:val="004F7365"/>
    <w:rsid w:val="00501856"/>
    <w:rsid w:val="00530ABD"/>
    <w:rsid w:val="00534BB2"/>
    <w:rsid w:val="00534CB9"/>
    <w:rsid w:val="0055486B"/>
    <w:rsid w:val="005822E0"/>
    <w:rsid w:val="00584D0F"/>
    <w:rsid w:val="00593E4D"/>
    <w:rsid w:val="005B57B1"/>
    <w:rsid w:val="005D2F5F"/>
    <w:rsid w:val="005E550F"/>
    <w:rsid w:val="005F1155"/>
    <w:rsid w:val="00600781"/>
    <w:rsid w:val="00623743"/>
    <w:rsid w:val="006359B1"/>
    <w:rsid w:val="00662F0B"/>
    <w:rsid w:val="00672CD6"/>
    <w:rsid w:val="00683D4C"/>
    <w:rsid w:val="00692817"/>
    <w:rsid w:val="00697905"/>
    <w:rsid w:val="006A0DD0"/>
    <w:rsid w:val="006D4D9D"/>
    <w:rsid w:val="007410C4"/>
    <w:rsid w:val="007625DF"/>
    <w:rsid w:val="00762814"/>
    <w:rsid w:val="00795BC6"/>
    <w:rsid w:val="007C392F"/>
    <w:rsid w:val="007C476F"/>
    <w:rsid w:val="007D1002"/>
    <w:rsid w:val="007E6B3B"/>
    <w:rsid w:val="00825AB8"/>
    <w:rsid w:val="0082664E"/>
    <w:rsid w:val="008401AF"/>
    <w:rsid w:val="00850527"/>
    <w:rsid w:val="00857414"/>
    <w:rsid w:val="00897405"/>
    <w:rsid w:val="008B7DBB"/>
    <w:rsid w:val="008E2E70"/>
    <w:rsid w:val="008E6B81"/>
    <w:rsid w:val="00927E18"/>
    <w:rsid w:val="00956544"/>
    <w:rsid w:val="00997038"/>
    <w:rsid w:val="009A00E5"/>
    <w:rsid w:val="009A1D7E"/>
    <w:rsid w:val="009A76BE"/>
    <w:rsid w:val="009B26AA"/>
    <w:rsid w:val="009E25CC"/>
    <w:rsid w:val="009F206C"/>
    <w:rsid w:val="00A10D3A"/>
    <w:rsid w:val="00A150CE"/>
    <w:rsid w:val="00A20377"/>
    <w:rsid w:val="00A2472E"/>
    <w:rsid w:val="00A300E7"/>
    <w:rsid w:val="00A31A6A"/>
    <w:rsid w:val="00A34B8B"/>
    <w:rsid w:val="00A37F73"/>
    <w:rsid w:val="00A500F0"/>
    <w:rsid w:val="00A562E6"/>
    <w:rsid w:val="00A6266A"/>
    <w:rsid w:val="00A70A11"/>
    <w:rsid w:val="00A7750B"/>
    <w:rsid w:val="00A8081E"/>
    <w:rsid w:val="00A8234A"/>
    <w:rsid w:val="00A9135E"/>
    <w:rsid w:val="00A93552"/>
    <w:rsid w:val="00AA3AD0"/>
    <w:rsid w:val="00AA54C9"/>
    <w:rsid w:val="00AE5C24"/>
    <w:rsid w:val="00B00B36"/>
    <w:rsid w:val="00B15F71"/>
    <w:rsid w:val="00B2393E"/>
    <w:rsid w:val="00B62C68"/>
    <w:rsid w:val="00BB6CF6"/>
    <w:rsid w:val="00BC13E2"/>
    <w:rsid w:val="00BE0287"/>
    <w:rsid w:val="00BF2444"/>
    <w:rsid w:val="00BF6474"/>
    <w:rsid w:val="00C03666"/>
    <w:rsid w:val="00C066C9"/>
    <w:rsid w:val="00C0783E"/>
    <w:rsid w:val="00C11D6B"/>
    <w:rsid w:val="00C12000"/>
    <w:rsid w:val="00C127D3"/>
    <w:rsid w:val="00C25508"/>
    <w:rsid w:val="00C42396"/>
    <w:rsid w:val="00C508A3"/>
    <w:rsid w:val="00C54429"/>
    <w:rsid w:val="00C617C7"/>
    <w:rsid w:val="00C9703D"/>
    <w:rsid w:val="00CA4732"/>
    <w:rsid w:val="00CC4563"/>
    <w:rsid w:val="00CD5D30"/>
    <w:rsid w:val="00CF07F9"/>
    <w:rsid w:val="00CF31F8"/>
    <w:rsid w:val="00D329E5"/>
    <w:rsid w:val="00D6071C"/>
    <w:rsid w:val="00D636E6"/>
    <w:rsid w:val="00D76ABC"/>
    <w:rsid w:val="00D83C94"/>
    <w:rsid w:val="00D8401E"/>
    <w:rsid w:val="00D9438A"/>
    <w:rsid w:val="00DC310E"/>
    <w:rsid w:val="00DC38F4"/>
    <w:rsid w:val="00DE681F"/>
    <w:rsid w:val="00DF2898"/>
    <w:rsid w:val="00DF44B6"/>
    <w:rsid w:val="00DF79C6"/>
    <w:rsid w:val="00E05C5C"/>
    <w:rsid w:val="00E15D1D"/>
    <w:rsid w:val="00E213A3"/>
    <w:rsid w:val="00E35B01"/>
    <w:rsid w:val="00E402BC"/>
    <w:rsid w:val="00E45CA1"/>
    <w:rsid w:val="00E4780F"/>
    <w:rsid w:val="00E52773"/>
    <w:rsid w:val="00E838E4"/>
    <w:rsid w:val="00EB67ED"/>
    <w:rsid w:val="00EC1618"/>
    <w:rsid w:val="00EC76DC"/>
    <w:rsid w:val="00EE6BA2"/>
    <w:rsid w:val="00EF39AB"/>
    <w:rsid w:val="00F04BBF"/>
    <w:rsid w:val="00F5022C"/>
    <w:rsid w:val="00F54E04"/>
    <w:rsid w:val="00F72E91"/>
    <w:rsid w:val="00F87354"/>
    <w:rsid w:val="00FA28E2"/>
    <w:rsid w:val="00FA560A"/>
    <w:rsid w:val="00FC0D29"/>
    <w:rsid w:val="00FE4DC6"/>
    <w:rsid w:val="00FE7771"/>
    <w:rsid w:val="0220BFFF"/>
    <w:rsid w:val="027CA145"/>
    <w:rsid w:val="02E196BB"/>
    <w:rsid w:val="038558B8"/>
    <w:rsid w:val="040A0B38"/>
    <w:rsid w:val="04144523"/>
    <w:rsid w:val="0469BB3A"/>
    <w:rsid w:val="058D8ECA"/>
    <w:rsid w:val="05989239"/>
    <w:rsid w:val="05FB40DD"/>
    <w:rsid w:val="060A324D"/>
    <w:rsid w:val="062B1A9C"/>
    <w:rsid w:val="0645A499"/>
    <w:rsid w:val="06468035"/>
    <w:rsid w:val="06DBD8A6"/>
    <w:rsid w:val="06F0921C"/>
    <w:rsid w:val="072DA5D8"/>
    <w:rsid w:val="082D2BAB"/>
    <w:rsid w:val="08445291"/>
    <w:rsid w:val="087883B0"/>
    <w:rsid w:val="088C627D"/>
    <w:rsid w:val="08D41626"/>
    <w:rsid w:val="08F3C3C7"/>
    <w:rsid w:val="092CBE22"/>
    <w:rsid w:val="097B64F8"/>
    <w:rsid w:val="09EA7D49"/>
    <w:rsid w:val="0AA9E64A"/>
    <w:rsid w:val="0B136C89"/>
    <w:rsid w:val="0B4C1A81"/>
    <w:rsid w:val="0BC4033F"/>
    <w:rsid w:val="0BFC5176"/>
    <w:rsid w:val="0C5675D4"/>
    <w:rsid w:val="0D0FE1C1"/>
    <w:rsid w:val="0D74C0BC"/>
    <w:rsid w:val="0DB54346"/>
    <w:rsid w:val="0E5316B3"/>
    <w:rsid w:val="0E67AE0F"/>
    <w:rsid w:val="0F30CB2F"/>
    <w:rsid w:val="0F55131C"/>
    <w:rsid w:val="0F80CBFC"/>
    <w:rsid w:val="0FA108AC"/>
    <w:rsid w:val="0FD9EA68"/>
    <w:rsid w:val="0FEB33AA"/>
    <w:rsid w:val="1053676C"/>
    <w:rsid w:val="129EA0B8"/>
    <w:rsid w:val="12D74C64"/>
    <w:rsid w:val="131D0E45"/>
    <w:rsid w:val="139F9356"/>
    <w:rsid w:val="13CDE2A9"/>
    <w:rsid w:val="13D702AA"/>
    <w:rsid w:val="14FAEA4D"/>
    <w:rsid w:val="1696BAAE"/>
    <w:rsid w:val="19B046EB"/>
    <w:rsid w:val="1B10F6B5"/>
    <w:rsid w:val="1B510374"/>
    <w:rsid w:val="1BB8AD0D"/>
    <w:rsid w:val="1D614893"/>
    <w:rsid w:val="1DC692A2"/>
    <w:rsid w:val="1E88A436"/>
    <w:rsid w:val="1F4A8A42"/>
    <w:rsid w:val="1F54BA7C"/>
    <w:rsid w:val="1F626303"/>
    <w:rsid w:val="210C265E"/>
    <w:rsid w:val="2185245D"/>
    <w:rsid w:val="218BDE93"/>
    <w:rsid w:val="22026000"/>
    <w:rsid w:val="225A48E8"/>
    <w:rsid w:val="2327AEF4"/>
    <w:rsid w:val="2397038B"/>
    <w:rsid w:val="23E878E5"/>
    <w:rsid w:val="248F891A"/>
    <w:rsid w:val="24C7C10A"/>
    <w:rsid w:val="24C9FFA0"/>
    <w:rsid w:val="263BD928"/>
    <w:rsid w:val="2745BEB7"/>
    <w:rsid w:val="27744F58"/>
    <w:rsid w:val="2787790E"/>
    <w:rsid w:val="27FF61CC"/>
    <w:rsid w:val="29CFEA64"/>
    <w:rsid w:val="2A71ED5C"/>
    <w:rsid w:val="2B1F2C01"/>
    <w:rsid w:val="2C576B92"/>
    <w:rsid w:val="2CAA3CEA"/>
    <w:rsid w:val="2CEBFB4C"/>
    <w:rsid w:val="2EC6BEDF"/>
    <w:rsid w:val="2F44FC31"/>
    <w:rsid w:val="300A73B1"/>
    <w:rsid w:val="3022C9B3"/>
    <w:rsid w:val="30CB0F49"/>
    <w:rsid w:val="3178261A"/>
    <w:rsid w:val="317CDC90"/>
    <w:rsid w:val="338FA3D1"/>
    <w:rsid w:val="339A5740"/>
    <w:rsid w:val="35269286"/>
    <w:rsid w:val="3601CC77"/>
    <w:rsid w:val="366214B7"/>
    <w:rsid w:val="36C9B7C8"/>
    <w:rsid w:val="36E0176B"/>
    <w:rsid w:val="37500E16"/>
    <w:rsid w:val="379A378E"/>
    <w:rsid w:val="3800090A"/>
    <w:rsid w:val="38B1B828"/>
    <w:rsid w:val="391F7AB2"/>
    <w:rsid w:val="3A8BF08D"/>
    <w:rsid w:val="3ADD2459"/>
    <w:rsid w:val="3B4878C9"/>
    <w:rsid w:val="3BAAE7A6"/>
    <w:rsid w:val="3C57E59E"/>
    <w:rsid w:val="3DF3B5FF"/>
    <w:rsid w:val="3E2DD38A"/>
    <w:rsid w:val="40B550A4"/>
    <w:rsid w:val="40E34123"/>
    <w:rsid w:val="41A7714B"/>
    <w:rsid w:val="420AC4E5"/>
    <w:rsid w:val="42F6FFF4"/>
    <w:rsid w:val="434F10C2"/>
    <w:rsid w:val="446FE962"/>
    <w:rsid w:val="44E53F58"/>
    <w:rsid w:val="452EDD67"/>
    <w:rsid w:val="454EE547"/>
    <w:rsid w:val="45FEC7E4"/>
    <w:rsid w:val="461750E6"/>
    <w:rsid w:val="46A6CEF8"/>
    <w:rsid w:val="47766F46"/>
    <w:rsid w:val="4779FE45"/>
    <w:rsid w:val="48A961CB"/>
    <w:rsid w:val="48E3B028"/>
    <w:rsid w:val="498F4CD6"/>
    <w:rsid w:val="4A69EA00"/>
    <w:rsid w:val="4AA981BB"/>
    <w:rsid w:val="4BAB147B"/>
    <w:rsid w:val="4C292B42"/>
    <w:rsid w:val="4D61CC5B"/>
    <w:rsid w:val="4D643882"/>
    <w:rsid w:val="4EF8E80D"/>
    <w:rsid w:val="4F60CC04"/>
    <w:rsid w:val="52C786B9"/>
    <w:rsid w:val="536810E9"/>
    <w:rsid w:val="53764A03"/>
    <w:rsid w:val="53A5CEE2"/>
    <w:rsid w:val="53B814A2"/>
    <w:rsid w:val="53C0BA71"/>
    <w:rsid w:val="55570C6D"/>
    <w:rsid w:val="5634A87C"/>
    <w:rsid w:val="57047F30"/>
    <w:rsid w:val="57B8A995"/>
    <w:rsid w:val="5913069F"/>
    <w:rsid w:val="597882CE"/>
    <w:rsid w:val="5BDAC6AF"/>
    <w:rsid w:val="5C062DC4"/>
    <w:rsid w:val="5C361636"/>
    <w:rsid w:val="5C42CDAB"/>
    <w:rsid w:val="5C86BF33"/>
    <w:rsid w:val="5DC133FA"/>
    <w:rsid w:val="5E694322"/>
    <w:rsid w:val="5E9B2648"/>
    <w:rsid w:val="5F0B6548"/>
    <w:rsid w:val="5F840D84"/>
    <w:rsid w:val="600961AF"/>
    <w:rsid w:val="60666DFC"/>
    <w:rsid w:val="61792F78"/>
    <w:rsid w:val="6194E4BA"/>
    <w:rsid w:val="61E89206"/>
    <w:rsid w:val="623BE8BC"/>
    <w:rsid w:val="62692375"/>
    <w:rsid w:val="631E5C59"/>
    <w:rsid w:val="63410271"/>
    <w:rsid w:val="63D27833"/>
    <w:rsid w:val="63D5F6D2"/>
    <w:rsid w:val="6423CB4D"/>
    <w:rsid w:val="644DDF90"/>
    <w:rsid w:val="65219A03"/>
    <w:rsid w:val="6550F921"/>
    <w:rsid w:val="6598F2CD"/>
    <w:rsid w:val="67711E55"/>
    <w:rsid w:val="67CE2E04"/>
    <w:rsid w:val="684B87B7"/>
    <w:rsid w:val="68772E77"/>
    <w:rsid w:val="68F7E931"/>
    <w:rsid w:val="696518B2"/>
    <w:rsid w:val="6969FE65"/>
    <w:rsid w:val="6ABD2114"/>
    <w:rsid w:val="6B05CEC6"/>
    <w:rsid w:val="6B5C1DE6"/>
    <w:rsid w:val="6C7A46CF"/>
    <w:rsid w:val="6C978340"/>
    <w:rsid w:val="6D4CB468"/>
    <w:rsid w:val="6DE33909"/>
    <w:rsid w:val="6E0FC869"/>
    <w:rsid w:val="6E8E05FE"/>
    <w:rsid w:val="6EBCB795"/>
    <w:rsid w:val="6EF8EA52"/>
    <w:rsid w:val="6F04603D"/>
    <w:rsid w:val="6F1A74C2"/>
    <w:rsid w:val="6F7D68F1"/>
    <w:rsid w:val="6F9DD15F"/>
    <w:rsid w:val="713F114C"/>
    <w:rsid w:val="747317B4"/>
    <w:rsid w:val="7551B7F8"/>
    <w:rsid w:val="756C411B"/>
    <w:rsid w:val="7587EAFD"/>
    <w:rsid w:val="76A07B7D"/>
    <w:rsid w:val="775CDC61"/>
    <w:rsid w:val="778FAC32"/>
    <w:rsid w:val="78C6E28A"/>
    <w:rsid w:val="79FF38FC"/>
    <w:rsid w:val="7A2B3770"/>
    <w:rsid w:val="7C7702C5"/>
    <w:rsid w:val="7CA1568C"/>
    <w:rsid w:val="7CFEA9E4"/>
    <w:rsid w:val="7DA9AD57"/>
    <w:rsid w:val="7E222D8D"/>
    <w:rsid w:val="7EA5A5B7"/>
    <w:rsid w:val="7FF0C727"/>
    <w:rsid w:val="7FFCE4E0"/>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F916C"/>
  <w15:docId w15:val="{2195E1C0-C3ED-674C-8845-078D22F8E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1">
    <w:name w:val="Normal1"/>
    <w:aliases w:val="Parrafo Normal Texto"/>
    <w:pPr>
      <w:suppressAutoHyphens/>
      <w:spacing w:line="1" w:lineRule="atLeast"/>
      <w:ind w:leftChars="-1" w:left="-1" w:hangingChars="1" w:hanging="1"/>
      <w:jc w:val="both"/>
      <w:textDirection w:val="btLr"/>
      <w:textAlignment w:val="top"/>
      <w:outlineLvl w:val="0"/>
    </w:pPr>
    <w:rPr>
      <w:rFonts w:ascii="Times" w:hAnsi="Times"/>
      <w:position w:val="-1"/>
      <w:lang w:val="en-US" w:eastAsia="de-DE"/>
    </w:rPr>
  </w:style>
  <w:style w:type="paragraph" w:customStyle="1" w:styleId="Encabezado1">
    <w:name w:val="Encabezado 1"/>
    <w:basedOn w:val="Normal1"/>
    <w:next w:val="Normal1"/>
    <w:pPr>
      <w:keepNext/>
      <w:keepLines/>
      <w:numPr>
        <w:ilvl w:val="1"/>
        <w:numId w:val="1"/>
      </w:numPr>
      <w:tabs>
        <w:tab w:val="left" w:pos="624"/>
      </w:tabs>
      <w:suppressAutoHyphens w:val="0"/>
      <w:spacing w:before="240" w:after="180"/>
      <w:ind w:left="-1" w:firstLine="227"/>
      <w:outlineLvl w:val="1"/>
    </w:pPr>
    <w:rPr>
      <w:b/>
      <w:sz w:val="28"/>
      <w:szCs w:val="28"/>
      <w:lang w:val="es-ES"/>
    </w:rPr>
  </w:style>
  <w:style w:type="paragraph" w:customStyle="1" w:styleId="Encabezado2">
    <w:name w:val="Encabezado 2"/>
    <w:basedOn w:val="Encabezado1"/>
    <w:next w:val="Normal1"/>
    <w:pPr>
      <w:numPr>
        <w:ilvl w:val="2"/>
      </w:numPr>
      <w:tabs>
        <w:tab w:val="clear" w:pos="624"/>
      </w:tabs>
      <w:spacing w:before="180" w:after="120"/>
      <w:ind w:left="-1" w:firstLine="227"/>
      <w:outlineLvl w:val="2"/>
    </w:pPr>
    <w:rPr>
      <w:sz w:val="24"/>
    </w:rPr>
  </w:style>
  <w:style w:type="paragraph" w:customStyle="1" w:styleId="Encabezado3">
    <w:name w:val="Encabezado 3"/>
    <w:basedOn w:val="Encabezado2"/>
    <w:next w:val="Normal1"/>
    <w:pPr>
      <w:numPr>
        <w:ilvl w:val="3"/>
      </w:numPr>
      <w:spacing w:before="120"/>
      <w:ind w:left="-1" w:firstLine="227"/>
      <w:outlineLvl w:val="3"/>
    </w:pPr>
    <w:rPr>
      <w:b w:val="0"/>
    </w:rPr>
  </w:style>
  <w:style w:type="paragraph" w:styleId="Prrafodelista">
    <w:name w:val="List Paragraph"/>
    <w:basedOn w:val="Normal1"/>
    <w:uiPriority w:val="34"/>
    <w:qFormat/>
    <w:pPr>
      <w:ind w:left="720"/>
      <w:contextualSpacing/>
    </w:pPr>
  </w:style>
  <w:style w:type="paragraph" w:customStyle="1" w:styleId="Encabezado4">
    <w:name w:val="Encabezado 4"/>
    <w:basedOn w:val="Encabezado3"/>
    <w:next w:val="Normal1"/>
    <w:pPr>
      <w:numPr>
        <w:ilvl w:val="4"/>
      </w:numPr>
      <w:tabs>
        <w:tab w:val="left" w:pos="1021"/>
      </w:tabs>
      <w:ind w:left="-1" w:firstLine="227"/>
    </w:pPr>
  </w:style>
  <w:style w:type="paragraph" w:customStyle="1" w:styleId="Titulocapitulo">
    <w:name w:val="Titulo capitulo"/>
    <w:basedOn w:val="Normal1"/>
    <w:next w:val="Normal1"/>
    <w:pPr>
      <w:keepNext/>
      <w:numPr>
        <w:numId w:val="1"/>
      </w:numPr>
      <w:spacing w:after="240"/>
      <w:ind w:left="-1" w:firstLine="227"/>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cinsinresolver">
    <w:name w:val="Unresolved Mention"/>
    <w:basedOn w:val="Fuentedeprrafopredeter"/>
    <w:uiPriority w:val="99"/>
    <w:semiHidden/>
    <w:unhideWhenUsed/>
    <w:rsid w:val="00EC76DC"/>
    <w:rPr>
      <w:color w:val="605E5C"/>
      <w:shd w:val="clear" w:color="auto" w:fill="E1DFDD"/>
    </w:rPr>
  </w:style>
  <w:style w:type="table" w:styleId="Tablaconcuadrcula">
    <w:name w:val="Table Grid"/>
    <w:basedOn w:val="Tablanormal"/>
    <w:uiPriority w:val="39"/>
    <w:rsid w:val="001E5A3F"/>
    <w:rPr>
      <w:rFonts w:ascii="Arial" w:eastAsiaTheme="minorHAnsi" w:hAnsi="Arial"/>
      <w:color w:val="000000" w:themeColor="text1"/>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B26AA"/>
    <w:rPr>
      <w:sz w:val="16"/>
      <w:szCs w:val="16"/>
    </w:rPr>
  </w:style>
  <w:style w:type="paragraph" w:styleId="Textocomentario">
    <w:name w:val="annotation text"/>
    <w:basedOn w:val="Normal"/>
    <w:link w:val="TextocomentarioCar"/>
    <w:uiPriority w:val="99"/>
    <w:unhideWhenUsed/>
    <w:rsid w:val="009B26AA"/>
  </w:style>
  <w:style w:type="character" w:customStyle="1" w:styleId="TextocomentarioCar">
    <w:name w:val="Texto comentario Car"/>
    <w:basedOn w:val="Fuentedeprrafopredeter"/>
    <w:link w:val="Textocomentario"/>
    <w:uiPriority w:val="99"/>
    <w:rsid w:val="009B26AA"/>
  </w:style>
  <w:style w:type="paragraph" w:styleId="Asuntodelcomentario">
    <w:name w:val="annotation subject"/>
    <w:basedOn w:val="Textocomentario"/>
    <w:next w:val="Textocomentario"/>
    <w:link w:val="AsuntodelcomentarioCar"/>
    <w:uiPriority w:val="99"/>
    <w:semiHidden/>
    <w:unhideWhenUsed/>
    <w:rsid w:val="009B26AA"/>
    <w:rPr>
      <w:b/>
      <w:bCs/>
    </w:rPr>
  </w:style>
  <w:style w:type="character" w:customStyle="1" w:styleId="AsuntodelcomentarioCar">
    <w:name w:val="Asunto del comentario Car"/>
    <w:basedOn w:val="TextocomentarioCar"/>
    <w:link w:val="Asuntodelcomentario"/>
    <w:uiPriority w:val="99"/>
    <w:semiHidden/>
    <w:rsid w:val="009B26AA"/>
    <w:rPr>
      <w:b/>
      <w:bCs/>
    </w:rPr>
  </w:style>
  <w:style w:type="paragraph" w:customStyle="1" w:styleId="paragraph">
    <w:name w:val="paragraph"/>
    <w:basedOn w:val="Normal"/>
    <w:rsid w:val="001A01DA"/>
    <w:pPr>
      <w:spacing w:before="100" w:beforeAutospacing="1" w:after="100" w:afterAutospacing="1"/>
    </w:pPr>
    <w:rPr>
      <w:sz w:val="24"/>
      <w:szCs w:val="24"/>
      <w:lang w:val="es-AR" w:eastAsia="es-AR"/>
    </w:rPr>
  </w:style>
  <w:style w:type="character" w:customStyle="1" w:styleId="normaltextrun">
    <w:name w:val="normaltextrun"/>
    <w:basedOn w:val="Fuentedeprrafopredeter"/>
    <w:rsid w:val="001A01DA"/>
  </w:style>
  <w:style w:type="character" w:customStyle="1" w:styleId="eop">
    <w:name w:val="eop"/>
    <w:basedOn w:val="Fuentedeprrafopredeter"/>
    <w:rsid w:val="001A01DA"/>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pPr>
  </w:style>
  <w:style w:type="table" w:customStyle="1" w:styleId="TableNormal1">
    <w:name w:val="Table Normal1"/>
    <w:rsid w:val="006A0DD0"/>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94983">
      <w:bodyDiv w:val="1"/>
      <w:marLeft w:val="0"/>
      <w:marRight w:val="0"/>
      <w:marTop w:val="0"/>
      <w:marBottom w:val="0"/>
      <w:divBdr>
        <w:top w:val="none" w:sz="0" w:space="0" w:color="auto"/>
        <w:left w:val="none" w:sz="0" w:space="0" w:color="auto"/>
        <w:bottom w:val="none" w:sz="0" w:space="0" w:color="auto"/>
        <w:right w:val="none" w:sz="0" w:space="0" w:color="auto"/>
      </w:divBdr>
      <w:divsChild>
        <w:div w:id="1230582260">
          <w:marLeft w:val="480"/>
          <w:marRight w:val="0"/>
          <w:marTop w:val="0"/>
          <w:marBottom w:val="0"/>
          <w:divBdr>
            <w:top w:val="none" w:sz="0" w:space="0" w:color="auto"/>
            <w:left w:val="none" w:sz="0" w:space="0" w:color="auto"/>
            <w:bottom w:val="none" w:sz="0" w:space="0" w:color="auto"/>
            <w:right w:val="none" w:sz="0" w:space="0" w:color="auto"/>
          </w:divBdr>
          <w:divsChild>
            <w:div w:id="34120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60059">
      <w:bodyDiv w:val="1"/>
      <w:marLeft w:val="0"/>
      <w:marRight w:val="0"/>
      <w:marTop w:val="0"/>
      <w:marBottom w:val="0"/>
      <w:divBdr>
        <w:top w:val="none" w:sz="0" w:space="0" w:color="auto"/>
        <w:left w:val="none" w:sz="0" w:space="0" w:color="auto"/>
        <w:bottom w:val="none" w:sz="0" w:space="0" w:color="auto"/>
        <w:right w:val="none" w:sz="0" w:space="0" w:color="auto"/>
      </w:divBdr>
      <w:divsChild>
        <w:div w:id="1656226470">
          <w:marLeft w:val="480"/>
          <w:marRight w:val="0"/>
          <w:marTop w:val="0"/>
          <w:marBottom w:val="0"/>
          <w:divBdr>
            <w:top w:val="none" w:sz="0" w:space="0" w:color="auto"/>
            <w:left w:val="none" w:sz="0" w:space="0" w:color="auto"/>
            <w:bottom w:val="none" w:sz="0" w:space="0" w:color="auto"/>
            <w:right w:val="none" w:sz="0" w:space="0" w:color="auto"/>
          </w:divBdr>
          <w:divsChild>
            <w:div w:id="27972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7742">
      <w:bodyDiv w:val="1"/>
      <w:marLeft w:val="0"/>
      <w:marRight w:val="0"/>
      <w:marTop w:val="0"/>
      <w:marBottom w:val="0"/>
      <w:divBdr>
        <w:top w:val="none" w:sz="0" w:space="0" w:color="auto"/>
        <w:left w:val="none" w:sz="0" w:space="0" w:color="auto"/>
        <w:bottom w:val="none" w:sz="0" w:space="0" w:color="auto"/>
        <w:right w:val="none" w:sz="0" w:space="0" w:color="auto"/>
      </w:divBdr>
      <w:divsChild>
        <w:div w:id="1873836632">
          <w:marLeft w:val="480"/>
          <w:marRight w:val="0"/>
          <w:marTop w:val="0"/>
          <w:marBottom w:val="0"/>
          <w:divBdr>
            <w:top w:val="none" w:sz="0" w:space="0" w:color="auto"/>
            <w:left w:val="none" w:sz="0" w:space="0" w:color="auto"/>
            <w:bottom w:val="none" w:sz="0" w:space="0" w:color="auto"/>
            <w:right w:val="none" w:sz="0" w:space="0" w:color="auto"/>
          </w:divBdr>
          <w:divsChild>
            <w:div w:id="208930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95506">
      <w:bodyDiv w:val="1"/>
      <w:marLeft w:val="0"/>
      <w:marRight w:val="0"/>
      <w:marTop w:val="0"/>
      <w:marBottom w:val="0"/>
      <w:divBdr>
        <w:top w:val="none" w:sz="0" w:space="0" w:color="auto"/>
        <w:left w:val="none" w:sz="0" w:space="0" w:color="auto"/>
        <w:bottom w:val="none" w:sz="0" w:space="0" w:color="auto"/>
        <w:right w:val="none" w:sz="0" w:space="0" w:color="auto"/>
      </w:divBdr>
      <w:divsChild>
        <w:div w:id="272902262">
          <w:marLeft w:val="480"/>
          <w:marRight w:val="0"/>
          <w:marTop w:val="0"/>
          <w:marBottom w:val="0"/>
          <w:divBdr>
            <w:top w:val="none" w:sz="0" w:space="0" w:color="auto"/>
            <w:left w:val="none" w:sz="0" w:space="0" w:color="auto"/>
            <w:bottom w:val="none" w:sz="0" w:space="0" w:color="auto"/>
            <w:right w:val="none" w:sz="0" w:space="0" w:color="auto"/>
          </w:divBdr>
          <w:divsChild>
            <w:div w:id="214573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9117">
      <w:bodyDiv w:val="1"/>
      <w:marLeft w:val="0"/>
      <w:marRight w:val="0"/>
      <w:marTop w:val="0"/>
      <w:marBottom w:val="0"/>
      <w:divBdr>
        <w:top w:val="none" w:sz="0" w:space="0" w:color="auto"/>
        <w:left w:val="none" w:sz="0" w:space="0" w:color="auto"/>
        <w:bottom w:val="none" w:sz="0" w:space="0" w:color="auto"/>
        <w:right w:val="none" w:sz="0" w:space="0" w:color="auto"/>
      </w:divBdr>
      <w:divsChild>
        <w:div w:id="1997800460">
          <w:marLeft w:val="0"/>
          <w:marRight w:val="0"/>
          <w:marTop w:val="0"/>
          <w:marBottom w:val="0"/>
          <w:divBdr>
            <w:top w:val="none" w:sz="0" w:space="0" w:color="auto"/>
            <w:left w:val="none" w:sz="0" w:space="0" w:color="auto"/>
            <w:bottom w:val="none" w:sz="0" w:space="0" w:color="auto"/>
            <w:right w:val="none" w:sz="0" w:space="0" w:color="auto"/>
          </w:divBdr>
        </w:div>
        <w:div w:id="1421951747">
          <w:marLeft w:val="0"/>
          <w:marRight w:val="0"/>
          <w:marTop w:val="0"/>
          <w:marBottom w:val="0"/>
          <w:divBdr>
            <w:top w:val="none" w:sz="0" w:space="0" w:color="auto"/>
            <w:left w:val="none" w:sz="0" w:space="0" w:color="auto"/>
            <w:bottom w:val="none" w:sz="0" w:space="0" w:color="auto"/>
            <w:right w:val="none" w:sz="0" w:space="0" w:color="auto"/>
          </w:divBdr>
        </w:div>
        <w:div w:id="1501382293">
          <w:marLeft w:val="0"/>
          <w:marRight w:val="0"/>
          <w:marTop w:val="0"/>
          <w:marBottom w:val="0"/>
          <w:divBdr>
            <w:top w:val="none" w:sz="0" w:space="0" w:color="auto"/>
            <w:left w:val="none" w:sz="0" w:space="0" w:color="auto"/>
            <w:bottom w:val="none" w:sz="0" w:space="0" w:color="auto"/>
            <w:right w:val="none" w:sz="0" w:space="0" w:color="auto"/>
          </w:divBdr>
        </w:div>
        <w:div w:id="1747726601">
          <w:marLeft w:val="0"/>
          <w:marRight w:val="0"/>
          <w:marTop w:val="0"/>
          <w:marBottom w:val="0"/>
          <w:divBdr>
            <w:top w:val="none" w:sz="0" w:space="0" w:color="auto"/>
            <w:left w:val="none" w:sz="0" w:space="0" w:color="auto"/>
            <w:bottom w:val="none" w:sz="0" w:space="0" w:color="auto"/>
            <w:right w:val="none" w:sz="0" w:space="0" w:color="auto"/>
          </w:divBdr>
        </w:div>
        <w:div w:id="2034842608">
          <w:marLeft w:val="0"/>
          <w:marRight w:val="0"/>
          <w:marTop w:val="0"/>
          <w:marBottom w:val="0"/>
          <w:divBdr>
            <w:top w:val="none" w:sz="0" w:space="0" w:color="auto"/>
            <w:left w:val="none" w:sz="0" w:space="0" w:color="auto"/>
            <w:bottom w:val="none" w:sz="0" w:space="0" w:color="auto"/>
            <w:right w:val="none" w:sz="0" w:space="0" w:color="auto"/>
          </w:divBdr>
          <w:divsChild>
            <w:div w:id="51774758">
              <w:marLeft w:val="-75"/>
              <w:marRight w:val="0"/>
              <w:marTop w:val="30"/>
              <w:marBottom w:val="30"/>
              <w:divBdr>
                <w:top w:val="none" w:sz="0" w:space="0" w:color="auto"/>
                <w:left w:val="none" w:sz="0" w:space="0" w:color="auto"/>
                <w:bottom w:val="none" w:sz="0" w:space="0" w:color="auto"/>
                <w:right w:val="none" w:sz="0" w:space="0" w:color="auto"/>
              </w:divBdr>
              <w:divsChild>
                <w:div w:id="2122139349">
                  <w:marLeft w:val="0"/>
                  <w:marRight w:val="0"/>
                  <w:marTop w:val="0"/>
                  <w:marBottom w:val="0"/>
                  <w:divBdr>
                    <w:top w:val="none" w:sz="0" w:space="0" w:color="auto"/>
                    <w:left w:val="none" w:sz="0" w:space="0" w:color="auto"/>
                    <w:bottom w:val="none" w:sz="0" w:space="0" w:color="auto"/>
                    <w:right w:val="none" w:sz="0" w:space="0" w:color="auto"/>
                  </w:divBdr>
                  <w:divsChild>
                    <w:div w:id="1245526834">
                      <w:marLeft w:val="0"/>
                      <w:marRight w:val="0"/>
                      <w:marTop w:val="0"/>
                      <w:marBottom w:val="0"/>
                      <w:divBdr>
                        <w:top w:val="none" w:sz="0" w:space="0" w:color="auto"/>
                        <w:left w:val="none" w:sz="0" w:space="0" w:color="auto"/>
                        <w:bottom w:val="none" w:sz="0" w:space="0" w:color="auto"/>
                        <w:right w:val="none" w:sz="0" w:space="0" w:color="auto"/>
                      </w:divBdr>
                    </w:div>
                  </w:divsChild>
                </w:div>
                <w:div w:id="987366970">
                  <w:marLeft w:val="0"/>
                  <w:marRight w:val="0"/>
                  <w:marTop w:val="0"/>
                  <w:marBottom w:val="0"/>
                  <w:divBdr>
                    <w:top w:val="none" w:sz="0" w:space="0" w:color="auto"/>
                    <w:left w:val="none" w:sz="0" w:space="0" w:color="auto"/>
                    <w:bottom w:val="none" w:sz="0" w:space="0" w:color="auto"/>
                    <w:right w:val="none" w:sz="0" w:space="0" w:color="auto"/>
                  </w:divBdr>
                  <w:divsChild>
                    <w:div w:id="1911453719">
                      <w:marLeft w:val="0"/>
                      <w:marRight w:val="0"/>
                      <w:marTop w:val="0"/>
                      <w:marBottom w:val="0"/>
                      <w:divBdr>
                        <w:top w:val="none" w:sz="0" w:space="0" w:color="auto"/>
                        <w:left w:val="none" w:sz="0" w:space="0" w:color="auto"/>
                        <w:bottom w:val="none" w:sz="0" w:space="0" w:color="auto"/>
                        <w:right w:val="none" w:sz="0" w:space="0" w:color="auto"/>
                      </w:divBdr>
                    </w:div>
                  </w:divsChild>
                </w:div>
                <w:div w:id="1813206808">
                  <w:marLeft w:val="0"/>
                  <w:marRight w:val="0"/>
                  <w:marTop w:val="0"/>
                  <w:marBottom w:val="0"/>
                  <w:divBdr>
                    <w:top w:val="none" w:sz="0" w:space="0" w:color="auto"/>
                    <w:left w:val="none" w:sz="0" w:space="0" w:color="auto"/>
                    <w:bottom w:val="none" w:sz="0" w:space="0" w:color="auto"/>
                    <w:right w:val="none" w:sz="0" w:space="0" w:color="auto"/>
                  </w:divBdr>
                  <w:divsChild>
                    <w:div w:id="1617787392">
                      <w:marLeft w:val="0"/>
                      <w:marRight w:val="0"/>
                      <w:marTop w:val="0"/>
                      <w:marBottom w:val="0"/>
                      <w:divBdr>
                        <w:top w:val="none" w:sz="0" w:space="0" w:color="auto"/>
                        <w:left w:val="none" w:sz="0" w:space="0" w:color="auto"/>
                        <w:bottom w:val="none" w:sz="0" w:space="0" w:color="auto"/>
                        <w:right w:val="none" w:sz="0" w:space="0" w:color="auto"/>
                      </w:divBdr>
                    </w:div>
                  </w:divsChild>
                </w:div>
                <w:div w:id="291980057">
                  <w:marLeft w:val="0"/>
                  <w:marRight w:val="0"/>
                  <w:marTop w:val="0"/>
                  <w:marBottom w:val="0"/>
                  <w:divBdr>
                    <w:top w:val="none" w:sz="0" w:space="0" w:color="auto"/>
                    <w:left w:val="none" w:sz="0" w:space="0" w:color="auto"/>
                    <w:bottom w:val="none" w:sz="0" w:space="0" w:color="auto"/>
                    <w:right w:val="none" w:sz="0" w:space="0" w:color="auto"/>
                  </w:divBdr>
                  <w:divsChild>
                    <w:div w:id="1145006758">
                      <w:marLeft w:val="0"/>
                      <w:marRight w:val="0"/>
                      <w:marTop w:val="0"/>
                      <w:marBottom w:val="0"/>
                      <w:divBdr>
                        <w:top w:val="none" w:sz="0" w:space="0" w:color="auto"/>
                        <w:left w:val="none" w:sz="0" w:space="0" w:color="auto"/>
                        <w:bottom w:val="none" w:sz="0" w:space="0" w:color="auto"/>
                        <w:right w:val="none" w:sz="0" w:space="0" w:color="auto"/>
                      </w:divBdr>
                    </w:div>
                  </w:divsChild>
                </w:div>
                <w:div w:id="2034763706">
                  <w:marLeft w:val="0"/>
                  <w:marRight w:val="0"/>
                  <w:marTop w:val="0"/>
                  <w:marBottom w:val="0"/>
                  <w:divBdr>
                    <w:top w:val="none" w:sz="0" w:space="0" w:color="auto"/>
                    <w:left w:val="none" w:sz="0" w:space="0" w:color="auto"/>
                    <w:bottom w:val="none" w:sz="0" w:space="0" w:color="auto"/>
                    <w:right w:val="none" w:sz="0" w:space="0" w:color="auto"/>
                  </w:divBdr>
                  <w:divsChild>
                    <w:div w:id="844706849">
                      <w:marLeft w:val="0"/>
                      <w:marRight w:val="0"/>
                      <w:marTop w:val="0"/>
                      <w:marBottom w:val="0"/>
                      <w:divBdr>
                        <w:top w:val="none" w:sz="0" w:space="0" w:color="auto"/>
                        <w:left w:val="none" w:sz="0" w:space="0" w:color="auto"/>
                        <w:bottom w:val="none" w:sz="0" w:space="0" w:color="auto"/>
                        <w:right w:val="none" w:sz="0" w:space="0" w:color="auto"/>
                      </w:divBdr>
                    </w:div>
                  </w:divsChild>
                </w:div>
                <w:div w:id="435294154">
                  <w:marLeft w:val="0"/>
                  <w:marRight w:val="0"/>
                  <w:marTop w:val="0"/>
                  <w:marBottom w:val="0"/>
                  <w:divBdr>
                    <w:top w:val="none" w:sz="0" w:space="0" w:color="auto"/>
                    <w:left w:val="none" w:sz="0" w:space="0" w:color="auto"/>
                    <w:bottom w:val="none" w:sz="0" w:space="0" w:color="auto"/>
                    <w:right w:val="none" w:sz="0" w:space="0" w:color="auto"/>
                  </w:divBdr>
                  <w:divsChild>
                    <w:div w:id="71662147">
                      <w:marLeft w:val="0"/>
                      <w:marRight w:val="0"/>
                      <w:marTop w:val="0"/>
                      <w:marBottom w:val="0"/>
                      <w:divBdr>
                        <w:top w:val="none" w:sz="0" w:space="0" w:color="auto"/>
                        <w:left w:val="none" w:sz="0" w:space="0" w:color="auto"/>
                        <w:bottom w:val="none" w:sz="0" w:space="0" w:color="auto"/>
                        <w:right w:val="none" w:sz="0" w:space="0" w:color="auto"/>
                      </w:divBdr>
                    </w:div>
                  </w:divsChild>
                </w:div>
                <w:div w:id="2063286771">
                  <w:marLeft w:val="0"/>
                  <w:marRight w:val="0"/>
                  <w:marTop w:val="0"/>
                  <w:marBottom w:val="0"/>
                  <w:divBdr>
                    <w:top w:val="none" w:sz="0" w:space="0" w:color="auto"/>
                    <w:left w:val="none" w:sz="0" w:space="0" w:color="auto"/>
                    <w:bottom w:val="none" w:sz="0" w:space="0" w:color="auto"/>
                    <w:right w:val="none" w:sz="0" w:space="0" w:color="auto"/>
                  </w:divBdr>
                  <w:divsChild>
                    <w:div w:id="1371950539">
                      <w:marLeft w:val="0"/>
                      <w:marRight w:val="0"/>
                      <w:marTop w:val="0"/>
                      <w:marBottom w:val="0"/>
                      <w:divBdr>
                        <w:top w:val="none" w:sz="0" w:space="0" w:color="auto"/>
                        <w:left w:val="none" w:sz="0" w:space="0" w:color="auto"/>
                        <w:bottom w:val="none" w:sz="0" w:space="0" w:color="auto"/>
                        <w:right w:val="none" w:sz="0" w:space="0" w:color="auto"/>
                      </w:divBdr>
                    </w:div>
                  </w:divsChild>
                </w:div>
                <w:div w:id="217058114">
                  <w:marLeft w:val="0"/>
                  <w:marRight w:val="0"/>
                  <w:marTop w:val="0"/>
                  <w:marBottom w:val="0"/>
                  <w:divBdr>
                    <w:top w:val="none" w:sz="0" w:space="0" w:color="auto"/>
                    <w:left w:val="none" w:sz="0" w:space="0" w:color="auto"/>
                    <w:bottom w:val="none" w:sz="0" w:space="0" w:color="auto"/>
                    <w:right w:val="none" w:sz="0" w:space="0" w:color="auto"/>
                  </w:divBdr>
                  <w:divsChild>
                    <w:div w:id="500895795">
                      <w:marLeft w:val="0"/>
                      <w:marRight w:val="0"/>
                      <w:marTop w:val="0"/>
                      <w:marBottom w:val="0"/>
                      <w:divBdr>
                        <w:top w:val="none" w:sz="0" w:space="0" w:color="auto"/>
                        <w:left w:val="none" w:sz="0" w:space="0" w:color="auto"/>
                        <w:bottom w:val="none" w:sz="0" w:space="0" w:color="auto"/>
                        <w:right w:val="none" w:sz="0" w:space="0" w:color="auto"/>
                      </w:divBdr>
                    </w:div>
                  </w:divsChild>
                </w:div>
                <w:div w:id="456028758">
                  <w:marLeft w:val="0"/>
                  <w:marRight w:val="0"/>
                  <w:marTop w:val="0"/>
                  <w:marBottom w:val="0"/>
                  <w:divBdr>
                    <w:top w:val="none" w:sz="0" w:space="0" w:color="auto"/>
                    <w:left w:val="none" w:sz="0" w:space="0" w:color="auto"/>
                    <w:bottom w:val="none" w:sz="0" w:space="0" w:color="auto"/>
                    <w:right w:val="none" w:sz="0" w:space="0" w:color="auto"/>
                  </w:divBdr>
                  <w:divsChild>
                    <w:div w:id="18436412">
                      <w:marLeft w:val="0"/>
                      <w:marRight w:val="0"/>
                      <w:marTop w:val="0"/>
                      <w:marBottom w:val="0"/>
                      <w:divBdr>
                        <w:top w:val="none" w:sz="0" w:space="0" w:color="auto"/>
                        <w:left w:val="none" w:sz="0" w:space="0" w:color="auto"/>
                        <w:bottom w:val="none" w:sz="0" w:space="0" w:color="auto"/>
                        <w:right w:val="none" w:sz="0" w:space="0" w:color="auto"/>
                      </w:divBdr>
                    </w:div>
                  </w:divsChild>
                </w:div>
                <w:div w:id="855775928">
                  <w:marLeft w:val="0"/>
                  <w:marRight w:val="0"/>
                  <w:marTop w:val="0"/>
                  <w:marBottom w:val="0"/>
                  <w:divBdr>
                    <w:top w:val="none" w:sz="0" w:space="0" w:color="auto"/>
                    <w:left w:val="none" w:sz="0" w:space="0" w:color="auto"/>
                    <w:bottom w:val="none" w:sz="0" w:space="0" w:color="auto"/>
                    <w:right w:val="none" w:sz="0" w:space="0" w:color="auto"/>
                  </w:divBdr>
                  <w:divsChild>
                    <w:div w:id="1683239360">
                      <w:marLeft w:val="0"/>
                      <w:marRight w:val="0"/>
                      <w:marTop w:val="0"/>
                      <w:marBottom w:val="0"/>
                      <w:divBdr>
                        <w:top w:val="none" w:sz="0" w:space="0" w:color="auto"/>
                        <w:left w:val="none" w:sz="0" w:space="0" w:color="auto"/>
                        <w:bottom w:val="none" w:sz="0" w:space="0" w:color="auto"/>
                        <w:right w:val="none" w:sz="0" w:space="0" w:color="auto"/>
                      </w:divBdr>
                    </w:div>
                  </w:divsChild>
                </w:div>
                <w:div w:id="1785080190">
                  <w:marLeft w:val="0"/>
                  <w:marRight w:val="0"/>
                  <w:marTop w:val="0"/>
                  <w:marBottom w:val="0"/>
                  <w:divBdr>
                    <w:top w:val="none" w:sz="0" w:space="0" w:color="auto"/>
                    <w:left w:val="none" w:sz="0" w:space="0" w:color="auto"/>
                    <w:bottom w:val="none" w:sz="0" w:space="0" w:color="auto"/>
                    <w:right w:val="none" w:sz="0" w:space="0" w:color="auto"/>
                  </w:divBdr>
                  <w:divsChild>
                    <w:div w:id="540946627">
                      <w:marLeft w:val="0"/>
                      <w:marRight w:val="0"/>
                      <w:marTop w:val="0"/>
                      <w:marBottom w:val="0"/>
                      <w:divBdr>
                        <w:top w:val="none" w:sz="0" w:space="0" w:color="auto"/>
                        <w:left w:val="none" w:sz="0" w:space="0" w:color="auto"/>
                        <w:bottom w:val="none" w:sz="0" w:space="0" w:color="auto"/>
                        <w:right w:val="none" w:sz="0" w:space="0" w:color="auto"/>
                      </w:divBdr>
                    </w:div>
                    <w:div w:id="1094744716">
                      <w:marLeft w:val="0"/>
                      <w:marRight w:val="0"/>
                      <w:marTop w:val="0"/>
                      <w:marBottom w:val="0"/>
                      <w:divBdr>
                        <w:top w:val="none" w:sz="0" w:space="0" w:color="auto"/>
                        <w:left w:val="none" w:sz="0" w:space="0" w:color="auto"/>
                        <w:bottom w:val="none" w:sz="0" w:space="0" w:color="auto"/>
                        <w:right w:val="none" w:sz="0" w:space="0" w:color="auto"/>
                      </w:divBdr>
                    </w:div>
                  </w:divsChild>
                </w:div>
                <w:div w:id="639648464">
                  <w:marLeft w:val="0"/>
                  <w:marRight w:val="0"/>
                  <w:marTop w:val="0"/>
                  <w:marBottom w:val="0"/>
                  <w:divBdr>
                    <w:top w:val="none" w:sz="0" w:space="0" w:color="auto"/>
                    <w:left w:val="none" w:sz="0" w:space="0" w:color="auto"/>
                    <w:bottom w:val="none" w:sz="0" w:space="0" w:color="auto"/>
                    <w:right w:val="none" w:sz="0" w:space="0" w:color="auto"/>
                  </w:divBdr>
                  <w:divsChild>
                    <w:div w:id="1317565059">
                      <w:marLeft w:val="0"/>
                      <w:marRight w:val="0"/>
                      <w:marTop w:val="0"/>
                      <w:marBottom w:val="0"/>
                      <w:divBdr>
                        <w:top w:val="none" w:sz="0" w:space="0" w:color="auto"/>
                        <w:left w:val="none" w:sz="0" w:space="0" w:color="auto"/>
                        <w:bottom w:val="none" w:sz="0" w:space="0" w:color="auto"/>
                        <w:right w:val="none" w:sz="0" w:space="0" w:color="auto"/>
                      </w:divBdr>
                    </w:div>
                  </w:divsChild>
                </w:div>
                <w:div w:id="1014575169">
                  <w:marLeft w:val="0"/>
                  <w:marRight w:val="0"/>
                  <w:marTop w:val="0"/>
                  <w:marBottom w:val="0"/>
                  <w:divBdr>
                    <w:top w:val="none" w:sz="0" w:space="0" w:color="auto"/>
                    <w:left w:val="none" w:sz="0" w:space="0" w:color="auto"/>
                    <w:bottom w:val="none" w:sz="0" w:space="0" w:color="auto"/>
                    <w:right w:val="none" w:sz="0" w:space="0" w:color="auto"/>
                  </w:divBdr>
                  <w:divsChild>
                    <w:div w:id="880167919">
                      <w:marLeft w:val="0"/>
                      <w:marRight w:val="0"/>
                      <w:marTop w:val="0"/>
                      <w:marBottom w:val="0"/>
                      <w:divBdr>
                        <w:top w:val="none" w:sz="0" w:space="0" w:color="auto"/>
                        <w:left w:val="none" w:sz="0" w:space="0" w:color="auto"/>
                        <w:bottom w:val="none" w:sz="0" w:space="0" w:color="auto"/>
                        <w:right w:val="none" w:sz="0" w:space="0" w:color="auto"/>
                      </w:divBdr>
                    </w:div>
                  </w:divsChild>
                </w:div>
                <w:div w:id="1358043935">
                  <w:marLeft w:val="0"/>
                  <w:marRight w:val="0"/>
                  <w:marTop w:val="0"/>
                  <w:marBottom w:val="0"/>
                  <w:divBdr>
                    <w:top w:val="none" w:sz="0" w:space="0" w:color="auto"/>
                    <w:left w:val="none" w:sz="0" w:space="0" w:color="auto"/>
                    <w:bottom w:val="none" w:sz="0" w:space="0" w:color="auto"/>
                    <w:right w:val="none" w:sz="0" w:space="0" w:color="auto"/>
                  </w:divBdr>
                  <w:divsChild>
                    <w:div w:id="970207264">
                      <w:marLeft w:val="0"/>
                      <w:marRight w:val="0"/>
                      <w:marTop w:val="0"/>
                      <w:marBottom w:val="0"/>
                      <w:divBdr>
                        <w:top w:val="none" w:sz="0" w:space="0" w:color="auto"/>
                        <w:left w:val="none" w:sz="0" w:space="0" w:color="auto"/>
                        <w:bottom w:val="none" w:sz="0" w:space="0" w:color="auto"/>
                        <w:right w:val="none" w:sz="0" w:space="0" w:color="auto"/>
                      </w:divBdr>
                    </w:div>
                  </w:divsChild>
                </w:div>
                <w:div w:id="1198197822">
                  <w:marLeft w:val="0"/>
                  <w:marRight w:val="0"/>
                  <w:marTop w:val="0"/>
                  <w:marBottom w:val="0"/>
                  <w:divBdr>
                    <w:top w:val="none" w:sz="0" w:space="0" w:color="auto"/>
                    <w:left w:val="none" w:sz="0" w:space="0" w:color="auto"/>
                    <w:bottom w:val="none" w:sz="0" w:space="0" w:color="auto"/>
                    <w:right w:val="none" w:sz="0" w:space="0" w:color="auto"/>
                  </w:divBdr>
                  <w:divsChild>
                    <w:div w:id="2105957458">
                      <w:marLeft w:val="0"/>
                      <w:marRight w:val="0"/>
                      <w:marTop w:val="0"/>
                      <w:marBottom w:val="0"/>
                      <w:divBdr>
                        <w:top w:val="none" w:sz="0" w:space="0" w:color="auto"/>
                        <w:left w:val="none" w:sz="0" w:space="0" w:color="auto"/>
                        <w:bottom w:val="none" w:sz="0" w:space="0" w:color="auto"/>
                        <w:right w:val="none" w:sz="0" w:space="0" w:color="auto"/>
                      </w:divBdr>
                    </w:div>
                    <w:div w:id="1600521785">
                      <w:marLeft w:val="0"/>
                      <w:marRight w:val="0"/>
                      <w:marTop w:val="0"/>
                      <w:marBottom w:val="0"/>
                      <w:divBdr>
                        <w:top w:val="none" w:sz="0" w:space="0" w:color="auto"/>
                        <w:left w:val="none" w:sz="0" w:space="0" w:color="auto"/>
                        <w:bottom w:val="none" w:sz="0" w:space="0" w:color="auto"/>
                        <w:right w:val="none" w:sz="0" w:space="0" w:color="auto"/>
                      </w:divBdr>
                    </w:div>
                  </w:divsChild>
                </w:div>
                <w:div w:id="2013560481">
                  <w:marLeft w:val="0"/>
                  <w:marRight w:val="0"/>
                  <w:marTop w:val="0"/>
                  <w:marBottom w:val="0"/>
                  <w:divBdr>
                    <w:top w:val="none" w:sz="0" w:space="0" w:color="auto"/>
                    <w:left w:val="none" w:sz="0" w:space="0" w:color="auto"/>
                    <w:bottom w:val="none" w:sz="0" w:space="0" w:color="auto"/>
                    <w:right w:val="none" w:sz="0" w:space="0" w:color="auto"/>
                  </w:divBdr>
                  <w:divsChild>
                    <w:div w:id="915365167">
                      <w:marLeft w:val="0"/>
                      <w:marRight w:val="0"/>
                      <w:marTop w:val="0"/>
                      <w:marBottom w:val="0"/>
                      <w:divBdr>
                        <w:top w:val="none" w:sz="0" w:space="0" w:color="auto"/>
                        <w:left w:val="none" w:sz="0" w:space="0" w:color="auto"/>
                        <w:bottom w:val="none" w:sz="0" w:space="0" w:color="auto"/>
                        <w:right w:val="none" w:sz="0" w:space="0" w:color="auto"/>
                      </w:divBdr>
                    </w:div>
                  </w:divsChild>
                </w:div>
                <w:div w:id="107312650">
                  <w:marLeft w:val="0"/>
                  <w:marRight w:val="0"/>
                  <w:marTop w:val="0"/>
                  <w:marBottom w:val="0"/>
                  <w:divBdr>
                    <w:top w:val="none" w:sz="0" w:space="0" w:color="auto"/>
                    <w:left w:val="none" w:sz="0" w:space="0" w:color="auto"/>
                    <w:bottom w:val="none" w:sz="0" w:space="0" w:color="auto"/>
                    <w:right w:val="none" w:sz="0" w:space="0" w:color="auto"/>
                  </w:divBdr>
                  <w:divsChild>
                    <w:div w:id="342634870">
                      <w:marLeft w:val="0"/>
                      <w:marRight w:val="0"/>
                      <w:marTop w:val="0"/>
                      <w:marBottom w:val="0"/>
                      <w:divBdr>
                        <w:top w:val="none" w:sz="0" w:space="0" w:color="auto"/>
                        <w:left w:val="none" w:sz="0" w:space="0" w:color="auto"/>
                        <w:bottom w:val="none" w:sz="0" w:space="0" w:color="auto"/>
                        <w:right w:val="none" w:sz="0" w:space="0" w:color="auto"/>
                      </w:divBdr>
                    </w:div>
                  </w:divsChild>
                </w:div>
                <w:div w:id="1765761299">
                  <w:marLeft w:val="0"/>
                  <w:marRight w:val="0"/>
                  <w:marTop w:val="0"/>
                  <w:marBottom w:val="0"/>
                  <w:divBdr>
                    <w:top w:val="none" w:sz="0" w:space="0" w:color="auto"/>
                    <w:left w:val="none" w:sz="0" w:space="0" w:color="auto"/>
                    <w:bottom w:val="none" w:sz="0" w:space="0" w:color="auto"/>
                    <w:right w:val="none" w:sz="0" w:space="0" w:color="auto"/>
                  </w:divBdr>
                  <w:divsChild>
                    <w:div w:id="28341285">
                      <w:marLeft w:val="0"/>
                      <w:marRight w:val="0"/>
                      <w:marTop w:val="0"/>
                      <w:marBottom w:val="0"/>
                      <w:divBdr>
                        <w:top w:val="none" w:sz="0" w:space="0" w:color="auto"/>
                        <w:left w:val="none" w:sz="0" w:space="0" w:color="auto"/>
                        <w:bottom w:val="none" w:sz="0" w:space="0" w:color="auto"/>
                        <w:right w:val="none" w:sz="0" w:space="0" w:color="auto"/>
                      </w:divBdr>
                    </w:div>
                  </w:divsChild>
                </w:div>
                <w:div w:id="1335038504">
                  <w:marLeft w:val="0"/>
                  <w:marRight w:val="0"/>
                  <w:marTop w:val="0"/>
                  <w:marBottom w:val="0"/>
                  <w:divBdr>
                    <w:top w:val="none" w:sz="0" w:space="0" w:color="auto"/>
                    <w:left w:val="none" w:sz="0" w:space="0" w:color="auto"/>
                    <w:bottom w:val="none" w:sz="0" w:space="0" w:color="auto"/>
                    <w:right w:val="none" w:sz="0" w:space="0" w:color="auto"/>
                  </w:divBdr>
                  <w:divsChild>
                    <w:div w:id="1079443628">
                      <w:marLeft w:val="0"/>
                      <w:marRight w:val="0"/>
                      <w:marTop w:val="0"/>
                      <w:marBottom w:val="0"/>
                      <w:divBdr>
                        <w:top w:val="none" w:sz="0" w:space="0" w:color="auto"/>
                        <w:left w:val="none" w:sz="0" w:space="0" w:color="auto"/>
                        <w:bottom w:val="none" w:sz="0" w:space="0" w:color="auto"/>
                        <w:right w:val="none" w:sz="0" w:space="0" w:color="auto"/>
                      </w:divBdr>
                    </w:div>
                  </w:divsChild>
                </w:div>
                <w:div w:id="481850488">
                  <w:marLeft w:val="0"/>
                  <w:marRight w:val="0"/>
                  <w:marTop w:val="0"/>
                  <w:marBottom w:val="0"/>
                  <w:divBdr>
                    <w:top w:val="none" w:sz="0" w:space="0" w:color="auto"/>
                    <w:left w:val="none" w:sz="0" w:space="0" w:color="auto"/>
                    <w:bottom w:val="none" w:sz="0" w:space="0" w:color="auto"/>
                    <w:right w:val="none" w:sz="0" w:space="0" w:color="auto"/>
                  </w:divBdr>
                  <w:divsChild>
                    <w:div w:id="360908497">
                      <w:marLeft w:val="0"/>
                      <w:marRight w:val="0"/>
                      <w:marTop w:val="0"/>
                      <w:marBottom w:val="0"/>
                      <w:divBdr>
                        <w:top w:val="none" w:sz="0" w:space="0" w:color="auto"/>
                        <w:left w:val="none" w:sz="0" w:space="0" w:color="auto"/>
                        <w:bottom w:val="none" w:sz="0" w:space="0" w:color="auto"/>
                        <w:right w:val="none" w:sz="0" w:space="0" w:color="auto"/>
                      </w:divBdr>
                    </w:div>
                  </w:divsChild>
                </w:div>
                <w:div w:id="1667980600">
                  <w:marLeft w:val="0"/>
                  <w:marRight w:val="0"/>
                  <w:marTop w:val="0"/>
                  <w:marBottom w:val="0"/>
                  <w:divBdr>
                    <w:top w:val="none" w:sz="0" w:space="0" w:color="auto"/>
                    <w:left w:val="none" w:sz="0" w:space="0" w:color="auto"/>
                    <w:bottom w:val="none" w:sz="0" w:space="0" w:color="auto"/>
                    <w:right w:val="none" w:sz="0" w:space="0" w:color="auto"/>
                  </w:divBdr>
                  <w:divsChild>
                    <w:div w:id="1384985836">
                      <w:marLeft w:val="0"/>
                      <w:marRight w:val="0"/>
                      <w:marTop w:val="0"/>
                      <w:marBottom w:val="0"/>
                      <w:divBdr>
                        <w:top w:val="none" w:sz="0" w:space="0" w:color="auto"/>
                        <w:left w:val="none" w:sz="0" w:space="0" w:color="auto"/>
                        <w:bottom w:val="none" w:sz="0" w:space="0" w:color="auto"/>
                        <w:right w:val="none" w:sz="0" w:space="0" w:color="auto"/>
                      </w:divBdr>
                    </w:div>
                  </w:divsChild>
                </w:div>
                <w:div w:id="368335199">
                  <w:marLeft w:val="0"/>
                  <w:marRight w:val="0"/>
                  <w:marTop w:val="0"/>
                  <w:marBottom w:val="0"/>
                  <w:divBdr>
                    <w:top w:val="none" w:sz="0" w:space="0" w:color="auto"/>
                    <w:left w:val="none" w:sz="0" w:space="0" w:color="auto"/>
                    <w:bottom w:val="none" w:sz="0" w:space="0" w:color="auto"/>
                    <w:right w:val="none" w:sz="0" w:space="0" w:color="auto"/>
                  </w:divBdr>
                  <w:divsChild>
                    <w:div w:id="1063337468">
                      <w:marLeft w:val="0"/>
                      <w:marRight w:val="0"/>
                      <w:marTop w:val="0"/>
                      <w:marBottom w:val="0"/>
                      <w:divBdr>
                        <w:top w:val="none" w:sz="0" w:space="0" w:color="auto"/>
                        <w:left w:val="none" w:sz="0" w:space="0" w:color="auto"/>
                        <w:bottom w:val="none" w:sz="0" w:space="0" w:color="auto"/>
                        <w:right w:val="none" w:sz="0" w:space="0" w:color="auto"/>
                      </w:divBdr>
                    </w:div>
                  </w:divsChild>
                </w:div>
                <w:div w:id="1947350501">
                  <w:marLeft w:val="0"/>
                  <w:marRight w:val="0"/>
                  <w:marTop w:val="0"/>
                  <w:marBottom w:val="0"/>
                  <w:divBdr>
                    <w:top w:val="none" w:sz="0" w:space="0" w:color="auto"/>
                    <w:left w:val="none" w:sz="0" w:space="0" w:color="auto"/>
                    <w:bottom w:val="none" w:sz="0" w:space="0" w:color="auto"/>
                    <w:right w:val="none" w:sz="0" w:space="0" w:color="auto"/>
                  </w:divBdr>
                  <w:divsChild>
                    <w:div w:id="995108973">
                      <w:marLeft w:val="0"/>
                      <w:marRight w:val="0"/>
                      <w:marTop w:val="0"/>
                      <w:marBottom w:val="0"/>
                      <w:divBdr>
                        <w:top w:val="none" w:sz="0" w:space="0" w:color="auto"/>
                        <w:left w:val="none" w:sz="0" w:space="0" w:color="auto"/>
                        <w:bottom w:val="none" w:sz="0" w:space="0" w:color="auto"/>
                        <w:right w:val="none" w:sz="0" w:space="0" w:color="auto"/>
                      </w:divBdr>
                    </w:div>
                  </w:divsChild>
                </w:div>
                <w:div w:id="1352075617">
                  <w:marLeft w:val="0"/>
                  <w:marRight w:val="0"/>
                  <w:marTop w:val="0"/>
                  <w:marBottom w:val="0"/>
                  <w:divBdr>
                    <w:top w:val="none" w:sz="0" w:space="0" w:color="auto"/>
                    <w:left w:val="none" w:sz="0" w:space="0" w:color="auto"/>
                    <w:bottom w:val="none" w:sz="0" w:space="0" w:color="auto"/>
                    <w:right w:val="none" w:sz="0" w:space="0" w:color="auto"/>
                  </w:divBdr>
                  <w:divsChild>
                    <w:div w:id="939996234">
                      <w:marLeft w:val="0"/>
                      <w:marRight w:val="0"/>
                      <w:marTop w:val="0"/>
                      <w:marBottom w:val="0"/>
                      <w:divBdr>
                        <w:top w:val="none" w:sz="0" w:space="0" w:color="auto"/>
                        <w:left w:val="none" w:sz="0" w:space="0" w:color="auto"/>
                        <w:bottom w:val="none" w:sz="0" w:space="0" w:color="auto"/>
                        <w:right w:val="none" w:sz="0" w:space="0" w:color="auto"/>
                      </w:divBdr>
                    </w:div>
                    <w:div w:id="541092146">
                      <w:marLeft w:val="0"/>
                      <w:marRight w:val="0"/>
                      <w:marTop w:val="0"/>
                      <w:marBottom w:val="0"/>
                      <w:divBdr>
                        <w:top w:val="none" w:sz="0" w:space="0" w:color="auto"/>
                        <w:left w:val="none" w:sz="0" w:space="0" w:color="auto"/>
                        <w:bottom w:val="none" w:sz="0" w:space="0" w:color="auto"/>
                        <w:right w:val="none" w:sz="0" w:space="0" w:color="auto"/>
                      </w:divBdr>
                    </w:div>
                  </w:divsChild>
                </w:div>
                <w:div w:id="1068727951">
                  <w:marLeft w:val="0"/>
                  <w:marRight w:val="0"/>
                  <w:marTop w:val="0"/>
                  <w:marBottom w:val="0"/>
                  <w:divBdr>
                    <w:top w:val="none" w:sz="0" w:space="0" w:color="auto"/>
                    <w:left w:val="none" w:sz="0" w:space="0" w:color="auto"/>
                    <w:bottom w:val="none" w:sz="0" w:space="0" w:color="auto"/>
                    <w:right w:val="none" w:sz="0" w:space="0" w:color="auto"/>
                  </w:divBdr>
                  <w:divsChild>
                    <w:div w:id="1615289939">
                      <w:marLeft w:val="0"/>
                      <w:marRight w:val="0"/>
                      <w:marTop w:val="0"/>
                      <w:marBottom w:val="0"/>
                      <w:divBdr>
                        <w:top w:val="none" w:sz="0" w:space="0" w:color="auto"/>
                        <w:left w:val="none" w:sz="0" w:space="0" w:color="auto"/>
                        <w:bottom w:val="none" w:sz="0" w:space="0" w:color="auto"/>
                        <w:right w:val="none" w:sz="0" w:space="0" w:color="auto"/>
                      </w:divBdr>
                    </w:div>
                  </w:divsChild>
                </w:div>
                <w:div w:id="198127637">
                  <w:marLeft w:val="0"/>
                  <w:marRight w:val="0"/>
                  <w:marTop w:val="0"/>
                  <w:marBottom w:val="0"/>
                  <w:divBdr>
                    <w:top w:val="none" w:sz="0" w:space="0" w:color="auto"/>
                    <w:left w:val="none" w:sz="0" w:space="0" w:color="auto"/>
                    <w:bottom w:val="none" w:sz="0" w:space="0" w:color="auto"/>
                    <w:right w:val="none" w:sz="0" w:space="0" w:color="auto"/>
                  </w:divBdr>
                  <w:divsChild>
                    <w:div w:id="1903250881">
                      <w:marLeft w:val="0"/>
                      <w:marRight w:val="0"/>
                      <w:marTop w:val="0"/>
                      <w:marBottom w:val="0"/>
                      <w:divBdr>
                        <w:top w:val="none" w:sz="0" w:space="0" w:color="auto"/>
                        <w:left w:val="none" w:sz="0" w:space="0" w:color="auto"/>
                        <w:bottom w:val="none" w:sz="0" w:space="0" w:color="auto"/>
                        <w:right w:val="none" w:sz="0" w:space="0" w:color="auto"/>
                      </w:divBdr>
                    </w:div>
                  </w:divsChild>
                </w:div>
                <w:div w:id="1495682997">
                  <w:marLeft w:val="0"/>
                  <w:marRight w:val="0"/>
                  <w:marTop w:val="0"/>
                  <w:marBottom w:val="0"/>
                  <w:divBdr>
                    <w:top w:val="none" w:sz="0" w:space="0" w:color="auto"/>
                    <w:left w:val="none" w:sz="0" w:space="0" w:color="auto"/>
                    <w:bottom w:val="none" w:sz="0" w:space="0" w:color="auto"/>
                    <w:right w:val="none" w:sz="0" w:space="0" w:color="auto"/>
                  </w:divBdr>
                  <w:divsChild>
                    <w:div w:id="761032764">
                      <w:marLeft w:val="0"/>
                      <w:marRight w:val="0"/>
                      <w:marTop w:val="0"/>
                      <w:marBottom w:val="0"/>
                      <w:divBdr>
                        <w:top w:val="none" w:sz="0" w:space="0" w:color="auto"/>
                        <w:left w:val="none" w:sz="0" w:space="0" w:color="auto"/>
                        <w:bottom w:val="none" w:sz="0" w:space="0" w:color="auto"/>
                        <w:right w:val="none" w:sz="0" w:space="0" w:color="auto"/>
                      </w:divBdr>
                    </w:div>
                  </w:divsChild>
                </w:div>
                <w:div w:id="302124626">
                  <w:marLeft w:val="0"/>
                  <w:marRight w:val="0"/>
                  <w:marTop w:val="0"/>
                  <w:marBottom w:val="0"/>
                  <w:divBdr>
                    <w:top w:val="none" w:sz="0" w:space="0" w:color="auto"/>
                    <w:left w:val="none" w:sz="0" w:space="0" w:color="auto"/>
                    <w:bottom w:val="none" w:sz="0" w:space="0" w:color="auto"/>
                    <w:right w:val="none" w:sz="0" w:space="0" w:color="auto"/>
                  </w:divBdr>
                  <w:divsChild>
                    <w:div w:id="1663123917">
                      <w:marLeft w:val="0"/>
                      <w:marRight w:val="0"/>
                      <w:marTop w:val="0"/>
                      <w:marBottom w:val="0"/>
                      <w:divBdr>
                        <w:top w:val="none" w:sz="0" w:space="0" w:color="auto"/>
                        <w:left w:val="none" w:sz="0" w:space="0" w:color="auto"/>
                        <w:bottom w:val="none" w:sz="0" w:space="0" w:color="auto"/>
                        <w:right w:val="none" w:sz="0" w:space="0" w:color="auto"/>
                      </w:divBdr>
                    </w:div>
                    <w:div w:id="1794054676">
                      <w:marLeft w:val="0"/>
                      <w:marRight w:val="0"/>
                      <w:marTop w:val="0"/>
                      <w:marBottom w:val="0"/>
                      <w:divBdr>
                        <w:top w:val="none" w:sz="0" w:space="0" w:color="auto"/>
                        <w:left w:val="none" w:sz="0" w:space="0" w:color="auto"/>
                        <w:bottom w:val="none" w:sz="0" w:space="0" w:color="auto"/>
                        <w:right w:val="none" w:sz="0" w:space="0" w:color="auto"/>
                      </w:divBdr>
                    </w:div>
                  </w:divsChild>
                </w:div>
                <w:div w:id="1176768734">
                  <w:marLeft w:val="0"/>
                  <w:marRight w:val="0"/>
                  <w:marTop w:val="0"/>
                  <w:marBottom w:val="0"/>
                  <w:divBdr>
                    <w:top w:val="none" w:sz="0" w:space="0" w:color="auto"/>
                    <w:left w:val="none" w:sz="0" w:space="0" w:color="auto"/>
                    <w:bottom w:val="none" w:sz="0" w:space="0" w:color="auto"/>
                    <w:right w:val="none" w:sz="0" w:space="0" w:color="auto"/>
                  </w:divBdr>
                  <w:divsChild>
                    <w:div w:id="1934430614">
                      <w:marLeft w:val="0"/>
                      <w:marRight w:val="0"/>
                      <w:marTop w:val="0"/>
                      <w:marBottom w:val="0"/>
                      <w:divBdr>
                        <w:top w:val="none" w:sz="0" w:space="0" w:color="auto"/>
                        <w:left w:val="none" w:sz="0" w:space="0" w:color="auto"/>
                        <w:bottom w:val="none" w:sz="0" w:space="0" w:color="auto"/>
                        <w:right w:val="none" w:sz="0" w:space="0" w:color="auto"/>
                      </w:divBdr>
                    </w:div>
                  </w:divsChild>
                </w:div>
                <w:div w:id="753623462">
                  <w:marLeft w:val="0"/>
                  <w:marRight w:val="0"/>
                  <w:marTop w:val="0"/>
                  <w:marBottom w:val="0"/>
                  <w:divBdr>
                    <w:top w:val="none" w:sz="0" w:space="0" w:color="auto"/>
                    <w:left w:val="none" w:sz="0" w:space="0" w:color="auto"/>
                    <w:bottom w:val="none" w:sz="0" w:space="0" w:color="auto"/>
                    <w:right w:val="none" w:sz="0" w:space="0" w:color="auto"/>
                  </w:divBdr>
                  <w:divsChild>
                    <w:div w:id="741217162">
                      <w:marLeft w:val="0"/>
                      <w:marRight w:val="0"/>
                      <w:marTop w:val="0"/>
                      <w:marBottom w:val="0"/>
                      <w:divBdr>
                        <w:top w:val="none" w:sz="0" w:space="0" w:color="auto"/>
                        <w:left w:val="none" w:sz="0" w:space="0" w:color="auto"/>
                        <w:bottom w:val="none" w:sz="0" w:space="0" w:color="auto"/>
                        <w:right w:val="none" w:sz="0" w:space="0" w:color="auto"/>
                      </w:divBdr>
                    </w:div>
                  </w:divsChild>
                </w:div>
                <w:div w:id="213859573">
                  <w:marLeft w:val="0"/>
                  <w:marRight w:val="0"/>
                  <w:marTop w:val="0"/>
                  <w:marBottom w:val="0"/>
                  <w:divBdr>
                    <w:top w:val="none" w:sz="0" w:space="0" w:color="auto"/>
                    <w:left w:val="none" w:sz="0" w:space="0" w:color="auto"/>
                    <w:bottom w:val="none" w:sz="0" w:space="0" w:color="auto"/>
                    <w:right w:val="none" w:sz="0" w:space="0" w:color="auto"/>
                  </w:divBdr>
                  <w:divsChild>
                    <w:div w:id="1383015124">
                      <w:marLeft w:val="0"/>
                      <w:marRight w:val="0"/>
                      <w:marTop w:val="0"/>
                      <w:marBottom w:val="0"/>
                      <w:divBdr>
                        <w:top w:val="none" w:sz="0" w:space="0" w:color="auto"/>
                        <w:left w:val="none" w:sz="0" w:space="0" w:color="auto"/>
                        <w:bottom w:val="none" w:sz="0" w:space="0" w:color="auto"/>
                        <w:right w:val="none" w:sz="0" w:space="0" w:color="auto"/>
                      </w:divBdr>
                    </w:div>
                    <w:div w:id="577133354">
                      <w:marLeft w:val="0"/>
                      <w:marRight w:val="0"/>
                      <w:marTop w:val="0"/>
                      <w:marBottom w:val="0"/>
                      <w:divBdr>
                        <w:top w:val="none" w:sz="0" w:space="0" w:color="auto"/>
                        <w:left w:val="none" w:sz="0" w:space="0" w:color="auto"/>
                        <w:bottom w:val="none" w:sz="0" w:space="0" w:color="auto"/>
                        <w:right w:val="none" w:sz="0" w:space="0" w:color="auto"/>
                      </w:divBdr>
                    </w:div>
                  </w:divsChild>
                </w:div>
                <w:div w:id="1757049633">
                  <w:marLeft w:val="0"/>
                  <w:marRight w:val="0"/>
                  <w:marTop w:val="0"/>
                  <w:marBottom w:val="0"/>
                  <w:divBdr>
                    <w:top w:val="none" w:sz="0" w:space="0" w:color="auto"/>
                    <w:left w:val="none" w:sz="0" w:space="0" w:color="auto"/>
                    <w:bottom w:val="none" w:sz="0" w:space="0" w:color="auto"/>
                    <w:right w:val="none" w:sz="0" w:space="0" w:color="auto"/>
                  </w:divBdr>
                  <w:divsChild>
                    <w:div w:id="605818450">
                      <w:marLeft w:val="0"/>
                      <w:marRight w:val="0"/>
                      <w:marTop w:val="0"/>
                      <w:marBottom w:val="0"/>
                      <w:divBdr>
                        <w:top w:val="none" w:sz="0" w:space="0" w:color="auto"/>
                        <w:left w:val="none" w:sz="0" w:space="0" w:color="auto"/>
                        <w:bottom w:val="none" w:sz="0" w:space="0" w:color="auto"/>
                        <w:right w:val="none" w:sz="0" w:space="0" w:color="auto"/>
                      </w:divBdr>
                    </w:div>
                    <w:div w:id="1604722376">
                      <w:marLeft w:val="0"/>
                      <w:marRight w:val="0"/>
                      <w:marTop w:val="0"/>
                      <w:marBottom w:val="0"/>
                      <w:divBdr>
                        <w:top w:val="none" w:sz="0" w:space="0" w:color="auto"/>
                        <w:left w:val="none" w:sz="0" w:space="0" w:color="auto"/>
                        <w:bottom w:val="none" w:sz="0" w:space="0" w:color="auto"/>
                        <w:right w:val="none" w:sz="0" w:space="0" w:color="auto"/>
                      </w:divBdr>
                    </w:div>
                  </w:divsChild>
                </w:div>
                <w:div w:id="1842500460">
                  <w:marLeft w:val="0"/>
                  <w:marRight w:val="0"/>
                  <w:marTop w:val="0"/>
                  <w:marBottom w:val="0"/>
                  <w:divBdr>
                    <w:top w:val="none" w:sz="0" w:space="0" w:color="auto"/>
                    <w:left w:val="none" w:sz="0" w:space="0" w:color="auto"/>
                    <w:bottom w:val="none" w:sz="0" w:space="0" w:color="auto"/>
                    <w:right w:val="none" w:sz="0" w:space="0" w:color="auto"/>
                  </w:divBdr>
                  <w:divsChild>
                    <w:div w:id="1945310442">
                      <w:marLeft w:val="0"/>
                      <w:marRight w:val="0"/>
                      <w:marTop w:val="0"/>
                      <w:marBottom w:val="0"/>
                      <w:divBdr>
                        <w:top w:val="none" w:sz="0" w:space="0" w:color="auto"/>
                        <w:left w:val="none" w:sz="0" w:space="0" w:color="auto"/>
                        <w:bottom w:val="none" w:sz="0" w:space="0" w:color="auto"/>
                        <w:right w:val="none" w:sz="0" w:space="0" w:color="auto"/>
                      </w:divBdr>
                    </w:div>
                  </w:divsChild>
                </w:div>
                <w:div w:id="532958094">
                  <w:marLeft w:val="0"/>
                  <w:marRight w:val="0"/>
                  <w:marTop w:val="0"/>
                  <w:marBottom w:val="0"/>
                  <w:divBdr>
                    <w:top w:val="none" w:sz="0" w:space="0" w:color="auto"/>
                    <w:left w:val="none" w:sz="0" w:space="0" w:color="auto"/>
                    <w:bottom w:val="none" w:sz="0" w:space="0" w:color="auto"/>
                    <w:right w:val="none" w:sz="0" w:space="0" w:color="auto"/>
                  </w:divBdr>
                  <w:divsChild>
                    <w:div w:id="1964773551">
                      <w:marLeft w:val="0"/>
                      <w:marRight w:val="0"/>
                      <w:marTop w:val="0"/>
                      <w:marBottom w:val="0"/>
                      <w:divBdr>
                        <w:top w:val="none" w:sz="0" w:space="0" w:color="auto"/>
                        <w:left w:val="none" w:sz="0" w:space="0" w:color="auto"/>
                        <w:bottom w:val="none" w:sz="0" w:space="0" w:color="auto"/>
                        <w:right w:val="none" w:sz="0" w:space="0" w:color="auto"/>
                      </w:divBdr>
                    </w:div>
                  </w:divsChild>
                </w:div>
                <w:div w:id="1423867419">
                  <w:marLeft w:val="0"/>
                  <w:marRight w:val="0"/>
                  <w:marTop w:val="0"/>
                  <w:marBottom w:val="0"/>
                  <w:divBdr>
                    <w:top w:val="none" w:sz="0" w:space="0" w:color="auto"/>
                    <w:left w:val="none" w:sz="0" w:space="0" w:color="auto"/>
                    <w:bottom w:val="none" w:sz="0" w:space="0" w:color="auto"/>
                    <w:right w:val="none" w:sz="0" w:space="0" w:color="auto"/>
                  </w:divBdr>
                  <w:divsChild>
                    <w:div w:id="311833726">
                      <w:marLeft w:val="0"/>
                      <w:marRight w:val="0"/>
                      <w:marTop w:val="0"/>
                      <w:marBottom w:val="0"/>
                      <w:divBdr>
                        <w:top w:val="none" w:sz="0" w:space="0" w:color="auto"/>
                        <w:left w:val="none" w:sz="0" w:space="0" w:color="auto"/>
                        <w:bottom w:val="none" w:sz="0" w:space="0" w:color="auto"/>
                        <w:right w:val="none" w:sz="0" w:space="0" w:color="auto"/>
                      </w:divBdr>
                    </w:div>
                    <w:div w:id="1740403245">
                      <w:marLeft w:val="0"/>
                      <w:marRight w:val="0"/>
                      <w:marTop w:val="0"/>
                      <w:marBottom w:val="0"/>
                      <w:divBdr>
                        <w:top w:val="none" w:sz="0" w:space="0" w:color="auto"/>
                        <w:left w:val="none" w:sz="0" w:space="0" w:color="auto"/>
                        <w:bottom w:val="none" w:sz="0" w:space="0" w:color="auto"/>
                        <w:right w:val="none" w:sz="0" w:space="0" w:color="auto"/>
                      </w:divBdr>
                    </w:div>
                  </w:divsChild>
                </w:div>
                <w:div w:id="1836920598">
                  <w:marLeft w:val="0"/>
                  <w:marRight w:val="0"/>
                  <w:marTop w:val="0"/>
                  <w:marBottom w:val="0"/>
                  <w:divBdr>
                    <w:top w:val="none" w:sz="0" w:space="0" w:color="auto"/>
                    <w:left w:val="none" w:sz="0" w:space="0" w:color="auto"/>
                    <w:bottom w:val="none" w:sz="0" w:space="0" w:color="auto"/>
                    <w:right w:val="none" w:sz="0" w:space="0" w:color="auto"/>
                  </w:divBdr>
                  <w:divsChild>
                    <w:div w:id="16122176">
                      <w:marLeft w:val="0"/>
                      <w:marRight w:val="0"/>
                      <w:marTop w:val="0"/>
                      <w:marBottom w:val="0"/>
                      <w:divBdr>
                        <w:top w:val="none" w:sz="0" w:space="0" w:color="auto"/>
                        <w:left w:val="none" w:sz="0" w:space="0" w:color="auto"/>
                        <w:bottom w:val="none" w:sz="0" w:space="0" w:color="auto"/>
                        <w:right w:val="none" w:sz="0" w:space="0" w:color="auto"/>
                      </w:divBdr>
                    </w:div>
                  </w:divsChild>
                </w:div>
                <w:div w:id="549612554">
                  <w:marLeft w:val="0"/>
                  <w:marRight w:val="0"/>
                  <w:marTop w:val="0"/>
                  <w:marBottom w:val="0"/>
                  <w:divBdr>
                    <w:top w:val="none" w:sz="0" w:space="0" w:color="auto"/>
                    <w:left w:val="none" w:sz="0" w:space="0" w:color="auto"/>
                    <w:bottom w:val="none" w:sz="0" w:space="0" w:color="auto"/>
                    <w:right w:val="none" w:sz="0" w:space="0" w:color="auto"/>
                  </w:divBdr>
                  <w:divsChild>
                    <w:div w:id="1813057885">
                      <w:marLeft w:val="0"/>
                      <w:marRight w:val="0"/>
                      <w:marTop w:val="0"/>
                      <w:marBottom w:val="0"/>
                      <w:divBdr>
                        <w:top w:val="none" w:sz="0" w:space="0" w:color="auto"/>
                        <w:left w:val="none" w:sz="0" w:space="0" w:color="auto"/>
                        <w:bottom w:val="none" w:sz="0" w:space="0" w:color="auto"/>
                        <w:right w:val="none" w:sz="0" w:space="0" w:color="auto"/>
                      </w:divBdr>
                    </w:div>
                  </w:divsChild>
                </w:div>
                <w:div w:id="659189476">
                  <w:marLeft w:val="0"/>
                  <w:marRight w:val="0"/>
                  <w:marTop w:val="0"/>
                  <w:marBottom w:val="0"/>
                  <w:divBdr>
                    <w:top w:val="none" w:sz="0" w:space="0" w:color="auto"/>
                    <w:left w:val="none" w:sz="0" w:space="0" w:color="auto"/>
                    <w:bottom w:val="none" w:sz="0" w:space="0" w:color="auto"/>
                    <w:right w:val="none" w:sz="0" w:space="0" w:color="auto"/>
                  </w:divBdr>
                  <w:divsChild>
                    <w:div w:id="1724795780">
                      <w:marLeft w:val="0"/>
                      <w:marRight w:val="0"/>
                      <w:marTop w:val="0"/>
                      <w:marBottom w:val="0"/>
                      <w:divBdr>
                        <w:top w:val="none" w:sz="0" w:space="0" w:color="auto"/>
                        <w:left w:val="none" w:sz="0" w:space="0" w:color="auto"/>
                        <w:bottom w:val="none" w:sz="0" w:space="0" w:color="auto"/>
                        <w:right w:val="none" w:sz="0" w:space="0" w:color="auto"/>
                      </w:divBdr>
                    </w:div>
                  </w:divsChild>
                </w:div>
                <w:div w:id="1575890607">
                  <w:marLeft w:val="0"/>
                  <w:marRight w:val="0"/>
                  <w:marTop w:val="0"/>
                  <w:marBottom w:val="0"/>
                  <w:divBdr>
                    <w:top w:val="none" w:sz="0" w:space="0" w:color="auto"/>
                    <w:left w:val="none" w:sz="0" w:space="0" w:color="auto"/>
                    <w:bottom w:val="none" w:sz="0" w:space="0" w:color="auto"/>
                    <w:right w:val="none" w:sz="0" w:space="0" w:color="auto"/>
                  </w:divBdr>
                  <w:divsChild>
                    <w:div w:id="1267276714">
                      <w:marLeft w:val="0"/>
                      <w:marRight w:val="0"/>
                      <w:marTop w:val="0"/>
                      <w:marBottom w:val="0"/>
                      <w:divBdr>
                        <w:top w:val="none" w:sz="0" w:space="0" w:color="auto"/>
                        <w:left w:val="none" w:sz="0" w:space="0" w:color="auto"/>
                        <w:bottom w:val="none" w:sz="0" w:space="0" w:color="auto"/>
                        <w:right w:val="none" w:sz="0" w:space="0" w:color="auto"/>
                      </w:divBdr>
                    </w:div>
                  </w:divsChild>
                </w:div>
                <w:div w:id="1765950858">
                  <w:marLeft w:val="0"/>
                  <w:marRight w:val="0"/>
                  <w:marTop w:val="0"/>
                  <w:marBottom w:val="0"/>
                  <w:divBdr>
                    <w:top w:val="none" w:sz="0" w:space="0" w:color="auto"/>
                    <w:left w:val="none" w:sz="0" w:space="0" w:color="auto"/>
                    <w:bottom w:val="none" w:sz="0" w:space="0" w:color="auto"/>
                    <w:right w:val="none" w:sz="0" w:space="0" w:color="auto"/>
                  </w:divBdr>
                  <w:divsChild>
                    <w:div w:id="122506099">
                      <w:marLeft w:val="0"/>
                      <w:marRight w:val="0"/>
                      <w:marTop w:val="0"/>
                      <w:marBottom w:val="0"/>
                      <w:divBdr>
                        <w:top w:val="none" w:sz="0" w:space="0" w:color="auto"/>
                        <w:left w:val="none" w:sz="0" w:space="0" w:color="auto"/>
                        <w:bottom w:val="none" w:sz="0" w:space="0" w:color="auto"/>
                        <w:right w:val="none" w:sz="0" w:space="0" w:color="auto"/>
                      </w:divBdr>
                    </w:div>
                    <w:div w:id="415127137">
                      <w:marLeft w:val="0"/>
                      <w:marRight w:val="0"/>
                      <w:marTop w:val="0"/>
                      <w:marBottom w:val="0"/>
                      <w:divBdr>
                        <w:top w:val="none" w:sz="0" w:space="0" w:color="auto"/>
                        <w:left w:val="none" w:sz="0" w:space="0" w:color="auto"/>
                        <w:bottom w:val="none" w:sz="0" w:space="0" w:color="auto"/>
                        <w:right w:val="none" w:sz="0" w:space="0" w:color="auto"/>
                      </w:divBdr>
                    </w:div>
                  </w:divsChild>
                </w:div>
                <w:div w:id="415595378">
                  <w:marLeft w:val="0"/>
                  <w:marRight w:val="0"/>
                  <w:marTop w:val="0"/>
                  <w:marBottom w:val="0"/>
                  <w:divBdr>
                    <w:top w:val="none" w:sz="0" w:space="0" w:color="auto"/>
                    <w:left w:val="none" w:sz="0" w:space="0" w:color="auto"/>
                    <w:bottom w:val="none" w:sz="0" w:space="0" w:color="auto"/>
                    <w:right w:val="none" w:sz="0" w:space="0" w:color="auto"/>
                  </w:divBdr>
                  <w:divsChild>
                    <w:div w:id="1708946644">
                      <w:marLeft w:val="0"/>
                      <w:marRight w:val="0"/>
                      <w:marTop w:val="0"/>
                      <w:marBottom w:val="0"/>
                      <w:divBdr>
                        <w:top w:val="none" w:sz="0" w:space="0" w:color="auto"/>
                        <w:left w:val="none" w:sz="0" w:space="0" w:color="auto"/>
                        <w:bottom w:val="none" w:sz="0" w:space="0" w:color="auto"/>
                        <w:right w:val="none" w:sz="0" w:space="0" w:color="auto"/>
                      </w:divBdr>
                    </w:div>
                  </w:divsChild>
                </w:div>
                <w:div w:id="1062607049">
                  <w:marLeft w:val="0"/>
                  <w:marRight w:val="0"/>
                  <w:marTop w:val="0"/>
                  <w:marBottom w:val="0"/>
                  <w:divBdr>
                    <w:top w:val="none" w:sz="0" w:space="0" w:color="auto"/>
                    <w:left w:val="none" w:sz="0" w:space="0" w:color="auto"/>
                    <w:bottom w:val="none" w:sz="0" w:space="0" w:color="auto"/>
                    <w:right w:val="none" w:sz="0" w:space="0" w:color="auto"/>
                  </w:divBdr>
                  <w:divsChild>
                    <w:div w:id="1695380476">
                      <w:marLeft w:val="0"/>
                      <w:marRight w:val="0"/>
                      <w:marTop w:val="0"/>
                      <w:marBottom w:val="0"/>
                      <w:divBdr>
                        <w:top w:val="none" w:sz="0" w:space="0" w:color="auto"/>
                        <w:left w:val="none" w:sz="0" w:space="0" w:color="auto"/>
                        <w:bottom w:val="none" w:sz="0" w:space="0" w:color="auto"/>
                        <w:right w:val="none" w:sz="0" w:space="0" w:color="auto"/>
                      </w:divBdr>
                    </w:div>
                  </w:divsChild>
                </w:div>
                <w:div w:id="829911409">
                  <w:marLeft w:val="0"/>
                  <w:marRight w:val="0"/>
                  <w:marTop w:val="0"/>
                  <w:marBottom w:val="0"/>
                  <w:divBdr>
                    <w:top w:val="none" w:sz="0" w:space="0" w:color="auto"/>
                    <w:left w:val="none" w:sz="0" w:space="0" w:color="auto"/>
                    <w:bottom w:val="none" w:sz="0" w:space="0" w:color="auto"/>
                    <w:right w:val="none" w:sz="0" w:space="0" w:color="auto"/>
                  </w:divBdr>
                  <w:divsChild>
                    <w:div w:id="1694040372">
                      <w:marLeft w:val="0"/>
                      <w:marRight w:val="0"/>
                      <w:marTop w:val="0"/>
                      <w:marBottom w:val="0"/>
                      <w:divBdr>
                        <w:top w:val="none" w:sz="0" w:space="0" w:color="auto"/>
                        <w:left w:val="none" w:sz="0" w:space="0" w:color="auto"/>
                        <w:bottom w:val="none" w:sz="0" w:space="0" w:color="auto"/>
                        <w:right w:val="none" w:sz="0" w:space="0" w:color="auto"/>
                      </w:divBdr>
                    </w:div>
                  </w:divsChild>
                </w:div>
                <w:div w:id="1200127745">
                  <w:marLeft w:val="0"/>
                  <w:marRight w:val="0"/>
                  <w:marTop w:val="0"/>
                  <w:marBottom w:val="0"/>
                  <w:divBdr>
                    <w:top w:val="none" w:sz="0" w:space="0" w:color="auto"/>
                    <w:left w:val="none" w:sz="0" w:space="0" w:color="auto"/>
                    <w:bottom w:val="none" w:sz="0" w:space="0" w:color="auto"/>
                    <w:right w:val="none" w:sz="0" w:space="0" w:color="auto"/>
                  </w:divBdr>
                  <w:divsChild>
                    <w:div w:id="866481469">
                      <w:marLeft w:val="0"/>
                      <w:marRight w:val="0"/>
                      <w:marTop w:val="0"/>
                      <w:marBottom w:val="0"/>
                      <w:divBdr>
                        <w:top w:val="none" w:sz="0" w:space="0" w:color="auto"/>
                        <w:left w:val="none" w:sz="0" w:space="0" w:color="auto"/>
                        <w:bottom w:val="none" w:sz="0" w:space="0" w:color="auto"/>
                        <w:right w:val="none" w:sz="0" w:space="0" w:color="auto"/>
                      </w:divBdr>
                    </w:div>
                    <w:div w:id="1120300211">
                      <w:marLeft w:val="0"/>
                      <w:marRight w:val="0"/>
                      <w:marTop w:val="0"/>
                      <w:marBottom w:val="0"/>
                      <w:divBdr>
                        <w:top w:val="none" w:sz="0" w:space="0" w:color="auto"/>
                        <w:left w:val="none" w:sz="0" w:space="0" w:color="auto"/>
                        <w:bottom w:val="none" w:sz="0" w:space="0" w:color="auto"/>
                        <w:right w:val="none" w:sz="0" w:space="0" w:color="auto"/>
                      </w:divBdr>
                    </w:div>
                  </w:divsChild>
                </w:div>
                <w:div w:id="362874100">
                  <w:marLeft w:val="0"/>
                  <w:marRight w:val="0"/>
                  <w:marTop w:val="0"/>
                  <w:marBottom w:val="0"/>
                  <w:divBdr>
                    <w:top w:val="none" w:sz="0" w:space="0" w:color="auto"/>
                    <w:left w:val="none" w:sz="0" w:space="0" w:color="auto"/>
                    <w:bottom w:val="none" w:sz="0" w:space="0" w:color="auto"/>
                    <w:right w:val="none" w:sz="0" w:space="0" w:color="auto"/>
                  </w:divBdr>
                  <w:divsChild>
                    <w:div w:id="1835609045">
                      <w:marLeft w:val="0"/>
                      <w:marRight w:val="0"/>
                      <w:marTop w:val="0"/>
                      <w:marBottom w:val="0"/>
                      <w:divBdr>
                        <w:top w:val="none" w:sz="0" w:space="0" w:color="auto"/>
                        <w:left w:val="none" w:sz="0" w:space="0" w:color="auto"/>
                        <w:bottom w:val="none" w:sz="0" w:space="0" w:color="auto"/>
                        <w:right w:val="none" w:sz="0" w:space="0" w:color="auto"/>
                      </w:divBdr>
                    </w:div>
                  </w:divsChild>
                </w:div>
                <w:div w:id="1405764039">
                  <w:marLeft w:val="0"/>
                  <w:marRight w:val="0"/>
                  <w:marTop w:val="0"/>
                  <w:marBottom w:val="0"/>
                  <w:divBdr>
                    <w:top w:val="none" w:sz="0" w:space="0" w:color="auto"/>
                    <w:left w:val="none" w:sz="0" w:space="0" w:color="auto"/>
                    <w:bottom w:val="none" w:sz="0" w:space="0" w:color="auto"/>
                    <w:right w:val="none" w:sz="0" w:space="0" w:color="auto"/>
                  </w:divBdr>
                  <w:divsChild>
                    <w:div w:id="174930640">
                      <w:marLeft w:val="0"/>
                      <w:marRight w:val="0"/>
                      <w:marTop w:val="0"/>
                      <w:marBottom w:val="0"/>
                      <w:divBdr>
                        <w:top w:val="none" w:sz="0" w:space="0" w:color="auto"/>
                        <w:left w:val="none" w:sz="0" w:space="0" w:color="auto"/>
                        <w:bottom w:val="none" w:sz="0" w:space="0" w:color="auto"/>
                        <w:right w:val="none" w:sz="0" w:space="0" w:color="auto"/>
                      </w:divBdr>
                    </w:div>
                  </w:divsChild>
                </w:div>
                <w:div w:id="1547336044">
                  <w:marLeft w:val="0"/>
                  <w:marRight w:val="0"/>
                  <w:marTop w:val="0"/>
                  <w:marBottom w:val="0"/>
                  <w:divBdr>
                    <w:top w:val="none" w:sz="0" w:space="0" w:color="auto"/>
                    <w:left w:val="none" w:sz="0" w:space="0" w:color="auto"/>
                    <w:bottom w:val="none" w:sz="0" w:space="0" w:color="auto"/>
                    <w:right w:val="none" w:sz="0" w:space="0" w:color="auto"/>
                  </w:divBdr>
                  <w:divsChild>
                    <w:div w:id="232853534">
                      <w:marLeft w:val="0"/>
                      <w:marRight w:val="0"/>
                      <w:marTop w:val="0"/>
                      <w:marBottom w:val="0"/>
                      <w:divBdr>
                        <w:top w:val="none" w:sz="0" w:space="0" w:color="auto"/>
                        <w:left w:val="none" w:sz="0" w:space="0" w:color="auto"/>
                        <w:bottom w:val="none" w:sz="0" w:space="0" w:color="auto"/>
                        <w:right w:val="none" w:sz="0" w:space="0" w:color="auto"/>
                      </w:divBdr>
                    </w:div>
                  </w:divsChild>
                </w:div>
                <w:div w:id="564798008">
                  <w:marLeft w:val="0"/>
                  <w:marRight w:val="0"/>
                  <w:marTop w:val="0"/>
                  <w:marBottom w:val="0"/>
                  <w:divBdr>
                    <w:top w:val="none" w:sz="0" w:space="0" w:color="auto"/>
                    <w:left w:val="none" w:sz="0" w:space="0" w:color="auto"/>
                    <w:bottom w:val="none" w:sz="0" w:space="0" w:color="auto"/>
                    <w:right w:val="none" w:sz="0" w:space="0" w:color="auto"/>
                  </w:divBdr>
                  <w:divsChild>
                    <w:div w:id="1123839976">
                      <w:marLeft w:val="0"/>
                      <w:marRight w:val="0"/>
                      <w:marTop w:val="0"/>
                      <w:marBottom w:val="0"/>
                      <w:divBdr>
                        <w:top w:val="none" w:sz="0" w:space="0" w:color="auto"/>
                        <w:left w:val="none" w:sz="0" w:space="0" w:color="auto"/>
                        <w:bottom w:val="none" w:sz="0" w:space="0" w:color="auto"/>
                        <w:right w:val="none" w:sz="0" w:space="0" w:color="auto"/>
                      </w:divBdr>
                    </w:div>
                    <w:div w:id="1357198534">
                      <w:marLeft w:val="0"/>
                      <w:marRight w:val="0"/>
                      <w:marTop w:val="0"/>
                      <w:marBottom w:val="0"/>
                      <w:divBdr>
                        <w:top w:val="none" w:sz="0" w:space="0" w:color="auto"/>
                        <w:left w:val="none" w:sz="0" w:space="0" w:color="auto"/>
                        <w:bottom w:val="none" w:sz="0" w:space="0" w:color="auto"/>
                        <w:right w:val="none" w:sz="0" w:space="0" w:color="auto"/>
                      </w:divBdr>
                    </w:div>
                  </w:divsChild>
                </w:div>
                <w:div w:id="990249580">
                  <w:marLeft w:val="0"/>
                  <w:marRight w:val="0"/>
                  <w:marTop w:val="0"/>
                  <w:marBottom w:val="0"/>
                  <w:divBdr>
                    <w:top w:val="none" w:sz="0" w:space="0" w:color="auto"/>
                    <w:left w:val="none" w:sz="0" w:space="0" w:color="auto"/>
                    <w:bottom w:val="none" w:sz="0" w:space="0" w:color="auto"/>
                    <w:right w:val="none" w:sz="0" w:space="0" w:color="auto"/>
                  </w:divBdr>
                  <w:divsChild>
                    <w:div w:id="1498693261">
                      <w:marLeft w:val="0"/>
                      <w:marRight w:val="0"/>
                      <w:marTop w:val="0"/>
                      <w:marBottom w:val="0"/>
                      <w:divBdr>
                        <w:top w:val="none" w:sz="0" w:space="0" w:color="auto"/>
                        <w:left w:val="none" w:sz="0" w:space="0" w:color="auto"/>
                        <w:bottom w:val="none" w:sz="0" w:space="0" w:color="auto"/>
                        <w:right w:val="none" w:sz="0" w:space="0" w:color="auto"/>
                      </w:divBdr>
                    </w:div>
                  </w:divsChild>
                </w:div>
                <w:div w:id="1221672795">
                  <w:marLeft w:val="0"/>
                  <w:marRight w:val="0"/>
                  <w:marTop w:val="0"/>
                  <w:marBottom w:val="0"/>
                  <w:divBdr>
                    <w:top w:val="none" w:sz="0" w:space="0" w:color="auto"/>
                    <w:left w:val="none" w:sz="0" w:space="0" w:color="auto"/>
                    <w:bottom w:val="none" w:sz="0" w:space="0" w:color="auto"/>
                    <w:right w:val="none" w:sz="0" w:space="0" w:color="auto"/>
                  </w:divBdr>
                  <w:divsChild>
                    <w:div w:id="1811820676">
                      <w:marLeft w:val="0"/>
                      <w:marRight w:val="0"/>
                      <w:marTop w:val="0"/>
                      <w:marBottom w:val="0"/>
                      <w:divBdr>
                        <w:top w:val="none" w:sz="0" w:space="0" w:color="auto"/>
                        <w:left w:val="none" w:sz="0" w:space="0" w:color="auto"/>
                        <w:bottom w:val="none" w:sz="0" w:space="0" w:color="auto"/>
                        <w:right w:val="none" w:sz="0" w:space="0" w:color="auto"/>
                      </w:divBdr>
                    </w:div>
                  </w:divsChild>
                </w:div>
                <w:div w:id="1016418242">
                  <w:marLeft w:val="0"/>
                  <w:marRight w:val="0"/>
                  <w:marTop w:val="0"/>
                  <w:marBottom w:val="0"/>
                  <w:divBdr>
                    <w:top w:val="none" w:sz="0" w:space="0" w:color="auto"/>
                    <w:left w:val="none" w:sz="0" w:space="0" w:color="auto"/>
                    <w:bottom w:val="none" w:sz="0" w:space="0" w:color="auto"/>
                    <w:right w:val="none" w:sz="0" w:space="0" w:color="auto"/>
                  </w:divBdr>
                  <w:divsChild>
                    <w:div w:id="781993754">
                      <w:marLeft w:val="0"/>
                      <w:marRight w:val="0"/>
                      <w:marTop w:val="0"/>
                      <w:marBottom w:val="0"/>
                      <w:divBdr>
                        <w:top w:val="none" w:sz="0" w:space="0" w:color="auto"/>
                        <w:left w:val="none" w:sz="0" w:space="0" w:color="auto"/>
                        <w:bottom w:val="none" w:sz="0" w:space="0" w:color="auto"/>
                        <w:right w:val="none" w:sz="0" w:space="0" w:color="auto"/>
                      </w:divBdr>
                    </w:div>
                  </w:divsChild>
                </w:div>
                <w:div w:id="573659346">
                  <w:marLeft w:val="0"/>
                  <w:marRight w:val="0"/>
                  <w:marTop w:val="0"/>
                  <w:marBottom w:val="0"/>
                  <w:divBdr>
                    <w:top w:val="none" w:sz="0" w:space="0" w:color="auto"/>
                    <w:left w:val="none" w:sz="0" w:space="0" w:color="auto"/>
                    <w:bottom w:val="none" w:sz="0" w:space="0" w:color="auto"/>
                    <w:right w:val="none" w:sz="0" w:space="0" w:color="auto"/>
                  </w:divBdr>
                  <w:divsChild>
                    <w:div w:id="1804225687">
                      <w:marLeft w:val="0"/>
                      <w:marRight w:val="0"/>
                      <w:marTop w:val="0"/>
                      <w:marBottom w:val="0"/>
                      <w:divBdr>
                        <w:top w:val="none" w:sz="0" w:space="0" w:color="auto"/>
                        <w:left w:val="none" w:sz="0" w:space="0" w:color="auto"/>
                        <w:bottom w:val="none" w:sz="0" w:space="0" w:color="auto"/>
                        <w:right w:val="none" w:sz="0" w:space="0" w:color="auto"/>
                      </w:divBdr>
                    </w:div>
                    <w:div w:id="1406613826">
                      <w:marLeft w:val="0"/>
                      <w:marRight w:val="0"/>
                      <w:marTop w:val="0"/>
                      <w:marBottom w:val="0"/>
                      <w:divBdr>
                        <w:top w:val="none" w:sz="0" w:space="0" w:color="auto"/>
                        <w:left w:val="none" w:sz="0" w:space="0" w:color="auto"/>
                        <w:bottom w:val="none" w:sz="0" w:space="0" w:color="auto"/>
                        <w:right w:val="none" w:sz="0" w:space="0" w:color="auto"/>
                      </w:divBdr>
                    </w:div>
                  </w:divsChild>
                </w:div>
                <w:div w:id="635989516">
                  <w:marLeft w:val="0"/>
                  <w:marRight w:val="0"/>
                  <w:marTop w:val="0"/>
                  <w:marBottom w:val="0"/>
                  <w:divBdr>
                    <w:top w:val="none" w:sz="0" w:space="0" w:color="auto"/>
                    <w:left w:val="none" w:sz="0" w:space="0" w:color="auto"/>
                    <w:bottom w:val="none" w:sz="0" w:space="0" w:color="auto"/>
                    <w:right w:val="none" w:sz="0" w:space="0" w:color="auto"/>
                  </w:divBdr>
                  <w:divsChild>
                    <w:div w:id="9449536">
                      <w:marLeft w:val="0"/>
                      <w:marRight w:val="0"/>
                      <w:marTop w:val="0"/>
                      <w:marBottom w:val="0"/>
                      <w:divBdr>
                        <w:top w:val="none" w:sz="0" w:space="0" w:color="auto"/>
                        <w:left w:val="none" w:sz="0" w:space="0" w:color="auto"/>
                        <w:bottom w:val="none" w:sz="0" w:space="0" w:color="auto"/>
                        <w:right w:val="none" w:sz="0" w:space="0" w:color="auto"/>
                      </w:divBdr>
                    </w:div>
                  </w:divsChild>
                </w:div>
                <w:div w:id="2060396048">
                  <w:marLeft w:val="0"/>
                  <w:marRight w:val="0"/>
                  <w:marTop w:val="0"/>
                  <w:marBottom w:val="0"/>
                  <w:divBdr>
                    <w:top w:val="none" w:sz="0" w:space="0" w:color="auto"/>
                    <w:left w:val="none" w:sz="0" w:space="0" w:color="auto"/>
                    <w:bottom w:val="none" w:sz="0" w:space="0" w:color="auto"/>
                    <w:right w:val="none" w:sz="0" w:space="0" w:color="auto"/>
                  </w:divBdr>
                  <w:divsChild>
                    <w:div w:id="1874224949">
                      <w:marLeft w:val="0"/>
                      <w:marRight w:val="0"/>
                      <w:marTop w:val="0"/>
                      <w:marBottom w:val="0"/>
                      <w:divBdr>
                        <w:top w:val="none" w:sz="0" w:space="0" w:color="auto"/>
                        <w:left w:val="none" w:sz="0" w:space="0" w:color="auto"/>
                        <w:bottom w:val="none" w:sz="0" w:space="0" w:color="auto"/>
                        <w:right w:val="none" w:sz="0" w:space="0" w:color="auto"/>
                      </w:divBdr>
                    </w:div>
                  </w:divsChild>
                </w:div>
                <w:div w:id="2112121488">
                  <w:marLeft w:val="0"/>
                  <w:marRight w:val="0"/>
                  <w:marTop w:val="0"/>
                  <w:marBottom w:val="0"/>
                  <w:divBdr>
                    <w:top w:val="none" w:sz="0" w:space="0" w:color="auto"/>
                    <w:left w:val="none" w:sz="0" w:space="0" w:color="auto"/>
                    <w:bottom w:val="none" w:sz="0" w:space="0" w:color="auto"/>
                    <w:right w:val="none" w:sz="0" w:space="0" w:color="auto"/>
                  </w:divBdr>
                  <w:divsChild>
                    <w:div w:id="881599220">
                      <w:marLeft w:val="0"/>
                      <w:marRight w:val="0"/>
                      <w:marTop w:val="0"/>
                      <w:marBottom w:val="0"/>
                      <w:divBdr>
                        <w:top w:val="none" w:sz="0" w:space="0" w:color="auto"/>
                        <w:left w:val="none" w:sz="0" w:space="0" w:color="auto"/>
                        <w:bottom w:val="none" w:sz="0" w:space="0" w:color="auto"/>
                        <w:right w:val="none" w:sz="0" w:space="0" w:color="auto"/>
                      </w:divBdr>
                    </w:div>
                  </w:divsChild>
                </w:div>
                <w:div w:id="1963926239">
                  <w:marLeft w:val="0"/>
                  <w:marRight w:val="0"/>
                  <w:marTop w:val="0"/>
                  <w:marBottom w:val="0"/>
                  <w:divBdr>
                    <w:top w:val="none" w:sz="0" w:space="0" w:color="auto"/>
                    <w:left w:val="none" w:sz="0" w:space="0" w:color="auto"/>
                    <w:bottom w:val="none" w:sz="0" w:space="0" w:color="auto"/>
                    <w:right w:val="none" w:sz="0" w:space="0" w:color="auto"/>
                  </w:divBdr>
                  <w:divsChild>
                    <w:div w:id="1143691767">
                      <w:marLeft w:val="0"/>
                      <w:marRight w:val="0"/>
                      <w:marTop w:val="0"/>
                      <w:marBottom w:val="0"/>
                      <w:divBdr>
                        <w:top w:val="none" w:sz="0" w:space="0" w:color="auto"/>
                        <w:left w:val="none" w:sz="0" w:space="0" w:color="auto"/>
                        <w:bottom w:val="none" w:sz="0" w:space="0" w:color="auto"/>
                        <w:right w:val="none" w:sz="0" w:space="0" w:color="auto"/>
                      </w:divBdr>
                    </w:div>
                  </w:divsChild>
                </w:div>
                <w:div w:id="508915018">
                  <w:marLeft w:val="0"/>
                  <w:marRight w:val="0"/>
                  <w:marTop w:val="0"/>
                  <w:marBottom w:val="0"/>
                  <w:divBdr>
                    <w:top w:val="none" w:sz="0" w:space="0" w:color="auto"/>
                    <w:left w:val="none" w:sz="0" w:space="0" w:color="auto"/>
                    <w:bottom w:val="none" w:sz="0" w:space="0" w:color="auto"/>
                    <w:right w:val="none" w:sz="0" w:space="0" w:color="auto"/>
                  </w:divBdr>
                  <w:divsChild>
                    <w:div w:id="1773357195">
                      <w:marLeft w:val="0"/>
                      <w:marRight w:val="0"/>
                      <w:marTop w:val="0"/>
                      <w:marBottom w:val="0"/>
                      <w:divBdr>
                        <w:top w:val="none" w:sz="0" w:space="0" w:color="auto"/>
                        <w:left w:val="none" w:sz="0" w:space="0" w:color="auto"/>
                        <w:bottom w:val="none" w:sz="0" w:space="0" w:color="auto"/>
                        <w:right w:val="none" w:sz="0" w:space="0" w:color="auto"/>
                      </w:divBdr>
                    </w:div>
                  </w:divsChild>
                </w:div>
                <w:div w:id="1545679699">
                  <w:marLeft w:val="0"/>
                  <w:marRight w:val="0"/>
                  <w:marTop w:val="0"/>
                  <w:marBottom w:val="0"/>
                  <w:divBdr>
                    <w:top w:val="none" w:sz="0" w:space="0" w:color="auto"/>
                    <w:left w:val="none" w:sz="0" w:space="0" w:color="auto"/>
                    <w:bottom w:val="none" w:sz="0" w:space="0" w:color="auto"/>
                    <w:right w:val="none" w:sz="0" w:space="0" w:color="auto"/>
                  </w:divBdr>
                  <w:divsChild>
                    <w:div w:id="1371875577">
                      <w:marLeft w:val="0"/>
                      <w:marRight w:val="0"/>
                      <w:marTop w:val="0"/>
                      <w:marBottom w:val="0"/>
                      <w:divBdr>
                        <w:top w:val="none" w:sz="0" w:space="0" w:color="auto"/>
                        <w:left w:val="none" w:sz="0" w:space="0" w:color="auto"/>
                        <w:bottom w:val="none" w:sz="0" w:space="0" w:color="auto"/>
                        <w:right w:val="none" w:sz="0" w:space="0" w:color="auto"/>
                      </w:divBdr>
                    </w:div>
                  </w:divsChild>
                </w:div>
                <w:div w:id="237519358">
                  <w:marLeft w:val="0"/>
                  <w:marRight w:val="0"/>
                  <w:marTop w:val="0"/>
                  <w:marBottom w:val="0"/>
                  <w:divBdr>
                    <w:top w:val="none" w:sz="0" w:space="0" w:color="auto"/>
                    <w:left w:val="none" w:sz="0" w:space="0" w:color="auto"/>
                    <w:bottom w:val="none" w:sz="0" w:space="0" w:color="auto"/>
                    <w:right w:val="none" w:sz="0" w:space="0" w:color="auto"/>
                  </w:divBdr>
                  <w:divsChild>
                    <w:div w:id="110782678">
                      <w:marLeft w:val="0"/>
                      <w:marRight w:val="0"/>
                      <w:marTop w:val="0"/>
                      <w:marBottom w:val="0"/>
                      <w:divBdr>
                        <w:top w:val="none" w:sz="0" w:space="0" w:color="auto"/>
                        <w:left w:val="none" w:sz="0" w:space="0" w:color="auto"/>
                        <w:bottom w:val="none" w:sz="0" w:space="0" w:color="auto"/>
                        <w:right w:val="none" w:sz="0" w:space="0" w:color="auto"/>
                      </w:divBdr>
                    </w:div>
                  </w:divsChild>
                </w:div>
                <w:div w:id="469203584">
                  <w:marLeft w:val="0"/>
                  <w:marRight w:val="0"/>
                  <w:marTop w:val="0"/>
                  <w:marBottom w:val="0"/>
                  <w:divBdr>
                    <w:top w:val="none" w:sz="0" w:space="0" w:color="auto"/>
                    <w:left w:val="none" w:sz="0" w:space="0" w:color="auto"/>
                    <w:bottom w:val="none" w:sz="0" w:space="0" w:color="auto"/>
                    <w:right w:val="none" w:sz="0" w:space="0" w:color="auto"/>
                  </w:divBdr>
                  <w:divsChild>
                    <w:div w:id="1227495857">
                      <w:marLeft w:val="0"/>
                      <w:marRight w:val="0"/>
                      <w:marTop w:val="0"/>
                      <w:marBottom w:val="0"/>
                      <w:divBdr>
                        <w:top w:val="none" w:sz="0" w:space="0" w:color="auto"/>
                        <w:left w:val="none" w:sz="0" w:space="0" w:color="auto"/>
                        <w:bottom w:val="none" w:sz="0" w:space="0" w:color="auto"/>
                        <w:right w:val="none" w:sz="0" w:space="0" w:color="auto"/>
                      </w:divBdr>
                    </w:div>
                  </w:divsChild>
                </w:div>
                <w:div w:id="1857234678">
                  <w:marLeft w:val="0"/>
                  <w:marRight w:val="0"/>
                  <w:marTop w:val="0"/>
                  <w:marBottom w:val="0"/>
                  <w:divBdr>
                    <w:top w:val="none" w:sz="0" w:space="0" w:color="auto"/>
                    <w:left w:val="none" w:sz="0" w:space="0" w:color="auto"/>
                    <w:bottom w:val="none" w:sz="0" w:space="0" w:color="auto"/>
                    <w:right w:val="none" w:sz="0" w:space="0" w:color="auto"/>
                  </w:divBdr>
                  <w:divsChild>
                    <w:div w:id="953830508">
                      <w:marLeft w:val="0"/>
                      <w:marRight w:val="0"/>
                      <w:marTop w:val="0"/>
                      <w:marBottom w:val="0"/>
                      <w:divBdr>
                        <w:top w:val="none" w:sz="0" w:space="0" w:color="auto"/>
                        <w:left w:val="none" w:sz="0" w:space="0" w:color="auto"/>
                        <w:bottom w:val="none" w:sz="0" w:space="0" w:color="auto"/>
                        <w:right w:val="none" w:sz="0" w:space="0" w:color="auto"/>
                      </w:divBdr>
                    </w:div>
                  </w:divsChild>
                </w:div>
                <w:div w:id="764376361">
                  <w:marLeft w:val="0"/>
                  <w:marRight w:val="0"/>
                  <w:marTop w:val="0"/>
                  <w:marBottom w:val="0"/>
                  <w:divBdr>
                    <w:top w:val="none" w:sz="0" w:space="0" w:color="auto"/>
                    <w:left w:val="none" w:sz="0" w:space="0" w:color="auto"/>
                    <w:bottom w:val="none" w:sz="0" w:space="0" w:color="auto"/>
                    <w:right w:val="none" w:sz="0" w:space="0" w:color="auto"/>
                  </w:divBdr>
                  <w:divsChild>
                    <w:div w:id="1139424251">
                      <w:marLeft w:val="0"/>
                      <w:marRight w:val="0"/>
                      <w:marTop w:val="0"/>
                      <w:marBottom w:val="0"/>
                      <w:divBdr>
                        <w:top w:val="none" w:sz="0" w:space="0" w:color="auto"/>
                        <w:left w:val="none" w:sz="0" w:space="0" w:color="auto"/>
                        <w:bottom w:val="none" w:sz="0" w:space="0" w:color="auto"/>
                        <w:right w:val="none" w:sz="0" w:space="0" w:color="auto"/>
                      </w:divBdr>
                    </w:div>
                  </w:divsChild>
                </w:div>
                <w:div w:id="2045593847">
                  <w:marLeft w:val="0"/>
                  <w:marRight w:val="0"/>
                  <w:marTop w:val="0"/>
                  <w:marBottom w:val="0"/>
                  <w:divBdr>
                    <w:top w:val="none" w:sz="0" w:space="0" w:color="auto"/>
                    <w:left w:val="none" w:sz="0" w:space="0" w:color="auto"/>
                    <w:bottom w:val="none" w:sz="0" w:space="0" w:color="auto"/>
                    <w:right w:val="none" w:sz="0" w:space="0" w:color="auto"/>
                  </w:divBdr>
                  <w:divsChild>
                    <w:div w:id="1645814699">
                      <w:marLeft w:val="0"/>
                      <w:marRight w:val="0"/>
                      <w:marTop w:val="0"/>
                      <w:marBottom w:val="0"/>
                      <w:divBdr>
                        <w:top w:val="none" w:sz="0" w:space="0" w:color="auto"/>
                        <w:left w:val="none" w:sz="0" w:space="0" w:color="auto"/>
                        <w:bottom w:val="none" w:sz="0" w:space="0" w:color="auto"/>
                        <w:right w:val="none" w:sz="0" w:space="0" w:color="auto"/>
                      </w:divBdr>
                    </w:div>
                  </w:divsChild>
                </w:div>
                <w:div w:id="1073818755">
                  <w:marLeft w:val="0"/>
                  <w:marRight w:val="0"/>
                  <w:marTop w:val="0"/>
                  <w:marBottom w:val="0"/>
                  <w:divBdr>
                    <w:top w:val="none" w:sz="0" w:space="0" w:color="auto"/>
                    <w:left w:val="none" w:sz="0" w:space="0" w:color="auto"/>
                    <w:bottom w:val="none" w:sz="0" w:space="0" w:color="auto"/>
                    <w:right w:val="none" w:sz="0" w:space="0" w:color="auto"/>
                  </w:divBdr>
                  <w:divsChild>
                    <w:div w:id="15162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425784">
          <w:marLeft w:val="0"/>
          <w:marRight w:val="0"/>
          <w:marTop w:val="0"/>
          <w:marBottom w:val="0"/>
          <w:divBdr>
            <w:top w:val="none" w:sz="0" w:space="0" w:color="auto"/>
            <w:left w:val="none" w:sz="0" w:space="0" w:color="auto"/>
            <w:bottom w:val="none" w:sz="0" w:space="0" w:color="auto"/>
            <w:right w:val="none" w:sz="0" w:space="0" w:color="auto"/>
          </w:divBdr>
        </w:div>
        <w:div w:id="214124039">
          <w:marLeft w:val="0"/>
          <w:marRight w:val="0"/>
          <w:marTop w:val="0"/>
          <w:marBottom w:val="0"/>
          <w:divBdr>
            <w:top w:val="none" w:sz="0" w:space="0" w:color="auto"/>
            <w:left w:val="none" w:sz="0" w:space="0" w:color="auto"/>
            <w:bottom w:val="none" w:sz="0" w:space="0" w:color="auto"/>
            <w:right w:val="none" w:sz="0" w:space="0" w:color="auto"/>
          </w:divBdr>
        </w:div>
        <w:div w:id="127822958">
          <w:marLeft w:val="0"/>
          <w:marRight w:val="0"/>
          <w:marTop w:val="0"/>
          <w:marBottom w:val="0"/>
          <w:divBdr>
            <w:top w:val="none" w:sz="0" w:space="0" w:color="auto"/>
            <w:left w:val="none" w:sz="0" w:space="0" w:color="auto"/>
            <w:bottom w:val="none" w:sz="0" w:space="0" w:color="auto"/>
            <w:right w:val="none" w:sz="0" w:space="0" w:color="auto"/>
          </w:divBdr>
        </w:div>
      </w:divsChild>
    </w:div>
    <w:div w:id="1350373383">
      <w:bodyDiv w:val="1"/>
      <w:marLeft w:val="0"/>
      <w:marRight w:val="0"/>
      <w:marTop w:val="0"/>
      <w:marBottom w:val="0"/>
      <w:divBdr>
        <w:top w:val="none" w:sz="0" w:space="0" w:color="auto"/>
        <w:left w:val="none" w:sz="0" w:space="0" w:color="auto"/>
        <w:bottom w:val="none" w:sz="0" w:space="0" w:color="auto"/>
        <w:right w:val="none" w:sz="0" w:space="0" w:color="auto"/>
      </w:divBdr>
      <w:divsChild>
        <w:div w:id="773474348">
          <w:marLeft w:val="480"/>
          <w:marRight w:val="0"/>
          <w:marTop w:val="0"/>
          <w:marBottom w:val="0"/>
          <w:divBdr>
            <w:top w:val="none" w:sz="0" w:space="0" w:color="auto"/>
            <w:left w:val="none" w:sz="0" w:space="0" w:color="auto"/>
            <w:bottom w:val="none" w:sz="0" w:space="0" w:color="auto"/>
            <w:right w:val="none" w:sz="0" w:space="0" w:color="auto"/>
          </w:divBdr>
          <w:divsChild>
            <w:div w:id="13021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57849">
      <w:bodyDiv w:val="1"/>
      <w:marLeft w:val="0"/>
      <w:marRight w:val="0"/>
      <w:marTop w:val="0"/>
      <w:marBottom w:val="0"/>
      <w:divBdr>
        <w:top w:val="none" w:sz="0" w:space="0" w:color="auto"/>
        <w:left w:val="none" w:sz="0" w:space="0" w:color="auto"/>
        <w:bottom w:val="none" w:sz="0" w:space="0" w:color="auto"/>
        <w:right w:val="none" w:sz="0" w:space="0" w:color="auto"/>
      </w:divBdr>
      <w:divsChild>
        <w:div w:id="67385237">
          <w:marLeft w:val="480"/>
          <w:marRight w:val="0"/>
          <w:marTop w:val="0"/>
          <w:marBottom w:val="0"/>
          <w:divBdr>
            <w:top w:val="none" w:sz="0" w:space="0" w:color="auto"/>
            <w:left w:val="none" w:sz="0" w:space="0" w:color="auto"/>
            <w:bottom w:val="none" w:sz="0" w:space="0" w:color="auto"/>
            <w:right w:val="none" w:sz="0" w:space="0" w:color="auto"/>
          </w:divBdr>
          <w:divsChild>
            <w:div w:id="57181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498185">
      <w:bodyDiv w:val="1"/>
      <w:marLeft w:val="0"/>
      <w:marRight w:val="0"/>
      <w:marTop w:val="0"/>
      <w:marBottom w:val="0"/>
      <w:divBdr>
        <w:top w:val="none" w:sz="0" w:space="0" w:color="auto"/>
        <w:left w:val="none" w:sz="0" w:space="0" w:color="auto"/>
        <w:bottom w:val="none" w:sz="0" w:space="0" w:color="auto"/>
        <w:right w:val="none" w:sz="0" w:space="0" w:color="auto"/>
      </w:divBdr>
      <w:divsChild>
        <w:div w:id="922181738">
          <w:marLeft w:val="0"/>
          <w:marRight w:val="0"/>
          <w:marTop w:val="0"/>
          <w:marBottom w:val="0"/>
          <w:divBdr>
            <w:top w:val="none" w:sz="0" w:space="0" w:color="auto"/>
            <w:left w:val="none" w:sz="0" w:space="0" w:color="auto"/>
            <w:bottom w:val="none" w:sz="0" w:space="0" w:color="auto"/>
            <w:right w:val="none" w:sz="0" w:space="0" w:color="auto"/>
          </w:divBdr>
        </w:div>
        <w:div w:id="1514997302">
          <w:marLeft w:val="0"/>
          <w:marRight w:val="0"/>
          <w:marTop w:val="0"/>
          <w:marBottom w:val="0"/>
          <w:divBdr>
            <w:top w:val="none" w:sz="0" w:space="0" w:color="auto"/>
            <w:left w:val="none" w:sz="0" w:space="0" w:color="auto"/>
            <w:bottom w:val="none" w:sz="0" w:space="0" w:color="auto"/>
            <w:right w:val="none" w:sz="0" w:space="0" w:color="auto"/>
          </w:divBdr>
        </w:div>
        <w:div w:id="1361125856">
          <w:marLeft w:val="0"/>
          <w:marRight w:val="0"/>
          <w:marTop w:val="0"/>
          <w:marBottom w:val="0"/>
          <w:divBdr>
            <w:top w:val="none" w:sz="0" w:space="0" w:color="auto"/>
            <w:left w:val="none" w:sz="0" w:space="0" w:color="auto"/>
            <w:bottom w:val="none" w:sz="0" w:space="0" w:color="auto"/>
            <w:right w:val="none" w:sz="0" w:space="0" w:color="auto"/>
          </w:divBdr>
        </w:div>
        <w:div w:id="826868018">
          <w:marLeft w:val="0"/>
          <w:marRight w:val="0"/>
          <w:marTop w:val="0"/>
          <w:marBottom w:val="0"/>
          <w:divBdr>
            <w:top w:val="none" w:sz="0" w:space="0" w:color="auto"/>
            <w:left w:val="none" w:sz="0" w:space="0" w:color="auto"/>
            <w:bottom w:val="none" w:sz="0" w:space="0" w:color="auto"/>
            <w:right w:val="none" w:sz="0" w:space="0" w:color="auto"/>
          </w:divBdr>
        </w:div>
      </w:divsChild>
    </w:div>
    <w:div w:id="2139906295">
      <w:bodyDiv w:val="1"/>
      <w:marLeft w:val="0"/>
      <w:marRight w:val="0"/>
      <w:marTop w:val="0"/>
      <w:marBottom w:val="0"/>
      <w:divBdr>
        <w:top w:val="none" w:sz="0" w:space="0" w:color="auto"/>
        <w:left w:val="none" w:sz="0" w:space="0" w:color="auto"/>
        <w:bottom w:val="none" w:sz="0" w:space="0" w:color="auto"/>
        <w:right w:val="none" w:sz="0" w:space="0" w:color="auto"/>
      </w:divBdr>
      <w:divsChild>
        <w:div w:id="1628777575">
          <w:marLeft w:val="480"/>
          <w:marRight w:val="0"/>
          <w:marTop w:val="0"/>
          <w:marBottom w:val="0"/>
          <w:divBdr>
            <w:top w:val="none" w:sz="0" w:space="0" w:color="auto"/>
            <w:left w:val="none" w:sz="0" w:space="0" w:color="auto"/>
            <w:bottom w:val="none" w:sz="0" w:space="0" w:color="auto"/>
            <w:right w:val="none" w:sz="0" w:space="0" w:color="auto"/>
          </w:divBdr>
          <w:divsChild>
            <w:div w:id="371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doi.org/10.3390/cli11020031" TargetMode="External"/><Relationship Id="rId2" Type="http://schemas.openxmlformats.org/officeDocument/2006/relationships/customXml" Target="../customXml/item2.xml"/><Relationship Id="rId16" Type="http://schemas.openxmlformats.org/officeDocument/2006/relationships/hyperlink" Target="https://power.larc.nasa.gov/"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doi.org/10.1038/sdata.2015.6"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flong,%20merperetti,%20calabres,%20lugaro,%20figueiras,%20gdsosa,%20rossilop,%20tomasdc%7d@agro.uba.ar" TargetMode="External"/><Relationship Id="rId14" Type="http://schemas.openxmlformats.org/officeDocument/2006/relationships/hyperlink" Target="https://confluence.ecmwf.int/pages/viewpage.action?pageId=2785509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Vava/ou0QLYqk8G8oKpEDbl1Sw==">AMUW2mWxmfT3XmHbJkv1+HHdKIX1/gT14o57zPMJnZ9ElKHgDgZ3nIDewJjimK6JOLa+rA87W21JlueECyQjvNeLWS7SvK6p7TFzbuq82RDt/kEK8iqwosk=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206BC2F-9DD4-4FCD-B774-C966F6133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14</Pages>
  <Words>4410</Words>
  <Characters>24255</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dc:creator>
  <cp:lastModifiedBy>María Elena Fernández Long</cp:lastModifiedBy>
  <cp:revision>18</cp:revision>
  <dcterms:created xsi:type="dcterms:W3CDTF">2023-03-29T22:57:00Z</dcterms:created>
  <dcterms:modified xsi:type="dcterms:W3CDTF">2023-03-31T11:39:00Z</dcterms:modified>
</cp:coreProperties>
</file>