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94463" w14:textId="3E32956F" w:rsidR="00953938" w:rsidRPr="00A75552" w:rsidRDefault="002D385C" w:rsidP="0071636B">
      <w:pPr>
        <w:pStyle w:val="Ttulo4"/>
        <w:spacing w:before="0" w:after="240"/>
        <w:jc w:val="center"/>
        <w:rPr>
          <w:rFonts w:ascii="Arial" w:eastAsia="Arial" w:hAnsi="Arial" w:cs="Arial"/>
          <w:color w:val="000000"/>
          <w:sz w:val="28"/>
          <w:szCs w:val="28"/>
        </w:rPr>
      </w:pPr>
      <w:bookmarkStart w:id="0" w:name="_GoBack"/>
      <w:bookmarkEnd w:id="0"/>
      <w:r w:rsidRPr="00A75552">
        <w:rPr>
          <w:rFonts w:ascii="Arial" w:eastAsia="Arial" w:hAnsi="Arial" w:cs="Arial"/>
          <w:color w:val="000000"/>
          <w:sz w:val="28"/>
          <w:szCs w:val="28"/>
        </w:rPr>
        <w:t>AVANCES Y NUEVOS USOS DE LA</w:t>
      </w:r>
      <w:r w:rsidR="00AF6167" w:rsidRPr="00A75552">
        <w:rPr>
          <w:rFonts w:ascii="Arial" w:eastAsia="Arial" w:hAnsi="Arial" w:cs="Arial"/>
          <w:color w:val="000000"/>
          <w:sz w:val="28"/>
          <w:szCs w:val="28"/>
        </w:rPr>
        <w:t xml:space="preserve"> RECETA FITOS</w:t>
      </w:r>
      <w:r w:rsidR="00287046" w:rsidRPr="00A75552">
        <w:rPr>
          <w:rFonts w:ascii="Arial" w:eastAsia="Arial" w:hAnsi="Arial" w:cs="Arial"/>
          <w:color w:val="000000"/>
          <w:sz w:val="28"/>
          <w:szCs w:val="28"/>
        </w:rPr>
        <w:t>ANITARIA DIGITAL (RFD)</w:t>
      </w:r>
      <w:r w:rsidR="00E91661" w:rsidRPr="00E91661">
        <w:rPr>
          <w:rFonts w:ascii="Arial" w:eastAsia="Arial" w:hAnsi="Arial" w:cs="Arial"/>
          <w:color w:val="000000"/>
          <w:sz w:val="28"/>
          <w:szCs w:val="28"/>
        </w:rPr>
        <w:t xml:space="preserve"> </w:t>
      </w:r>
      <w:r w:rsidR="0071636B">
        <w:rPr>
          <w:rFonts w:ascii="Arial" w:eastAsia="Arial" w:hAnsi="Arial" w:cs="Arial"/>
          <w:color w:val="000000"/>
          <w:sz w:val="28"/>
          <w:szCs w:val="28"/>
        </w:rPr>
        <w:t>EN LA PROVINCIA DE CÓRDOBA</w:t>
      </w:r>
    </w:p>
    <w:p w14:paraId="7CBAF46B" w14:textId="03381DAD" w:rsidR="00BC12E6" w:rsidRPr="00A75552" w:rsidRDefault="007D3C05" w:rsidP="000A3736">
      <w:pPr>
        <w:spacing w:line="240" w:lineRule="auto"/>
        <w:contextualSpacing/>
        <w:jc w:val="center"/>
        <w:rPr>
          <w:rFonts w:ascii="Arial" w:eastAsia="Arial" w:hAnsi="Arial" w:cs="Arial"/>
          <w:color w:val="000000"/>
          <w:vertAlign w:val="superscript"/>
        </w:rPr>
      </w:pPr>
      <w:r w:rsidRPr="00A75552">
        <w:rPr>
          <w:rFonts w:ascii="Arial" w:hAnsi="Arial" w:cs="Arial"/>
        </w:rPr>
        <w:t>Balbi, Gustavo</w:t>
      </w:r>
      <w:r w:rsidRPr="00A75552">
        <w:rPr>
          <w:rFonts w:ascii="Arial" w:eastAsia="Arial" w:hAnsi="Arial" w:cs="Arial"/>
          <w:color w:val="000000"/>
          <w:vertAlign w:val="superscript"/>
        </w:rPr>
        <w:t xml:space="preserve"> 1</w:t>
      </w:r>
      <w:r w:rsidR="00656E6E">
        <w:rPr>
          <w:rFonts w:ascii="Arial" w:hAnsi="Arial" w:cs="Arial"/>
        </w:rPr>
        <w:t xml:space="preserve">; </w:t>
      </w:r>
      <w:r w:rsidRPr="00A75552">
        <w:rPr>
          <w:rFonts w:ascii="Arial" w:hAnsi="Arial" w:cs="Arial"/>
        </w:rPr>
        <w:t>Goloboff, Guillermo</w:t>
      </w:r>
      <w:r w:rsidRPr="00A75552">
        <w:rPr>
          <w:rFonts w:ascii="Arial" w:eastAsia="Arial" w:hAnsi="Arial" w:cs="Arial"/>
          <w:color w:val="000000"/>
          <w:vertAlign w:val="superscript"/>
        </w:rPr>
        <w:t xml:space="preserve"> 2</w:t>
      </w:r>
      <w:r w:rsidR="00656E6E">
        <w:rPr>
          <w:rFonts w:ascii="Arial" w:hAnsi="Arial" w:cs="Arial"/>
        </w:rPr>
        <w:t>;</w:t>
      </w:r>
      <w:r w:rsidRPr="00A75552">
        <w:rPr>
          <w:rFonts w:ascii="Arial" w:hAnsi="Arial" w:cs="Arial"/>
        </w:rPr>
        <w:t xml:space="preserve">Pepermans, Melani </w:t>
      </w:r>
      <w:r w:rsidRPr="00A75552">
        <w:rPr>
          <w:rFonts w:ascii="Arial" w:eastAsia="Arial" w:hAnsi="Arial" w:cs="Arial"/>
          <w:color w:val="000000"/>
          <w:vertAlign w:val="superscript"/>
        </w:rPr>
        <w:t>1</w:t>
      </w:r>
      <w:r w:rsidRPr="00A75552">
        <w:rPr>
          <w:rFonts w:ascii="Arial" w:hAnsi="Arial" w:cs="Arial"/>
        </w:rPr>
        <w:t xml:space="preserve">; Ricci, Exequiel </w:t>
      </w:r>
      <w:r w:rsidRPr="00A75552">
        <w:rPr>
          <w:rFonts w:ascii="Arial" w:eastAsia="Arial" w:hAnsi="Arial" w:cs="Arial"/>
          <w:color w:val="000000"/>
          <w:vertAlign w:val="superscript"/>
        </w:rPr>
        <w:t>1</w:t>
      </w:r>
      <w:r w:rsidR="00656E6E">
        <w:rPr>
          <w:rFonts w:ascii="Arial" w:hAnsi="Arial" w:cs="Arial"/>
        </w:rPr>
        <w:t>;</w:t>
      </w:r>
      <w:r w:rsidRPr="00A75552">
        <w:rPr>
          <w:rFonts w:ascii="Arial" w:hAnsi="Arial" w:cs="Arial"/>
        </w:rPr>
        <w:t xml:space="preserve">Molina, Carolina </w:t>
      </w:r>
      <w:r w:rsidRPr="00A75552">
        <w:rPr>
          <w:rFonts w:ascii="Arial" w:eastAsia="Arial" w:hAnsi="Arial" w:cs="Arial"/>
          <w:color w:val="000000"/>
          <w:vertAlign w:val="superscript"/>
        </w:rPr>
        <w:t>3</w:t>
      </w:r>
      <w:r w:rsidRPr="00A75552">
        <w:rPr>
          <w:rFonts w:ascii="Arial" w:hAnsi="Arial" w:cs="Arial"/>
        </w:rPr>
        <w:t xml:space="preserve">; Mac William, Irene </w:t>
      </w:r>
      <w:r w:rsidR="00835F31" w:rsidRPr="00A75552">
        <w:rPr>
          <w:rFonts w:ascii="Arial" w:eastAsia="Arial" w:hAnsi="Arial" w:cs="Arial"/>
          <w:color w:val="000000"/>
          <w:vertAlign w:val="superscript"/>
        </w:rPr>
        <w:t>3</w:t>
      </w:r>
      <w:r w:rsidR="00835F31" w:rsidRPr="00A75552">
        <w:rPr>
          <w:rFonts w:ascii="Arial" w:hAnsi="Arial" w:cs="Arial"/>
        </w:rPr>
        <w:t>.</w:t>
      </w:r>
      <w:r w:rsidR="00656E6E">
        <w:rPr>
          <w:rFonts w:ascii="Arial" w:hAnsi="Arial" w:cs="Arial"/>
        </w:rPr>
        <w:t xml:space="preserve"> Piumetto Mario</w:t>
      </w:r>
      <w:r w:rsidR="008D10B9">
        <w:rPr>
          <w:rFonts w:ascii="Arial" w:eastAsia="Arial" w:hAnsi="Arial" w:cs="Arial"/>
          <w:color w:val="000000"/>
          <w:vertAlign w:val="superscript"/>
        </w:rPr>
        <w:t>4</w:t>
      </w:r>
      <w:r w:rsidR="00656E6E">
        <w:rPr>
          <w:rFonts w:ascii="Arial" w:hAnsi="Arial" w:cs="Arial"/>
        </w:rPr>
        <w:t>, Morales Hernan</w:t>
      </w:r>
      <w:r w:rsidR="008D10B9">
        <w:rPr>
          <w:rFonts w:ascii="Arial" w:eastAsia="Arial" w:hAnsi="Arial" w:cs="Arial"/>
          <w:color w:val="000000"/>
          <w:vertAlign w:val="superscript"/>
        </w:rPr>
        <w:t>4</w:t>
      </w:r>
      <w:r w:rsidR="00656E6E">
        <w:rPr>
          <w:rFonts w:ascii="Arial" w:hAnsi="Arial" w:cs="Arial"/>
        </w:rPr>
        <w:t>, Pozzi Ezequiel</w:t>
      </w:r>
      <w:r w:rsidR="008D10B9">
        <w:rPr>
          <w:rFonts w:ascii="Arial" w:eastAsia="Arial" w:hAnsi="Arial" w:cs="Arial"/>
          <w:color w:val="000000"/>
          <w:vertAlign w:val="superscript"/>
        </w:rPr>
        <w:t>4</w:t>
      </w:r>
      <w:r w:rsidR="00656E6E">
        <w:rPr>
          <w:rFonts w:ascii="Arial" w:hAnsi="Arial" w:cs="Arial"/>
        </w:rPr>
        <w:t>.</w:t>
      </w:r>
    </w:p>
    <w:p w14:paraId="3CA12EF1" w14:textId="4DB38E07" w:rsidR="00BC12E6" w:rsidRPr="00A75552" w:rsidRDefault="00BC12E6" w:rsidP="000A3736">
      <w:pPr>
        <w:spacing w:before="160" w:line="240" w:lineRule="auto"/>
        <w:contextualSpacing/>
        <w:jc w:val="center"/>
        <w:rPr>
          <w:rFonts w:ascii="Arial" w:eastAsia="Arial" w:hAnsi="Arial" w:cs="Arial"/>
          <w:color w:val="000000"/>
        </w:rPr>
      </w:pPr>
      <w:r w:rsidRPr="00A75552">
        <w:rPr>
          <w:rFonts w:ascii="Arial" w:eastAsia="Arial" w:hAnsi="Arial" w:cs="Arial"/>
          <w:color w:val="000000"/>
          <w:vertAlign w:val="superscript"/>
        </w:rPr>
        <w:t xml:space="preserve">1 </w:t>
      </w:r>
      <w:r w:rsidRPr="00A75552">
        <w:rPr>
          <w:rFonts w:ascii="Arial" w:eastAsia="Arial" w:hAnsi="Arial" w:cs="Arial"/>
          <w:color w:val="000000"/>
        </w:rPr>
        <w:t>DGFyC (Dirección General de Fiscalización y Control del MAyG)</w:t>
      </w:r>
      <w:r w:rsidR="008D10B9">
        <w:rPr>
          <w:rFonts w:ascii="Arial" w:eastAsia="Arial" w:hAnsi="Arial" w:cs="Arial"/>
          <w:color w:val="000000"/>
        </w:rPr>
        <w:t xml:space="preserve"> </w:t>
      </w:r>
    </w:p>
    <w:p w14:paraId="7B182731" w14:textId="21CE6A33" w:rsidR="00BC12E6" w:rsidRPr="00A75552" w:rsidRDefault="000B057F" w:rsidP="00BC12E6">
      <w:pPr>
        <w:spacing w:line="240" w:lineRule="auto"/>
        <w:contextualSpacing/>
        <w:jc w:val="center"/>
        <w:rPr>
          <w:rFonts w:ascii="Arial" w:eastAsia="Arial" w:hAnsi="Arial" w:cs="Arial"/>
          <w:color w:val="000000"/>
        </w:rPr>
      </w:pPr>
      <w:r w:rsidRPr="00A75552">
        <w:rPr>
          <w:rFonts w:ascii="Arial" w:eastAsia="Arial" w:hAnsi="Arial" w:cs="Arial"/>
          <w:color w:val="000000"/>
          <w:vertAlign w:val="superscript"/>
        </w:rPr>
        <w:t xml:space="preserve">2 </w:t>
      </w:r>
      <w:r w:rsidRPr="00A75552">
        <w:rPr>
          <w:rFonts w:ascii="Arial" w:eastAsia="Arial" w:hAnsi="Arial" w:cs="Arial"/>
          <w:color w:val="000000"/>
        </w:rPr>
        <w:t>MAyG (Administración y Sistemas)</w:t>
      </w:r>
    </w:p>
    <w:p w14:paraId="06CCEC84" w14:textId="5D313417" w:rsidR="000B057F" w:rsidRDefault="000B057F" w:rsidP="00BC12E6">
      <w:pPr>
        <w:spacing w:line="240" w:lineRule="auto"/>
        <w:contextualSpacing/>
        <w:jc w:val="center"/>
        <w:rPr>
          <w:rFonts w:ascii="Arial" w:eastAsia="Arial" w:hAnsi="Arial" w:cs="Arial"/>
          <w:color w:val="000000"/>
        </w:rPr>
      </w:pPr>
      <w:r w:rsidRPr="00A75552">
        <w:rPr>
          <w:rFonts w:ascii="Arial" w:eastAsia="Arial" w:hAnsi="Arial" w:cs="Arial"/>
          <w:color w:val="000000"/>
          <w:vertAlign w:val="superscript"/>
        </w:rPr>
        <w:t xml:space="preserve">3 </w:t>
      </w:r>
      <w:r w:rsidRPr="00A75552">
        <w:rPr>
          <w:rFonts w:ascii="Arial" w:eastAsia="Arial" w:hAnsi="Arial" w:cs="Arial"/>
          <w:color w:val="000000"/>
        </w:rPr>
        <w:t>UTN (Universidad Tecnológica Nacional – Sede Córdoba)</w:t>
      </w:r>
    </w:p>
    <w:p w14:paraId="43A8343E" w14:textId="667F43D4" w:rsidR="00656E6E" w:rsidRPr="00A75552" w:rsidRDefault="008D10B9" w:rsidP="00BC12E6">
      <w:pPr>
        <w:spacing w:line="240" w:lineRule="auto"/>
        <w:contextualSpacing/>
        <w:jc w:val="center"/>
        <w:rPr>
          <w:rFonts w:ascii="Arial" w:eastAsia="Arial" w:hAnsi="Arial" w:cs="Arial"/>
          <w:color w:val="000000"/>
        </w:rPr>
      </w:pPr>
      <w:r>
        <w:rPr>
          <w:rFonts w:ascii="Arial" w:eastAsia="Arial" w:hAnsi="Arial" w:cs="Arial"/>
          <w:color w:val="000000"/>
          <w:vertAlign w:val="superscript"/>
        </w:rPr>
        <w:t>4</w:t>
      </w:r>
      <w:r w:rsidR="00656E6E">
        <w:rPr>
          <w:rFonts w:ascii="Arial" w:eastAsia="Arial" w:hAnsi="Arial" w:cs="Arial"/>
          <w:color w:val="000000"/>
        </w:rPr>
        <w:t>IDECOR (Infraestructura de Datos Espaciales de la Pcia de Córdoba)</w:t>
      </w:r>
    </w:p>
    <w:p w14:paraId="5EDAF546" w14:textId="29A85951" w:rsidR="005B18F2" w:rsidRPr="00A75552" w:rsidRDefault="004066BE" w:rsidP="005B18F2">
      <w:pPr>
        <w:jc w:val="center"/>
        <w:rPr>
          <w:rFonts w:ascii="Arial" w:eastAsia="Times New Roman" w:hAnsi="Arial" w:cs="Arial"/>
        </w:rPr>
      </w:pPr>
      <w:r w:rsidRPr="00A75552">
        <w:rPr>
          <w:rFonts w:ascii="Arial" w:hAnsi="Arial" w:cs="Arial"/>
          <w:color w:val="000000"/>
        </w:rPr>
        <w:t xml:space="preserve">E-mail: </w:t>
      </w:r>
      <w:r w:rsidR="00C3111A" w:rsidRPr="00A75552">
        <w:rPr>
          <w:rFonts w:ascii="Arial" w:hAnsi="Arial" w:cs="Arial"/>
        </w:rPr>
        <w:t>gusbal87, ggoloboff, melani.pepermans</w:t>
      </w:r>
      <w:r w:rsidR="00656E6E">
        <w:rPr>
          <w:rFonts w:ascii="Arial" w:hAnsi="Arial" w:cs="Arial"/>
        </w:rPr>
        <w:t>, exequielricci420</w:t>
      </w:r>
      <w:r w:rsidR="00C3111A" w:rsidRPr="00A75552">
        <w:rPr>
          <w:rFonts w:ascii="Arial" w:hAnsi="Arial" w:cs="Arial"/>
        </w:rPr>
        <w:t xml:space="preserve">, molinacarolinaa, </w:t>
      </w:r>
      <w:hyperlink r:id="rId8" w:history="1">
        <w:r w:rsidR="00656E6E" w:rsidRPr="002C136C">
          <w:rPr>
            <w:rStyle w:val="Hipervnculo"/>
            <w:rFonts w:ascii="Arial" w:hAnsi="Arial" w:cs="Arial"/>
          </w:rPr>
          <w:t>mairenmw</w:t>
        </w:r>
        <w:r w:rsidR="00656E6E" w:rsidRPr="002C136C">
          <w:rPr>
            <w:rStyle w:val="Hipervnculo"/>
            <w:rFonts w:ascii="Arial" w:eastAsia="Times New Roman" w:hAnsi="Arial" w:cs="Arial"/>
          </w:rPr>
          <w:t>@gmail.com</w:t>
        </w:r>
      </w:hyperlink>
      <w:r w:rsidR="00656E6E">
        <w:rPr>
          <w:rFonts w:ascii="Arial" w:eastAsia="Times New Roman" w:hAnsi="Arial" w:cs="Arial"/>
        </w:rPr>
        <w:t xml:space="preserve">, </w:t>
      </w:r>
      <w:hyperlink r:id="rId9" w:history="1">
        <w:r w:rsidR="00656E6E" w:rsidRPr="002C136C">
          <w:rPr>
            <w:rStyle w:val="Hipervnculo"/>
            <w:rFonts w:ascii="Arial" w:eastAsia="Times New Roman" w:hAnsi="Arial" w:cs="Arial"/>
          </w:rPr>
          <w:t>MarioAndres.Piumetto@cba.gov.ar</w:t>
        </w:r>
      </w:hyperlink>
      <w:r w:rsidR="00656E6E">
        <w:rPr>
          <w:rFonts w:ascii="Arial" w:eastAsia="Times New Roman" w:hAnsi="Arial" w:cs="Arial"/>
        </w:rPr>
        <w:t xml:space="preserve">, </w:t>
      </w:r>
      <w:r w:rsidR="008D10B9" w:rsidRPr="008D10B9">
        <w:rPr>
          <w:rFonts w:ascii="Arial" w:eastAsia="Times New Roman" w:hAnsi="Arial" w:cs="Arial"/>
        </w:rPr>
        <w:t>hernan.morales@unc.edu.ar</w:t>
      </w:r>
    </w:p>
    <w:p w14:paraId="6782C861" w14:textId="4355133E" w:rsidR="00FB0AE6" w:rsidRPr="00A75552" w:rsidRDefault="000A3736" w:rsidP="00FB0AE6">
      <w:pPr>
        <w:pStyle w:val="Prrafodelista"/>
        <w:spacing w:after="0" w:line="240" w:lineRule="auto"/>
        <w:ind w:left="714"/>
        <w:contextualSpacing w:val="0"/>
        <w:jc w:val="both"/>
        <w:rPr>
          <w:rFonts w:ascii="Arial" w:hAnsi="Arial" w:cs="Arial"/>
        </w:rPr>
      </w:pPr>
      <w:r w:rsidRPr="00A75552">
        <w:rPr>
          <w:rFonts w:ascii="Arial" w:hAnsi="Arial" w:cs="Arial"/>
          <w:b/>
          <w:bCs/>
        </w:rPr>
        <w:t>Resumen</w:t>
      </w:r>
      <w:r w:rsidR="00FB0AE6" w:rsidRPr="00A75552">
        <w:rPr>
          <w:rFonts w:ascii="Arial" w:hAnsi="Arial" w:cs="Arial"/>
          <w:b/>
          <w:bCs/>
        </w:rPr>
        <w:t>:</w:t>
      </w:r>
      <w:r w:rsidR="00FB0AE6" w:rsidRPr="00A75552">
        <w:rPr>
          <w:rFonts w:ascii="Arial" w:hAnsi="Arial" w:cs="Arial"/>
        </w:rPr>
        <w:t xml:space="preserve"> </w:t>
      </w:r>
    </w:p>
    <w:p w14:paraId="7CEC8977" w14:textId="4D23108C" w:rsidR="000249AF" w:rsidRPr="00A75552" w:rsidRDefault="000249AF" w:rsidP="00A75552">
      <w:pPr>
        <w:pStyle w:val="Prrafodelista"/>
        <w:spacing w:after="0" w:line="240" w:lineRule="auto"/>
        <w:ind w:left="714"/>
        <w:jc w:val="both"/>
        <w:rPr>
          <w:rFonts w:ascii="Arial" w:hAnsi="Arial" w:cs="Arial"/>
        </w:rPr>
      </w:pPr>
      <w:r w:rsidRPr="00A75552">
        <w:rPr>
          <w:rFonts w:ascii="Arial" w:hAnsi="Arial" w:cs="Arial"/>
        </w:rPr>
        <w:t xml:space="preserve">El </w:t>
      </w:r>
      <w:r w:rsidR="0084347B" w:rsidRPr="00A75552">
        <w:rPr>
          <w:rFonts w:ascii="Arial" w:hAnsi="Arial" w:cs="Arial"/>
        </w:rPr>
        <w:t>sistema de</w:t>
      </w:r>
      <w:r w:rsidRPr="00A75552">
        <w:rPr>
          <w:rFonts w:ascii="Arial" w:hAnsi="Arial" w:cs="Arial"/>
        </w:rPr>
        <w:t xml:space="preserve"> Recetas Fitosanitarias Digital (RFD) es una herramienta que permit</w:t>
      </w:r>
      <w:r w:rsidR="0084347B" w:rsidRPr="00A75552">
        <w:rPr>
          <w:rFonts w:ascii="Arial" w:hAnsi="Arial" w:cs="Arial"/>
        </w:rPr>
        <w:t>e la trazabilidad de la</w:t>
      </w:r>
      <w:r w:rsidRPr="00A75552">
        <w:rPr>
          <w:rFonts w:ascii="Arial" w:hAnsi="Arial" w:cs="Arial"/>
        </w:rPr>
        <w:t xml:space="preserve"> recomendación y uso de fitosanitarios agrícolas en la provincia </w:t>
      </w:r>
      <w:r w:rsidR="00965F6E">
        <w:rPr>
          <w:rFonts w:ascii="Arial" w:hAnsi="Arial" w:cs="Arial"/>
        </w:rPr>
        <w:t>de Córdoba.</w:t>
      </w:r>
    </w:p>
    <w:p w14:paraId="166DE897" w14:textId="51F485DF" w:rsidR="000249AF" w:rsidRPr="00A75552" w:rsidRDefault="0071636B" w:rsidP="00A75552">
      <w:pPr>
        <w:pStyle w:val="Prrafodelista"/>
        <w:spacing w:after="0" w:line="240" w:lineRule="auto"/>
        <w:ind w:left="714"/>
        <w:jc w:val="both"/>
        <w:rPr>
          <w:rFonts w:ascii="Arial" w:hAnsi="Arial" w:cs="Arial"/>
        </w:rPr>
      </w:pPr>
      <w:r>
        <w:rPr>
          <w:rFonts w:ascii="Arial" w:hAnsi="Arial" w:cs="Arial"/>
        </w:rPr>
        <w:t>El Mapa de RFD, desarrollado por el MAyG de Córdoba, a través de la</w:t>
      </w:r>
      <w:r w:rsidR="000249AF" w:rsidRPr="00A75552">
        <w:rPr>
          <w:rFonts w:ascii="Arial" w:hAnsi="Arial" w:cs="Arial"/>
        </w:rPr>
        <w:t xml:space="preserve"> Dirección General de Fiscalizac</w:t>
      </w:r>
      <w:r>
        <w:rPr>
          <w:rFonts w:ascii="Arial" w:hAnsi="Arial" w:cs="Arial"/>
        </w:rPr>
        <w:t>ión y Control, junto a</w:t>
      </w:r>
      <w:r w:rsidR="000249AF" w:rsidRPr="00A75552">
        <w:rPr>
          <w:rFonts w:ascii="Arial" w:hAnsi="Arial" w:cs="Arial"/>
        </w:rPr>
        <w:t xml:space="preserve"> IDECOR, muestra un notable impacto y crecimiento en el área de cobertura </w:t>
      </w:r>
      <w:r>
        <w:rPr>
          <w:rFonts w:ascii="Arial" w:hAnsi="Arial" w:cs="Arial"/>
        </w:rPr>
        <w:t xml:space="preserve">(58.000 recetas y 2 millones de Has a marzo del 2023) </w:t>
      </w:r>
      <w:r w:rsidR="000249AF" w:rsidRPr="00A75552">
        <w:rPr>
          <w:rFonts w:ascii="Arial" w:hAnsi="Arial" w:cs="Arial"/>
        </w:rPr>
        <w:t>y suma como funcionalidad l</w:t>
      </w:r>
      <w:r w:rsidR="00A75552" w:rsidRPr="00A75552">
        <w:rPr>
          <w:rFonts w:ascii="Arial" w:hAnsi="Arial" w:cs="Arial"/>
        </w:rPr>
        <w:t>a apertura y descarga de datos.</w:t>
      </w:r>
    </w:p>
    <w:p w14:paraId="07486BAA" w14:textId="5B0752AA" w:rsidR="0084347B" w:rsidRPr="00A75552" w:rsidRDefault="000249AF" w:rsidP="00A75552">
      <w:pPr>
        <w:pStyle w:val="Prrafodelista"/>
        <w:spacing w:after="0" w:line="240" w:lineRule="auto"/>
        <w:ind w:left="714"/>
        <w:jc w:val="both"/>
        <w:rPr>
          <w:rFonts w:ascii="Arial" w:hAnsi="Arial" w:cs="Arial"/>
        </w:rPr>
      </w:pPr>
      <w:r w:rsidRPr="00A75552">
        <w:rPr>
          <w:rFonts w:ascii="Arial" w:hAnsi="Arial" w:cs="Arial"/>
        </w:rPr>
        <w:t>Para cada lote puede consultarse la cantidad y número de RFD, estado de la misma (abiertas/cerradas), tipo y fecha de aplicación recomendada, cultivo a tratar, diagnóstico, tratamiento, superficie de la unidad de uso, además de conocer la nomenclatura catastral o número de cuenta de los lotes donde se es</w:t>
      </w:r>
      <w:r w:rsidR="0071636B">
        <w:rPr>
          <w:rFonts w:ascii="Arial" w:hAnsi="Arial" w:cs="Arial"/>
        </w:rPr>
        <w:t>tá realizando la aplicación. E</w:t>
      </w:r>
      <w:r w:rsidRPr="00A75552">
        <w:rPr>
          <w:rFonts w:ascii="Arial" w:hAnsi="Arial" w:cs="Arial"/>
        </w:rPr>
        <w:t>l usuario puede realizar búsquedas por número de RFD, nomenclatura catastral, número de cuenta, localidad/paraje o posicionarse a través de coordenadas GPS del móvil.</w:t>
      </w:r>
      <w:r w:rsidR="0071636B">
        <w:rPr>
          <w:rFonts w:ascii="Arial" w:hAnsi="Arial" w:cs="Arial"/>
        </w:rPr>
        <w:t xml:space="preserve"> </w:t>
      </w:r>
      <w:r w:rsidR="0084347B" w:rsidRPr="00A75552">
        <w:rPr>
          <w:rFonts w:ascii="Arial" w:hAnsi="Arial" w:cs="Arial"/>
        </w:rPr>
        <w:t xml:space="preserve">Los datos también pueden </w:t>
      </w:r>
      <w:r w:rsidR="0084347B" w:rsidRPr="00A75552">
        <w:rPr>
          <w:rFonts w:ascii="Arial" w:hAnsi="Arial" w:cs="Arial"/>
          <w:bCs/>
        </w:rPr>
        <w:t>descargarse en diversos formatos (</w:t>
      </w:r>
      <w:r w:rsidR="0084347B" w:rsidRPr="00A75552">
        <w:rPr>
          <w:rFonts w:ascii="Arial" w:hAnsi="Arial" w:cs="Arial"/>
        </w:rPr>
        <w:t xml:space="preserve">shp, kml y json), desde la sección </w:t>
      </w:r>
      <w:hyperlink r:id="rId10" w:anchor="/descargas" w:tgtFrame="_blank" w:history="1">
        <w:r w:rsidR="0084347B" w:rsidRPr="00A75552">
          <w:rPr>
            <w:rFonts w:ascii="Arial" w:hAnsi="Arial" w:cs="Arial"/>
            <w:bCs/>
          </w:rPr>
          <w:t>Descargas</w:t>
        </w:r>
      </w:hyperlink>
      <w:r w:rsidR="0084347B" w:rsidRPr="00A75552">
        <w:rPr>
          <w:rFonts w:ascii="Arial" w:hAnsi="Arial" w:cs="Arial"/>
        </w:rPr>
        <w:t xml:space="preserve"> o consumirse como </w:t>
      </w:r>
      <w:hyperlink r:id="rId11" w:anchor="/geoservicios" w:tgtFrame="_blank" w:history="1">
        <w:r w:rsidR="0084347B" w:rsidRPr="00A75552">
          <w:rPr>
            <w:rFonts w:ascii="Arial" w:hAnsi="Arial" w:cs="Arial"/>
            <w:bCs/>
          </w:rPr>
          <w:t>Geoservicios</w:t>
        </w:r>
      </w:hyperlink>
      <w:r w:rsidR="0084347B" w:rsidRPr="00A75552">
        <w:rPr>
          <w:rFonts w:ascii="Arial" w:hAnsi="Arial" w:cs="Arial"/>
        </w:rPr>
        <w:t>, desde un software SIG de escritorio (ArcGIS, QGIS, etc.) u otra app o solución geográfica.</w:t>
      </w:r>
    </w:p>
    <w:p w14:paraId="54762192" w14:textId="1FAD7AE6" w:rsidR="0084347B" w:rsidRPr="00A75552" w:rsidRDefault="00965F6E" w:rsidP="00A75552">
      <w:pPr>
        <w:pStyle w:val="Prrafodelista"/>
        <w:spacing w:after="0" w:line="240" w:lineRule="auto"/>
        <w:ind w:left="714"/>
        <w:contextualSpacing w:val="0"/>
        <w:jc w:val="both"/>
        <w:rPr>
          <w:rFonts w:ascii="Arial" w:hAnsi="Arial" w:cs="Arial"/>
          <w:highlight w:val="yellow"/>
        </w:rPr>
      </w:pPr>
      <w:r>
        <w:rPr>
          <w:rFonts w:ascii="Arial" w:hAnsi="Arial" w:cs="Arial"/>
        </w:rPr>
        <w:t xml:space="preserve">La apertura de los datos </w:t>
      </w:r>
      <w:r w:rsidR="0071636B">
        <w:rPr>
          <w:rFonts w:ascii="Arial" w:hAnsi="Arial" w:cs="Arial"/>
        </w:rPr>
        <w:t xml:space="preserve">permite </w:t>
      </w:r>
      <w:r w:rsidR="0084347B" w:rsidRPr="00A75552">
        <w:rPr>
          <w:rFonts w:ascii="Arial" w:hAnsi="Arial" w:cs="Arial"/>
        </w:rPr>
        <w:t>vincular el sistema de trazabilidad de fitosanitarios con otros recursos disponibles en MapasCórdoba, como los mapas de áreas cultivadas, fertilizaci</w:t>
      </w:r>
      <w:r w:rsidR="0071636B">
        <w:rPr>
          <w:rFonts w:ascii="Arial" w:hAnsi="Arial" w:cs="Arial"/>
        </w:rPr>
        <w:t>ón</w:t>
      </w:r>
      <w:r w:rsidR="0084347B" w:rsidRPr="00A75552">
        <w:rPr>
          <w:rFonts w:ascii="Arial" w:hAnsi="Arial" w:cs="Arial"/>
        </w:rPr>
        <w:t>, áreas periurbanas, BPAs, Rentas, entre otros, agregan valor y sinergia al ecosistema de información geoespacial de la provincia.</w:t>
      </w:r>
    </w:p>
    <w:p w14:paraId="34E45960" w14:textId="62BF5B3F" w:rsidR="000249AF" w:rsidRDefault="000249AF" w:rsidP="000249AF">
      <w:pPr>
        <w:pStyle w:val="Prrafodelista"/>
        <w:spacing w:after="0" w:line="240" w:lineRule="auto"/>
        <w:ind w:left="714"/>
        <w:contextualSpacing w:val="0"/>
        <w:jc w:val="both"/>
        <w:rPr>
          <w:rFonts w:ascii="Arial" w:hAnsi="Arial" w:cs="Arial"/>
        </w:rPr>
      </w:pPr>
      <w:r w:rsidRPr="00A75552">
        <w:rPr>
          <w:rFonts w:ascii="Arial" w:hAnsi="Arial" w:cs="Arial"/>
        </w:rPr>
        <w:t>El sistema de</w:t>
      </w:r>
      <w:r w:rsidR="0071636B">
        <w:rPr>
          <w:rFonts w:ascii="Arial" w:hAnsi="Arial" w:cs="Arial"/>
        </w:rPr>
        <w:t xml:space="preserve"> trazabilidad digital, </w:t>
      </w:r>
      <w:r w:rsidRPr="00A75552">
        <w:rPr>
          <w:rFonts w:ascii="Arial" w:hAnsi="Arial" w:cs="Arial"/>
        </w:rPr>
        <w:t>basado en la RFD, es un aporte a la IDE Córdoba mediante la implementación de nuevas herramientas digitales destinadas al cumplimiento de las normativa</w:t>
      </w:r>
      <w:r w:rsidR="00965F6E">
        <w:rPr>
          <w:rFonts w:ascii="Arial" w:hAnsi="Arial" w:cs="Arial"/>
        </w:rPr>
        <w:t>s vigentes, enmarcadas en los ODS</w:t>
      </w:r>
      <w:r w:rsidRPr="00A75552">
        <w:rPr>
          <w:rFonts w:ascii="Arial" w:hAnsi="Arial" w:cs="Arial"/>
        </w:rPr>
        <w:t>, mediante un modelo de gestión y gobernanza plural, participativo y tecnológicamente fiable.</w:t>
      </w:r>
    </w:p>
    <w:p w14:paraId="621C5BBF" w14:textId="77777777" w:rsidR="00965F6E" w:rsidRDefault="00965F6E" w:rsidP="000249AF">
      <w:pPr>
        <w:pStyle w:val="Prrafodelista"/>
        <w:spacing w:after="0" w:line="240" w:lineRule="auto"/>
        <w:ind w:left="714"/>
        <w:contextualSpacing w:val="0"/>
        <w:jc w:val="both"/>
        <w:rPr>
          <w:rFonts w:ascii="Arial" w:hAnsi="Arial" w:cs="Arial"/>
        </w:rPr>
      </w:pPr>
    </w:p>
    <w:p w14:paraId="4BF781CD" w14:textId="1B98A919" w:rsidR="00FB0AE6" w:rsidRPr="00A75552" w:rsidRDefault="00FB0AE6" w:rsidP="00FB0AE6">
      <w:pPr>
        <w:pBdr>
          <w:top w:val="nil"/>
          <w:left w:val="nil"/>
          <w:bottom w:val="nil"/>
          <w:right w:val="nil"/>
          <w:between w:val="nil"/>
        </w:pBdr>
        <w:spacing w:after="0"/>
        <w:ind w:left="709" w:right="709"/>
        <w:jc w:val="both"/>
        <w:rPr>
          <w:rFonts w:ascii="Arial" w:hAnsi="Arial" w:cs="Arial"/>
        </w:rPr>
      </w:pPr>
      <w:r w:rsidRPr="00A75552">
        <w:rPr>
          <w:rFonts w:ascii="Arial" w:hAnsi="Arial" w:cs="Arial"/>
          <w:b/>
        </w:rPr>
        <w:t xml:space="preserve">Palabras claves: </w:t>
      </w:r>
      <w:r w:rsidR="00C904D1" w:rsidRPr="00A75552">
        <w:rPr>
          <w:rFonts w:ascii="Arial" w:hAnsi="Arial" w:cs="Arial"/>
        </w:rPr>
        <w:t xml:space="preserve">RFD, </w:t>
      </w:r>
      <w:r w:rsidR="00AB7795" w:rsidRPr="00A75552">
        <w:rPr>
          <w:rFonts w:ascii="Arial" w:eastAsia="Arial" w:hAnsi="Arial" w:cs="Arial"/>
          <w:color w:val="000000"/>
          <w:lang w:val="es-ES" w:eastAsia="es-AR"/>
        </w:rPr>
        <w:t>fitosanitarios</w:t>
      </w:r>
      <w:r w:rsidRPr="00A75552">
        <w:rPr>
          <w:rFonts w:ascii="Arial" w:hAnsi="Arial" w:cs="Arial"/>
        </w:rPr>
        <w:t xml:space="preserve">, </w:t>
      </w:r>
      <w:r w:rsidR="00AB7795" w:rsidRPr="00A75552">
        <w:rPr>
          <w:rFonts w:ascii="Arial" w:hAnsi="Arial" w:cs="Arial"/>
        </w:rPr>
        <w:t xml:space="preserve">trazabilidad, </w:t>
      </w:r>
      <w:r w:rsidRPr="00A75552">
        <w:rPr>
          <w:rFonts w:ascii="Arial" w:hAnsi="Arial" w:cs="Arial"/>
        </w:rPr>
        <w:t>Ley 9164.</w:t>
      </w:r>
    </w:p>
    <w:p w14:paraId="4051347F" w14:textId="77777777" w:rsidR="008D6D4B" w:rsidRPr="00A75552" w:rsidRDefault="008D6D4B" w:rsidP="008D6D4B">
      <w:pPr>
        <w:pStyle w:val="Prrafodelista"/>
        <w:spacing w:after="0" w:line="240" w:lineRule="auto"/>
        <w:ind w:left="714"/>
        <w:contextualSpacing w:val="0"/>
        <w:jc w:val="both"/>
        <w:rPr>
          <w:rFonts w:ascii="Arial" w:hAnsi="Arial" w:cs="Arial"/>
        </w:rPr>
      </w:pPr>
    </w:p>
    <w:p w14:paraId="74436563" w14:textId="6D569B4A" w:rsidR="007527DF" w:rsidRPr="00A75552" w:rsidRDefault="007527DF">
      <w:pPr>
        <w:rPr>
          <w:rFonts w:ascii="Arial" w:hAnsi="Arial" w:cs="Arial"/>
          <w:b/>
          <w:u w:val="single"/>
        </w:rPr>
      </w:pPr>
    </w:p>
    <w:p w14:paraId="3FF177CF" w14:textId="422A3809" w:rsidR="00226522" w:rsidRPr="00A75552" w:rsidRDefault="00E25579" w:rsidP="000D1F2F">
      <w:pPr>
        <w:pStyle w:val="Ttulo1"/>
        <w:numPr>
          <w:ilvl w:val="0"/>
          <w:numId w:val="38"/>
        </w:numPr>
        <w:rPr>
          <w:rFonts w:ascii="Arial" w:hAnsi="Arial" w:cs="Arial"/>
          <w:b/>
          <w:color w:val="auto"/>
          <w:u w:val="single"/>
        </w:rPr>
      </w:pPr>
      <w:r w:rsidRPr="00A75552">
        <w:rPr>
          <w:rFonts w:ascii="Arial" w:eastAsia="Arial" w:hAnsi="Arial" w:cs="Arial"/>
          <w:b/>
          <w:color w:val="auto"/>
          <w:lang w:val="es-ES" w:eastAsia="es-AR"/>
        </w:rPr>
        <w:t>INTRODUCCIÓN</w:t>
      </w:r>
    </w:p>
    <w:p w14:paraId="2B935CEF" w14:textId="17B2356C" w:rsidR="00E25579" w:rsidRPr="00A75552" w:rsidRDefault="00F372C3" w:rsidP="000D1F2F">
      <w:pPr>
        <w:spacing w:after="120"/>
        <w:jc w:val="both"/>
        <w:rPr>
          <w:rFonts w:ascii="Arial" w:hAnsi="Arial" w:cs="Arial"/>
          <w:lang w:val="es-MX"/>
        </w:rPr>
      </w:pPr>
      <w:r w:rsidRPr="00A75552">
        <w:rPr>
          <w:rFonts w:ascii="Arial" w:hAnsi="Arial" w:cs="Arial"/>
          <w:lang w:val="es-MX"/>
        </w:rPr>
        <w:t>L</w:t>
      </w:r>
      <w:r w:rsidR="00226522" w:rsidRPr="00A75552">
        <w:rPr>
          <w:rFonts w:ascii="Arial" w:hAnsi="Arial" w:cs="Arial"/>
          <w:lang w:val="es-MX"/>
        </w:rPr>
        <w:t xml:space="preserve">a </w:t>
      </w:r>
      <w:r w:rsidR="00E25579" w:rsidRPr="00A75552">
        <w:rPr>
          <w:rFonts w:ascii="Arial" w:hAnsi="Arial" w:cs="Arial"/>
          <w:lang w:val="es-MX"/>
        </w:rPr>
        <w:t>provincia</w:t>
      </w:r>
      <w:r w:rsidRPr="00A75552">
        <w:rPr>
          <w:rFonts w:ascii="Arial" w:hAnsi="Arial" w:cs="Arial"/>
          <w:lang w:val="es-MX"/>
        </w:rPr>
        <w:t xml:space="preserve"> de Córdoba </w:t>
      </w:r>
      <w:r w:rsidR="00A75552" w:rsidRPr="00A75552">
        <w:rPr>
          <w:rFonts w:ascii="Arial" w:hAnsi="Arial" w:cs="Arial"/>
          <w:lang w:val="es-MX"/>
        </w:rPr>
        <w:t>cuenta a</w:t>
      </w:r>
      <w:r w:rsidR="00BB24F3" w:rsidRPr="00A75552">
        <w:rPr>
          <w:rFonts w:ascii="Arial" w:hAnsi="Arial" w:cs="Arial"/>
          <w:lang w:val="es-MX"/>
        </w:rPr>
        <w:t xml:space="preserve">proximadamente </w:t>
      </w:r>
      <w:r w:rsidR="00A75552" w:rsidRPr="00A75552">
        <w:rPr>
          <w:rFonts w:ascii="Arial" w:hAnsi="Arial" w:cs="Arial"/>
          <w:lang w:val="es-MX"/>
        </w:rPr>
        <w:t xml:space="preserve">con </w:t>
      </w:r>
      <w:r w:rsidR="00BB24F3" w:rsidRPr="00A75552">
        <w:rPr>
          <w:rFonts w:ascii="Arial" w:hAnsi="Arial" w:cs="Arial"/>
          <w:lang w:val="es-MX"/>
        </w:rPr>
        <w:t>8 millones de hectárea</w:t>
      </w:r>
      <w:r w:rsidR="00226522" w:rsidRPr="00A75552">
        <w:rPr>
          <w:rFonts w:ascii="Arial" w:hAnsi="Arial" w:cs="Arial"/>
          <w:lang w:val="es-MX"/>
        </w:rPr>
        <w:t>s destinad</w:t>
      </w:r>
      <w:r w:rsidRPr="00A75552">
        <w:rPr>
          <w:rFonts w:ascii="Arial" w:hAnsi="Arial" w:cs="Arial"/>
          <w:lang w:val="es-MX"/>
        </w:rPr>
        <w:t>as a la producción agrícola,</w:t>
      </w:r>
      <w:r w:rsidR="00BB24F3" w:rsidRPr="00A75552">
        <w:rPr>
          <w:rFonts w:ascii="Arial" w:hAnsi="Arial" w:cs="Arial"/>
          <w:lang w:val="es-MX"/>
        </w:rPr>
        <w:t xml:space="preserve"> valor cercano a</w:t>
      </w:r>
      <w:r w:rsidRPr="00A75552">
        <w:rPr>
          <w:rFonts w:ascii="Arial" w:hAnsi="Arial" w:cs="Arial"/>
          <w:lang w:val="es-MX"/>
        </w:rPr>
        <w:t xml:space="preserve"> la mitad de su territorio provincial</w:t>
      </w:r>
      <w:r w:rsidR="00DF1D4D" w:rsidRPr="00A75552">
        <w:rPr>
          <w:rFonts w:ascii="Arial" w:hAnsi="Arial" w:cs="Arial"/>
          <w:lang w:val="es-MX"/>
        </w:rPr>
        <w:t xml:space="preserve">. </w:t>
      </w:r>
    </w:p>
    <w:p w14:paraId="69EB2541" w14:textId="45AF359A" w:rsidR="00C95234" w:rsidRPr="00A75552" w:rsidRDefault="008D5B59" w:rsidP="000D1F2F">
      <w:pPr>
        <w:spacing w:after="120"/>
        <w:jc w:val="both"/>
        <w:rPr>
          <w:rFonts w:ascii="Arial" w:hAnsi="Arial" w:cs="Arial"/>
          <w:lang w:val="es-MX"/>
        </w:rPr>
      </w:pPr>
      <w:r w:rsidRPr="00A75552">
        <w:rPr>
          <w:rFonts w:ascii="Arial" w:hAnsi="Arial" w:cs="Arial"/>
          <w:lang w:val="es-MX"/>
        </w:rPr>
        <w:t xml:space="preserve">La </w:t>
      </w:r>
      <w:r w:rsidR="00354891" w:rsidRPr="00A75552">
        <w:rPr>
          <w:rFonts w:ascii="Arial" w:hAnsi="Arial" w:cs="Arial"/>
          <w:lang w:val="es-MX"/>
        </w:rPr>
        <w:t>Dirección</w:t>
      </w:r>
      <w:r w:rsidRPr="00A75552">
        <w:rPr>
          <w:rFonts w:ascii="Arial" w:hAnsi="Arial" w:cs="Arial"/>
          <w:lang w:val="es-MX"/>
        </w:rPr>
        <w:t xml:space="preserve"> General de Fiscalización y Control (DGFyC) del Ministerio de Agricultura </w:t>
      </w:r>
      <w:r w:rsidR="00354891" w:rsidRPr="00A75552">
        <w:rPr>
          <w:rFonts w:ascii="Arial" w:hAnsi="Arial" w:cs="Arial"/>
          <w:lang w:val="es-MX"/>
        </w:rPr>
        <w:t xml:space="preserve">y Ganadería del Gobierno de la </w:t>
      </w:r>
      <w:r w:rsidR="00CE3D28" w:rsidRPr="00A75552">
        <w:rPr>
          <w:rFonts w:ascii="Arial" w:hAnsi="Arial" w:cs="Arial"/>
          <w:lang w:val="es-MX"/>
        </w:rPr>
        <w:t>Prov</w:t>
      </w:r>
      <w:r w:rsidRPr="00A75552">
        <w:rPr>
          <w:rFonts w:ascii="Arial" w:hAnsi="Arial" w:cs="Arial"/>
          <w:lang w:val="es-MX"/>
        </w:rPr>
        <w:t xml:space="preserve">. </w:t>
      </w:r>
      <w:r w:rsidR="00E25579" w:rsidRPr="00A75552">
        <w:rPr>
          <w:rFonts w:ascii="Arial" w:hAnsi="Arial" w:cs="Arial"/>
          <w:lang w:val="es-MX"/>
        </w:rPr>
        <w:t>d</w:t>
      </w:r>
      <w:r w:rsidRPr="00A75552">
        <w:rPr>
          <w:rFonts w:ascii="Arial" w:hAnsi="Arial" w:cs="Arial"/>
          <w:lang w:val="es-MX"/>
        </w:rPr>
        <w:t>e Córdoba (MAyG), es el área responsable del cumplimiento y control de las Leyes de las cuales el Ministerio es autoridad de aplicación.</w:t>
      </w:r>
      <w:r w:rsidR="00865A67" w:rsidRPr="00A75552">
        <w:rPr>
          <w:rFonts w:ascii="Arial" w:hAnsi="Arial" w:cs="Arial"/>
          <w:lang w:val="es-MX"/>
        </w:rPr>
        <w:t xml:space="preserve"> </w:t>
      </w:r>
      <w:r w:rsidR="00A75552" w:rsidRPr="00A75552">
        <w:rPr>
          <w:rFonts w:ascii="Arial" w:hAnsi="Arial" w:cs="Arial"/>
          <w:lang w:val="es-MX"/>
        </w:rPr>
        <w:t>Se</w:t>
      </w:r>
      <w:r w:rsidR="00DE57BD" w:rsidRPr="00A75552">
        <w:rPr>
          <w:rFonts w:ascii="Arial" w:hAnsi="Arial" w:cs="Arial"/>
          <w:lang w:val="es-MX"/>
        </w:rPr>
        <w:t xml:space="preserve"> destaca la Ley 9164 (Ley de Productos Químicos o Biológicos de Uso Agropecuario</w:t>
      </w:r>
      <w:r w:rsidR="00D4742B" w:rsidRPr="00A75552">
        <w:rPr>
          <w:rFonts w:ascii="Arial" w:hAnsi="Arial" w:cs="Arial"/>
          <w:lang w:val="es-MX"/>
        </w:rPr>
        <w:t>, con su decre</w:t>
      </w:r>
      <w:r w:rsidR="00DE57BD" w:rsidRPr="00A75552">
        <w:rPr>
          <w:rFonts w:ascii="Arial" w:hAnsi="Arial" w:cs="Arial"/>
          <w:lang w:val="es-MX"/>
        </w:rPr>
        <w:t>to reglamentario N° 132/05</w:t>
      </w:r>
      <w:r w:rsidR="00527C2E" w:rsidRPr="00A75552">
        <w:rPr>
          <w:rFonts w:ascii="Arial" w:hAnsi="Arial" w:cs="Arial"/>
          <w:lang w:val="es-MX"/>
        </w:rPr>
        <w:t>)</w:t>
      </w:r>
      <w:r w:rsidR="00DE57BD" w:rsidRPr="00A75552">
        <w:rPr>
          <w:rFonts w:ascii="Arial" w:hAnsi="Arial" w:cs="Arial"/>
          <w:lang w:val="es-MX"/>
        </w:rPr>
        <w:t>, la cual establece en su Art 1°</w:t>
      </w:r>
      <w:r w:rsidR="00141EA7" w:rsidRPr="00A75552">
        <w:rPr>
          <w:rFonts w:ascii="Arial" w:hAnsi="Arial" w:cs="Arial"/>
          <w:lang w:val="es-MX"/>
        </w:rPr>
        <w:footnoteReference w:id="1"/>
      </w:r>
      <w:r w:rsidR="00DE57BD" w:rsidRPr="00A75552">
        <w:rPr>
          <w:rFonts w:ascii="Arial" w:hAnsi="Arial" w:cs="Arial"/>
          <w:lang w:val="es-MX"/>
        </w:rPr>
        <w:t xml:space="preserve"> el concepto de trazabilidad en la cadena de actores que componen el uso de Fitosanitarios en el sector agrícola (extensivo e intensivo) de la </w:t>
      </w:r>
      <w:r w:rsidR="00CE3D28" w:rsidRPr="00A75552">
        <w:rPr>
          <w:rFonts w:ascii="Arial" w:hAnsi="Arial" w:cs="Arial"/>
          <w:lang w:val="es-MX"/>
        </w:rPr>
        <w:t>Prov.</w:t>
      </w:r>
      <w:r w:rsidR="00DE57BD" w:rsidRPr="00A75552">
        <w:rPr>
          <w:rFonts w:ascii="Arial" w:hAnsi="Arial" w:cs="Arial"/>
          <w:lang w:val="es-MX"/>
        </w:rPr>
        <w:t xml:space="preserve"> de Córdoba, con el fin de contribuir al desarrollo sostenible </w:t>
      </w:r>
      <w:r w:rsidR="00D4742B" w:rsidRPr="00A75552">
        <w:rPr>
          <w:rFonts w:ascii="Arial" w:hAnsi="Arial" w:cs="Arial"/>
          <w:lang w:val="es-MX"/>
        </w:rPr>
        <w:t xml:space="preserve">y </w:t>
      </w:r>
      <w:r w:rsidR="00DE57BD" w:rsidRPr="00A75552">
        <w:rPr>
          <w:rFonts w:ascii="Arial" w:hAnsi="Arial" w:cs="Arial"/>
          <w:lang w:val="es-MX"/>
        </w:rPr>
        <w:t>a la disminución del impacto ambiental</w:t>
      </w:r>
      <w:r w:rsidR="00D4742B" w:rsidRPr="00A75552">
        <w:rPr>
          <w:rFonts w:ascii="Arial" w:hAnsi="Arial" w:cs="Arial"/>
          <w:lang w:val="es-MX"/>
        </w:rPr>
        <w:t>.</w:t>
      </w:r>
      <w:r w:rsidR="006464D2" w:rsidRPr="00A75552">
        <w:rPr>
          <w:rFonts w:ascii="Arial" w:hAnsi="Arial" w:cs="Arial"/>
          <w:lang w:val="es-MX"/>
        </w:rPr>
        <w:t xml:space="preserve"> </w:t>
      </w:r>
    </w:p>
    <w:p w14:paraId="7E340123" w14:textId="7817D369" w:rsidR="00CD2205" w:rsidRPr="00A75552" w:rsidRDefault="00CD2205" w:rsidP="000D1F2F">
      <w:pPr>
        <w:spacing w:after="120"/>
        <w:jc w:val="both"/>
        <w:rPr>
          <w:rFonts w:ascii="Arial" w:hAnsi="Arial" w:cs="Arial"/>
          <w:lang w:val="es-MX"/>
        </w:rPr>
      </w:pPr>
      <w:r w:rsidRPr="00A75552">
        <w:rPr>
          <w:rFonts w:ascii="Arial" w:hAnsi="Arial" w:cs="Arial"/>
          <w:lang w:val="es-MX"/>
        </w:rPr>
        <w:t>Si bien la Receta Fitosanitaria existe desde el año 2016 desde el 20 de septiembre del 2021 es totalmente digital</w:t>
      </w:r>
      <w:r w:rsidR="00E57E76" w:rsidRPr="00A75552">
        <w:rPr>
          <w:rFonts w:ascii="Arial" w:hAnsi="Arial" w:cs="Arial"/>
          <w:lang w:val="es-MX"/>
        </w:rPr>
        <w:t xml:space="preserve"> (RFD)</w:t>
      </w:r>
      <w:r w:rsidRPr="00A75552">
        <w:rPr>
          <w:rFonts w:ascii="Arial" w:hAnsi="Arial" w:cs="Arial"/>
          <w:lang w:val="es-MX"/>
        </w:rPr>
        <w:t>. El proceso de desarrollo c</w:t>
      </w:r>
      <w:r w:rsidR="00043F8E" w:rsidRPr="00A75552">
        <w:rPr>
          <w:rFonts w:ascii="Arial" w:hAnsi="Arial" w:cs="Arial"/>
          <w:lang w:val="es-MX"/>
        </w:rPr>
        <w:t>omenzó a principios del año 2020</w:t>
      </w:r>
      <w:r w:rsidRPr="00A75552">
        <w:rPr>
          <w:rFonts w:ascii="Arial" w:hAnsi="Arial" w:cs="Arial"/>
          <w:lang w:val="es-MX"/>
        </w:rPr>
        <w:t xml:space="preserve"> y conto con numerosas instancias de prueba y capacitación para los usuarios, con la colaboración del Colegio de Ingenieros Agrónomos de Córdoba, Universidades, INTA y de otras Instituciones y entidades del sector.</w:t>
      </w:r>
    </w:p>
    <w:p w14:paraId="50144B68" w14:textId="283A398C" w:rsidR="00A75552" w:rsidRPr="00A75552" w:rsidRDefault="00A75552" w:rsidP="00A75552">
      <w:pPr>
        <w:spacing w:after="120"/>
        <w:jc w:val="both"/>
        <w:rPr>
          <w:rFonts w:ascii="Arial" w:hAnsi="Arial" w:cs="Arial"/>
        </w:rPr>
      </w:pPr>
      <w:r w:rsidRPr="00A75552">
        <w:rPr>
          <w:rFonts w:ascii="Arial" w:hAnsi="Arial" w:cs="Arial"/>
        </w:rPr>
        <w:t>El Mapa de Recetas Fitosanitarias Digitales (RFD) desarrollado por el Ministerio de Agricultura y Ganadería, a través de su Dirección General de Fiscalización y Control, con el apoyo de IDECOR, muestra un notable impacto y crecimiento en el área de cobertura y suma como funcionalidad la apertura y descarga de datos.</w:t>
      </w:r>
    </w:p>
    <w:p w14:paraId="18F942C7" w14:textId="3E0B345D" w:rsidR="00A75552" w:rsidRPr="00A75552" w:rsidRDefault="00A75552" w:rsidP="00A75552">
      <w:pPr>
        <w:spacing w:after="120"/>
        <w:jc w:val="both"/>
        <w:rPr>
          <w:rFonts w:ascii="Arial" w:hAnsi="Arial" w:cs="Arial"/>
        </w:rPr>
      </w:pPr>
      <w:r w:rsidRPr="00A75552">
        <w:rPr>
          <w:rFonts w:ascii="Arial" w:hAnsi="Arial" w:cs="Arial"/>
        </w:rPr>
        <w:t xml:space="preserve">A partir de la evolución del mapa de RFD, se abre su visualización a través de MapasCordoba (IDECOR), permitiendo la geo visualización de las RFD, en lo que representa un salto cualitativo en la construcción de herramientas de gestión del sector agropecuario, enlazadas a la Infraestructura de datos espaciales de nuestra Provincia. </w:t>
      </w:r>
    </w:p>
    <w:p w14:paraId="699F933C" w14:textId="5AA8CE25" w:rsidR="00DC52F1" w:rsidRPr="00A75552" w:rsidRDefault="00CD2205" w:rsidP="00A75552">
      <w:pPr>
        <w:spacing w:after="120"/>
        <w:jc w:val="both"/>
        <w:rPr>
          <w:rFonts w:ascii="Arial" w:hAnsi="Arial" w:cs="Arial"/>
          <w:lang w:val="es-MX"/>
        </w:rPr>
      </w:pPr>
      <w:r w:rsidRPr="00A75552">
        <w:rPr>
          <w:rFonts w:ascii="Arial" w:hAnsi="Arial" w:cs="Arial"/>
          <w:lang w:val="es-MX"/>
        </w:rPr>
        <w:t xml:space="preserve">El sistema de RFD, posibilita consolidar su función como herramienta de trazabilidad entre actores </w:t>
      </w:r>
      <w:r w:rsidR="00044FB4" w:rsidRPr="00A75552">
        <w:rPr>
          <w:rFonts w:ascii="Arial" w:hAnsi="Arial" w:cs="Arial"/>
          <w:lang w:val="es-MX"/>
        </w:rPr>
        <w:t>involucrados.</w:t>
      </w:r>
      <w:r w:rsidRPr="00A75552">
        <w:rPr>
          <w:rFonts w:ascii="Arial" w:hAnsi="Arial" w:cs="Arial"/>
          <w:lang w:val="es-MX"/>
        </w:rPr>
        <w:t xml:space="preserve"> </w:t>
      </w:r>
    </w:p>
    <w:p w14:paraId="592ABE4D" w14:textId="7B2F4138" w:rsidR="00E93591" w:rsidRPr="00A75552" w:rsidRDefault="00E8471A" w:rsidP="000D1F2F">
      <w:pPr>
        <w:spacing w:after="120"/>
        <w:jc w:val="both"/>
        <w:rPr>
          <w:rFonts w:ascii="Arial" w:hAnsi="Arial" w:cs="Arial"/>
          <w:lang w:val="es-MX"/>
        </w:rPr>
      </w:pPr>
      <w:r w:rsidRPr="00A75552">
        <w:rPr>
          <w:rFonts w:ascii="Arial" w:hAnsi="Arial" w:cs="Arial"/>
          <w:lang w:val="es-MX"/>
        </w:rPr>
        <w:lastRenderedPageBreak/>
        <w:t xml:space="preserve">Estas características, enmarcadas en la RFD como instrumento de la Ley 9164, determinan un modelo de gestión digital que jerarquiza la </w:t>
      </w:r>
      <w:r w:rsidR="001755DD" w:rsidRPr="00A75552">
        <w:rPr>
          <w:rFonts w:ascii="Arial" w:hAnsi="Arial" w:cs="Arial"/>
          <w:lang w:val="es-MX"/>
        </w:rPr>
        <w:t>trazabilidad de fitosanitarios en</w:t>
      </w:r>
      <w:r w:rsidRPr="00A75552">
        <w:rPr>
          <w:rFonts w:ascii="Arial" w:hAnsi="Arial" w:cs="Arial"/>
          <w:lang w:val="es-MX"/>
        </w:rPr>
        <w:t xml:space="preserve"> los procesos d</w:t>
      </w:r>
      <w:r w:rsidR="006D16B3" w:rsidRPr="00A75552">
        <w:rPr>
          <w:rFonts w:ascii="Arial" w:hAnsi="Arial" w:cs="Arial"/>
          <w:lang w:val="es-MX"/>
        </w:rPr>
        <w:t>e producción agrícola</w:t>
      </w:r>
      <w:r w:rsidR="00125308" w:rsidRPr="00A75552">
        <w:rPr>
          <w:rFonts w:ascii="Arial" w:hAnsi="Arial" w:cs="Arial"/>
          <w:lang w:val="es-MX"/>
        </w:rPr>
        <w:t xml:space="preserve"> y que permite la generación de datos espaciales de múltiples alcances y utilización en la gesti</w:t>
      </w:r>
      <w:r w:rsidR="00AC151F" w:rsidRPr="00A75552">
        <w:rPr>
          <w:rFonts w:ascii="Arial" w:hAnsi="Arial" w:cs="Arial"/>
          <w:lang w:val="es-MX"/>
        </w:rPr>
        <w:t>ón de las actividades del sector agropecuario.</w:t>
      </w:r>
    </w:p>
    <w:p w14:paraId="0617B801" w14:textId="7D01144A" w:rsidR="00E25579" w:rsidRPr="00A75552" w:rsidRDefault="00E25579" w:rsidP="00E25579">
      <w:pPr>
        <w:pBdr>
          <w:top w:val="nil"/>
          <w:left w:val="nil"/>
          <w:bottom w:val="nil"/>
          <w:right w:val="nil"/>
          <w:between w:val="nil"/>
        </w:pBdr>
        <w:spacing w:after="0" w:line="240" w:lineRule="auto"/>
        <w:jc w:val="both"/>
        <w:rPr>
          <w:rFonts w:ascii="Arial" w:hAnsi="Arial" w:cs="Arial"/>
          <w:bCs/>
        </w:rPr>
      </w:pPr>
    </w:p>
    <w:p w14:paraId="000DC6B1" w14:textId="3DC8ABC3" w:rsidR="00373231" w:rsidRPr="00A75552" w:rsidRDefault="004835A9" w:rsidP="000D1F2F">
      <w:pPr>
        <w:pStyle w:val="Ttulo1"/>
        <w:numPr>
          <w:ilvl w:val="0"/>
          <w:numId w:val="38"/>
        </w:numPr>
        <w:rPr>
          <w:rFonts w:ascii="Arial" w:hAnsi="Arial" w:cs="Arial"/>
          <w:b/>
          <w:color w:val="auto"/>
        </w:rPr>
      </w:pPr>
      <w:r w:rsidRPr="00A75552">
        <w:rPr>
          <w:rFonts w:ascii="Arial" w:hAnsi="Arial" w:cs="Arial"/>
          <w:b/>
          <w:color w:val="auto"/>
        </w:rPr>
        <w:t xml:space="preserve">DESARROLLO DEL </w:t>
      </w:r>
      <w:r w:rsidR="00373231" w:rsidRPr="00A75552">
        <w:rPr>
          <w:rFonts w:ascii="Arial" w:hAnsi="Arial" w:cs="Arial"/>
          <w:b/>
          <w:color w:val="auto"/>
        </w:rPr>
        <w:t>SISTEMA DE RFD</w:t>
      </w:r>
    </w:p>
    <w:p w14:paraId="4EB50B69" w14:textId="6C531BA7" w:rsidR="00373231" w:rsidRPr="00A75552" w:rsidRDefault="00373231" w:rsidP="005D63EE">
      <w:pPr>
        <w:spacing w:after="120"/>
        <w:rPr>
          <w:rFonts w:ascii="Arial" w:hAnsi="Arial" w:cs="Arial"/>
        </w:rPr>
      </w:pPr>
      <w:r w:rsidRPr="00A75552">
        <w:rPr>
          <w:rFonts w:ascii="Arial" w:hAnsi="Arial" w:cs="Arial"/>
        </w:rPr>
        <w:t>El sistema trabaja y respeta la información de gobierno en lo referido a:</w:t>
      </w:r>
    </w:p>
    <w:p w14:paraId="12838BD8" w14:textId="77777777" w:rsidR="00373231" w:rsidRPr="00A75552" w:rsidRDefault="00373231" w:rsidP="005D63EE">
      <w:pPr>
        <w:pStyle w:val="Prrafodelista"/>
        <w:numPr>
          <w:ilvl w:val="0"/>
          <w:numId w:val="25"/>
        </w:numPr>
        <w:spacing w:after="120" w:line="264" w:lineRule="auto"/>
        <w:ind w:left="425" w:hanging="357"/>
        <w:jc w:val="both"/>
        <w:rPr>
          <w:rFonts w:ascii="Arial" w:hAnsi="Arial" w:cs="Arial"/>
        </w:rPr>
      </w:pPr>
      <w:r w:rsidRPr="00A75552">
        <w:rPr>
          <w:rFonts w:ascii="Arial" w:hAnsi="Arial" w:cs="Arial"/>
        </w:rPr>
        <w:t>Acceso al sistema a través de CIDI (Ciudadano Digital), para autenticación de usuario, con nivel I o II según el perfil de usuario logueado.</w:t>
      </w:r>
    </w:p>
    <w:p w14:paraId="5B98A8FF" w14:textId="77777777" w:rsidR="00373231" w:rsidRPr="00A75552" w:rsidRDefault="00373231" w:rsidP="00373231">
      <w:pPr>
        <w:pStyle w:val="Prrafodelista"/>
        <w:numPr>
          <w:ilvl w:val="0"/>
          <w:numId w:val="25"/>
        </w:numPr>
        <w:spacing w:after="200" w:line="264" w:lineRule="auto"/>
        <w:ind w:left="425" w:hanging="357"/>
        <w:jc w:val="both"/>
        <w:rPr>
          <w:rFonts w:ascii="Arial" w:hAnsi="Arial" w:cs="Arial"/>
        </w:rPr>
      </w:pPr>
      <w:r w:rsidRPr="00A75552">
        <w:rPr>
          <w:rFonts w:ascii="Arial" w:hAnsi="Arial" w:cs="Arial"/>
        </w:rPr>
        <w:t>La identificación y verificación de la existencia de Personas Físicas es validada con el registro de personas de registro civil que se encuentran registradas en las bases de datos del Gobierno de la Provincia de Córdoba.</w:t>
      </w:r>
    </w:p>
    <w:p w14:paraId="0A981C13" w14:textId="77777777" w:rsidR="00373231" w:rsidRPr="00A75552" w:rsidRDefault="00373231" w:rsidP="00373231">
      <w:pPr>
        <w:pStyle w:val="Prrafodelista"/>
        <w:numPr>
          <w:ilvl w:val="0"/>
          <w:numId w:val="25"/>
        </w:numPr>
        <w:spacing w:after="200" w:line="264" w:lineRule="auto"/>
        <w:ind w:left="425" w:hanging="357"/>
        <w:jc w:val="both"/>
        <w:rPr>
          <w:rFonts w:ascii="Arial" w:hAnsi="Arial" w:cs="Arial"/>
        </w:rPr>
      </w:pPr>
      <w:r w:rsidRPr="00A75552">
        <w:rPr>
          <w:rFonts w:ascii="Arial" w:hAnsi="Arial" w:cs="Arial"/>
        </w:rPr>
        <w:t>La identificación y verificación de la existencia de Personas Jurídicas es validada con el registro de este tipo de personas que se encuentran registradas en las bases de datos de IPJ del Gobierno de la Provincia de Córdoba</w:t>
      </w:r>
    </w:p>
    <w:p w14:paraId="24E3211C" w14:textId="1092397B" w:rsidR="00BB24F3" w:rsidRPr="00A75552" w:rsidRDefault="00373231" w:rsidP="003B290C">
      <w:pPr>
        <w:pStyle w:val="Prrafodelista"/>
        <w:numPr>
          <w:ilvl w:val="0"/>
          <w:numId w:val="25"/>
        </w:numPr>
        <w:spacing w:after="200" w:line="264" w:lineRule="auto"/>
        <w:ind w:left="425" w:hanging="357"/>
        <w:jc w:val="both"/>
        <w:rPr>
          <w:rFonts w:ascii="Arial" w:hAnsi="Arial" w:cs="Arial"/>
        </w:rPr>
      </w:pPr>
      <w:r w:rsidRPr="00A75552">
        <w:rPr>
          <w:rFonts w:ascii="Arial" w:hAnsi="Arial" w:cs="Arial"/>
        </w:rPr>
        <w:t>Los datos relacionados a: asesores fitosanitarios, aplicadores, máquinas aplicadoras y expendios son consumidos de vistas provistas por el sistema de Registros, ya sea habilitados/ vigentes o no vigentes.</w:t>
      </w:r>
    </w:p>
    <w:p w14:paraId="09E58D2A" w14:textId="7E5AEB7B" w:rsidR="007D3C05" w:rsidRPr="00A75552" w:rsidRDefault="00373231" w:rsidP="008B47F9">
      <w:pPr>
        <w:pStyle w:val="Prrafodelista"/>
        <w:numPr>
          <w:ilvl w:val="0"/>
          <w:numId w:val="25"/>
        </w:numPr>
        <w:spacing w:after="200" w:line="264" w:lineRule="auto"/>
        <w:ind w:left="425" w:hanging="357"/>
        <w:jc w:val="both"/>
        <w:rPr>
          <w:rFonts w:ascii="Arial" w:hAnsi="Arial" w:cs="Arial"/>
        </w:rPr>
      </w:pPr>
      <w:r w:rsidRPr="00A75552">
        <w:rPr>
          <w:rFonts w:ascii="Arial" w:hAnsi="Arial" w:cs="Arial"/>
        </w:rPr>
        <w:t>Para los datos de geolocalización de lotes y establecimientos de UR y puntos sensible</w:t>
      </w:r>
      <w:r w:rsidR="00C31017" w:rsidRPr="00A75552">
        <w:rPr>
          <w:rFonts w:ascii="Arial" w:hAnsi="Arial" w:cs="Arial"/>
        </w:rPr>
        <w:t>s se utilizan el api de Google M</w:t>
      </w:r>
      <w:r w:rsidRPr="00A75552">
        <w:rPr>
          <w:rFonts w:ascii="Arial" w:hAnsi="Arial" w:cs="Arial"/>
        </w:rPr>
        <w:t>aps.</w:t>
      </w:r>
    </w:p>
    <w:p w14:paraId="25253162" w14:textId="77777777" w:rsidR="00C738EF" w:rsidRPr="00A75552" w:rsidRDefault="00C738EF" w:rsidP="00C738EF">
      <w:pPr>
        <w:pStyle w:val="Prrafodelista"/>
        <w:spacing w:after="200" w:line="264" w:lineRule="auto"/>
        <w:ind w:left="425"/>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5"/>
      </w:tblGrid>
      <w:tr w:rsidR="006B50B0" w:rsidRPr="00A75552" w14:paraId="06250930" w14:textId="77777777" w:rsidTr="00CE3D28">
        <w:trPr>
          <w:jc w:val="center"/>
        </w:trPr>
        <w:tc>
          <w:tcPr>
            <w:tcW w:w="6735" w:type="dxa"/>
          </w:tcPr>
          <w:p w14:paraId="2C92EF4E" w14:textId="77777777" w:rsidR="00CE3D28" w:rsidRPr="00A75552" w:rsidRDefault="006B50B0" w:rsidP="00CE3D28">
            <w:pPr>
              <w:pStyle w:val="Prrafodelista"/>
              <w:keepNext/>
              <w:ind w:left="0"/>
              <w:jc w:val="center"/>
              <w:rPr>
                <w:rFonts w:ascii="Arial" w:hAnsi="Arial" w:cs="Arial"/>
              </w:rPr>
            </w:pPr>
            <w:r w:rsidRPr="00A75552">
              <w:rPr>
                <w:rFonts w:ascii="Arial" w:eastAsia="Arial" w:hAnsi="Arial" w:cs="Arial"/>
                <w:noProof/>
                <w:color w:val="000000"/>
                <w:sz w:val="18"/>
                <w:szCs w:val="18"/>
                <w:lang w:eastAsia="es-AR"/>
              </w:rPr>
              <w:drawing>
                <wp:inline distT="0" distB="0" distL="0" distR="0" wp14:anchorId="6DF43ECC" wp14:editId="4E1A0A86">
                  <wp:extent cx="3678257" cy="2069619"/>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5308" cy="2090466"/>
                          </a:xfrm>
                          <a:prstGeom prst="rect">
                            <a:avLst/>
                          </a:prstGeom>
                          <a:noFill/>
                        </pic:spPr>
                      </pic:pic>
                    </a:graphicData>
                  </a:graphic>
                </wp:inline>
              </w:drawing>
            </w:r>
          </w:p>
          <w:p w14:paraId="1129C53F" w14:textId="7C1C6A8D" w:rsidR="006B50B0" w:rsidRPr="00A75552" w:rsidRDefault="00CE3D28" w:rsidP="00CE3D28">
            <w:pPr>
              <w:pStyle w:val="Descripcin"/>
              <w:jc w:val="center"/>
              <w:rPr>
                <w:rFonts w:ascii="Arial" w:hAnsi="Arial" w:cs="Arial"/>
              </w:rPr>
            </w:pPr>
            <w:r w:rsidRPr="00A75552">
              <w:rPr>
                <w:rFonts w:ascii="Arial" w:hAnsi="Arial" w:cs="Arial"/>
              </w:rPr>
              <w:t xml:space="preserve">Figure </w:t>
            </w:r>
            <w:r w:rsidRPr="00A75552">
              <w:rPr>
                <w:rFonts w:ascii="Arial" w:hAnsi="Arial" w:cs="Arial"/>
              </w:rPr>
              <w:fldChar w:fldCharType="begin"/>
            </w:r>
            <w:r w:rsidRPr="00A75552">
              <w:rPr>
                <w:rFonts w:ascii="Arial" w:hAnsi="Arial" w:cs="Arial"/>
              </w:rPr>
              <w:instrText xml:space="preserve"> SEQ Figure \* ARABIC </w:instrText>
            </w:r>
            <w:r w:rsidRPr="00A75552">
              <w:rPr>
                <w:rFonts w:ascii="Arial" w:hAnsi="Arial" w:cs="Arial"/>
              </w:rPr>
              <w:fldChar w:fldCharType="separate"/>
            </w:r>
            <w:r w:rsidR="00143A99" w:rsidRPr="00A75552">
              <w:rPr>
                <w:rFonts w:ascii="Arial" w:hAnsi="Arial" w:cs="Arial"/>
                <w:noProof/>
              </w:rPr>
              <w:t>3</w:t>
            </w:r>
            <w:r w:rsidRPr="00A75552">
              <w:rPr>
                <w:rFonts w:ascii="Arial" w:hAnsi="Arial" w:cs="Arial"/>
              </w:rPr>
              <w:fldChar w:fldCharType="end"/>
            </w:r>
            <w:r w:rsidRPr="00A75552">
              <w:rPr>
                <w:rFonts w:ascii="Arial" w:hAnsi="Arial" w:cs="Arial"/>
              </w:rPr>
              <w:t>: Visualización de RFD en un periurbano con lote cercano a puntos sensibles como escuelas rurales y apiarios.</w:t>
            </w:r>
          </w:p>
        </w:tc>
      </w:tr>
    </w:tbl>
    <w:p w14:paraId="1274463E" w14:textId="77777777" w:rsidR="00894372" w:rsidRPr="00A75552" w:rsidRDefault="00894372" w:rsidP="00894372">
      <w:pPr>
        <w:pStyle w:val="Prrafodelista"/>
        <w:spacing w:after="200" w:line="264" w:lineRule="auto"/>
        <w:ind w:left="425"/>
        <w:jc w:val="both"/>
        <w:rPr>
          <w:rFonts w:ascii="Arial" w:hAnsi="Arial" w:cs="Arial"/>
        </w:rPr>
      </w:pPr>
    </w:p>
    <w:p w14:paraId="39D70D89" w14:textId="33C5B11F" w:rsidR="00BB24F3" w:rsidRPr="00A75552" w:rsidRDefault="00373231" w:rsidP="003B290C">
      <w:pPr>
        <w:pStyle w:val="Prrafodelista"/>
        <w:numPr>
          <w:ilvl w:val="0"/>
          <w:numId w:val="25"/>
        </w:numPr>
        <w:spacing w:after="200" w:line="264" w:lineRule="auto"/>
        <w:ind w:left="425" w:hanging="357"/>
        <w:jc w:val="both"/>
        <w:rPr>
          <w:rFonts w:ascii="Arial" w:hAnsi="Arial" w:cs="Arial"/>
        </w:rPr>
      </w:pPr>
      <w:r w:rsidRPr="00A75552">
        <w:rPr>
          <w:rFonts w:ascii="Arial" w:hAnsi="Arial" w:cs="Arial"/>
        </w:rPr>
        <w:t>La funcionalidad del sistema que se desarrolló en entorno web, está disponible en otros dispositivos, como pueden ser tablets o celulares, por ello es web responsive.</w:t>
      </w:r>
    </w:p>
    <w:p w14:paraId="0E3CC176" w14:textId="10E5B4FC" w:rsidR="00373231" w:rsidRPr="00A75552" w:rsidRDefault="00373231" w:rsidP="00373231">
      <w:pPr>
        <w:pStyle w:val="Prrafodelista"/>
        <w:numPr>
          <w:ilvl w:val="0"/>
          <w:numId w:val="25"/>
        </w:numPr>
        <w:spacing w:after="0" w:line="240" w:lineRule="auto"/>
        <w:ind w:left="425" w:hanging="357"/>
        <w:jc w:val="both"/>
        <w:rPr>
          <w:rFonts w:ascii="Arial" w:hAnsi="Arial" w:cs="Arial"/>
        </w:rPr>
      </w:pPr>
      <w:r w:rsidRPr="00A75552">
        <w:rPr>
          <w:rFonts w:ascii="Arial" w:hAnsi="Arial" w:cs="Arial"/>
        </w:rPr>
        <w:lastRenderedPageBreak/>
        <w:t xml:space="preserve">La información para visualizar la delimitación en el mapa de Google Maps de ejidos municipales y departamentos provinciales, se consumen de la información de gobierno que provee el sistema IDECOR (Infraestructuras de Datos Espaciales (IDE) de Córdoba). </w:t>
      </w:r>
    </w:p>
    <w:p w14:paraId="575CE7FC" w14:textId="77777777" w:rsidR="00473685" w:rsidRPr="00A75552" w:rsidRDefault="00473685" w:rsidP="00473685">
      <w:pPr>
        <w:pStyle w:val="Prrafodelista"/>
        <w:spacing w:after="0" w:line="240" w:lineRule="auto"/>
        <w:ind w:left="425"/>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5"/>
      </w:tblGrid>
      <w:tr w:rsidR="006B50B0" w:rsidRPr="00A75552" w14:paraId="1C496EA4" w14:textId="77777777" w:rsidTr="00F3433E">
        <w:trPr>
          <w:jc w:val="center"/>
        </w:trPr>
        <w:tc>
          <w:tcPr>
            <w:tcW w:w="6735" w:type="dxa"/>
          </w:tcPr>
          <w:p w14:paraId="03B8EC4C" w14:textId="77777777" w:rsidR="00F3433E" w:rsidRPr="00A75552" w:rsidRDefault="006B50B0" w:rsidP="00F3433E">
            <w:pPr>
              <w:pStyle w:val="Prrafodelista"/>
              <w:keepNext/>
              <w:ind w:left="0"/>
              <w:jc w:val="center"/>
              <w:rPr>
                <w:rFonts w:ascii="Arial" w:hAnsi="Arial" w:cs="Arial"/>
              </w:rPr>
            </w:pPr>
            <w:r w:rsidRPr="00A75552">
              <w:rPr>
                <w:rFonts w:ascii="Arial" w:hAnsi="Arial" w:cs="Arial"/>
                <w:noProof/>
                <w:lang w:eastAsia="es-AR"/>
              </w:rPr>
              <w:drawing>
                <wp:inline distT="0" distB="0" distL="0" distR="0" wp14:anchorId="05D47AE8" wp14:editId="437BCD5B">
                  <wp:extent cx="2295525" cy="1962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4-12 at 3.27.56 PM.jpeg"/>
                          <pic:cNvPicPr/>
                        </pic:nvPicPr>
                        <pic:blipFill rotWithShape="1">
                          <a:blip r:embed="rId13">
                            <a:extLst>
                              <a:ext uri="{28A0092B-C50C-407E-A947-70E740481C1C}">
                                <a14:useLocalDpi xmlns:a14="http://schemas.microsoft.com/office/drawing/2010/main" val="0"/>
                              </a:ext>
                            </a:extLst>
                          </a:blip>
                          <a:srcRect l="9600" r="6000"/>
                          <a:stretch/>
                        </pic:blipFill>
                        <pic:spPr bwMode="auto">
                          <a:xfrm>
                            <a:off x="0" y="0"/>
                            <a:ext cx="2324616" cy="1987016"/>
                          </a:xfrm>
                          <a:prstGeom prst="rect">
                            <a:avLst/>
                          </a:prstGeom>
                          <a:ln>
                            <a:noFill/>
                          </a:ln>
                          <a:extLst>
                            <a:ext uri="{53640926-AAD7-44D8-BBD7-CCE9431645EC}">
                              <a14:shadowObscured xmlns:a14="http://schemas.microsoft.com/office/drawing/2010/main"/>
                            </a:ext>
                          </a:extLst>
                        </pic:spPr>
                      </pic:pic>
                    </a:graphicData>
                  </a:graphic>
                </wp:inline>
              </w:drawing>
            </w:r>
          </w:p>
          <w:p w14:paraId="0DC6BCE6" w14:textId="28BFA41F" w:rsidR="006B50B0" w:rsidRPr="00A75552" w:rsidRDefault="00F3433E" w:rsidP="00F3433E">
            <w:pPr>
              <w:pStyle w:val="Descripcin"/>
              <w:jc w:val="center"/>
              <w:rPr>
                <w:rFonts w:ascii="Arial" w:hAnsi="Arial" w:cs="Arial"/>
              </w:rPr>
            </w:pPr>
            <w:r w:rsidRPr="00A75552">
              <w:rPr>
                <w:rFonts w:ascii="Arial" w:hAnsi="Arial" w:cs="Arial"/>
              </w:rPr>
              <w:t xml:space="preserve">Figure </w:t>
            </w:r>
            <w:r w:rsidRPr="00A75552">
              <w:rPr>
                <w:rFonts w:ascii="Arial" w:hAnsi="Arial" w:cs="Arial"/>
              </w:rPr>
              <w:fldChar w:fldCharType="begin"/>
            </w:r>
            <w:r w:rsidRPr="00A75552">
              <w:rPr>
                <w:rFonts w:ascii="Arial" w:hAnsi="Arial" w:cs="Arial"/>
              </w:rPr>
              <w:instrText xml:space="preserve"> SEQ Figure \* ARABIC </w:instrText>
            </w:r>
            <w:r w:rsidRPr="00A75552">
              <w:rPr>
                <w:rFonts w:ascii="Arial" w:hAnsi="Arial" w:cs="Arial"/>
              </w:rPr>
              <w:fldChar w:fldCharType="separate"/>
            </w:r>
            <w:r w:rsidR="00143A99" w:rsidRPr="00A75552">
              <w:rPr>
                <w:rFonts w:ascii="Arial" w:hAnsi="Arial" w:cs="Arial"/>
                <w:noProof/>
              </w:rPr>
              <w:t>4</w:t>
            </w:r>
            <w:r w:rsidRPr="00A75552">
              <w:rPr>
                <w:rFonts w:ascii="Arial" w:hAnsi="Arial" w:cs="Arial"/>
              </w:rPr>
              <w:fldChar w:fldCharType="end"/>
            </w:r>
            <w:r w:rsidRPr="00A75552">
              <w:rPr>
                <w:rFonts w:ascii="Arial" w:hAnsi="Arial" w:cs="Arial"/>
              </w:rPr>
              <w:t>:  RFD con lote cercano a planta urbana de Morrison.</w:t>
            </w:r>
          </w:p>
        </w:tc>
      </w:tr>
    </w:tbl>
    <w:p w14:paraId="11800E71" w14:textId="77777777" w:rsidR="006B50B0" w:rsidRPr="00A75552" w:rsidRDefault="006B50B0" w:rsidP="006B50B0">
      <w:pPr>
        <w:spacing w:after="0" w:line="240" w:lineRule="auto"/>
        <w:jc w:val="both"/>
        <w:rPr>
          <w:rFonts w:ascii="Arial" w:hAnsi="Arial" w:cs="Arial"/>
        </w:rPr>
      </w:pPr>
    </w:p>
    <w:p w14:paraId="4FA4C726" w14:textId="75D4979A" w:rsidR="00A23881" w:rsidRPr="00A75552" w:rsidRDefault="00373231" w:rsidP="006B50B0">
      <w:pPr>
        <w:pStyle w:val="Prrafodelista"/>
        <w:numPr>
          <w:ilvl w:val="0"/>
          <w:numId w:val="25"/>
        </w:numPr>
        <w:spacing w:after="0" w:line="240" w:lineRule="auto"/>
        <w:ind w:left="425" w:hanging="357"/>
        <w:jc w:val="both"/>
        <w:rPr>
          <w:rFonts w:ascii="Arial" w:hAnsi="Arial" w:cs="Arial"/>
        </w:rPr>
      </w:pPr>
      <w:r w:rsidRPr="00A75552">
        <w:rPr>
          <w:rFonts w:ascii="Arial" w:hAnsi="Arial" w:cs="Arial"/>
        </w:rPr>
        <w:t>El sistema es simple, intuitivo y a la vez ágil y dinámico, sin perder su robustez, y fue desarrollado en forma completa en formato digital en entorno Web y Mobile.</w:t>
      </w:r>
    </w:p>
    <w:p w14:paraId="77C8E926" w14:textId="77777777" w:rsidR="00C31017" w:rsidRPr="00A75552" w:rsidRDefault="00C31017" w:rsidP="00C31017">
      <w:pPr>
        <w:pStyle w:val="Prrafodelista"/>
        <w:spacing w:after="0" w:line="240" w:lineRule="auto"/>
        <w:ind w:left="425"/>
        <w:jc w:val="both"/>
        <w:rPr>
          <w:rFonts w:ascii="Arial" w:hAnsi="Arial" w:cs="Arial"/>
        </w:rPr>
      </w:pPr>
    </w:p>
    <w:p w14:paraId="1CD73CE9" w14:textId="77777777" w:rsidR="00F3433E" w:rsidRPr="00A75552" w:rsidRDefault="00C31017" w:rsidP="00F3433E">
      <w:pPr>
        <w:keepNext/>
        <w:jc w:val="center"/>
        <w:rPr>
          <w:rFonts w:ascii="Arial" w:hAnsi="Arial" w:cs="Arial"/>
        </w:rPr>
      </w:pPr>
      <w:r w:rsidRPr="00A75552">
        <w:rPr>
          <w:rFonts w:ascii="Arial" w:hAnsi="Arial" w:cs="Arial"/>
          <w:noProof/>
          <w:lang w:eastAsia="es-AR"/>
        </w:rPr>
        <w:drawing>
          <wp:inline distT="0" distB="0" distL="0" distR="0" wp14:anchorId="2D5850B9" wp14:editId="4AE742B9">
            <wp:extent cx="5039995" cy="2411095"/>
            <wp:effectExtent l="0" t="0" r="8255" b="8255"/>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4"/>
                    <a:stretch>
                      <a:fillRect/>
                    </a:stretch>
                  </pic:blipFill>
                  <pic:spPr>
                    <a:xfrm>
                      <a:off x="0" y="0"/>
                      <a:ext cx="5039995" cy="2411095"/>
                    </a:xfrm>
                    <a:prstGeom prst="rect">
                      <a:avLst/>
                    </a:prstGeom>
                  </pic:spPr>
                </pic:pic>
              </a:graphicData>
            </a:graphic>
          </wp:inline>
        </w:drawing>
      </w:r>
    </w:p>
    <w:p w14:paraId="3AE24EC2" w14:textId="47AD3194" w:rsidR="009A5317" w:rsidRPr="00A75552" w:rsidRDefault="00F3433E" w:rsidP="00F3433E">
      <w:pPr>
        <w:pStyle w:val="Descripcin"/>
        <w:jc w:val="center"/>
        <w:rPr>
          <w:rFonts w:ascii="Arial" w:hAnsi="Arial" w:cs="Arial"/>
        </w:rPr>
      </w:pPr>
      <w:r w:rsidRPr="00A75552">
        <w:rPr>
          <w:rFonts w:ascii="Arial" w:hAnsi="Arial" w:cs="Arial"/>
        </w:rPr>
        <w:t xml:space="preserve">Figure </w:t>
      </w:r>
      <w:r w:rsidRPr="00A75552">
        <w:rPr>
          <w:rFonts w:ascii="Arial" w:hAnsi="Arial" w:cs="Arial"/>
        </w:rPr>
        <w:fldChar w:fldCharType="begin"/>
      </w:r>
      <w:r w:rsidRPr="00A75552">
        <w:rPr>
          <w:rFonts w:ascii="Arial" w:hAnsi="Arial" w:cs="Arial"/>
        </w:rPr>
        <w:instrText xml:space="preserve"> SEQ Figure \* ARABIC </w:instrText>
      </w:r>
      <w:r w:rsidRPr="00A75552">
        <w:rPr>
          <w:rFonts w:ascii="Arial" w:hAnsi="Arial" w:cs="Arial"/>
        </w:rPr>
        <w:fldChar w:fldCharType="separate"/>
      </w:r>
      <w:r w:rsidR="00143A99" w:rsidRPr="00A75552">
        <w:rPr>
          <w:rFonts w:ascii="Arial" w:hAnsi="Arial" w:cs="Arial"/>
          <w:noProof/>
        </w:rPr>
        <w:t>5</w:t>
      </w:r>
      <w:r w:rsidRPr="00A75552">
        <w:rPr>
          <w:rFonts w:ascii="Arial" w:hAnsi="Arial" w:cs="Arial"/>
        </w:rPr>
        <w:fldChar w:fldCharType="end"/>
      </w:r>
      <w:r w:rsidRPr="00A75552">
        <w:rPr>
          <w:rFonts w:ascii="Arial" w:hAnsi="Arial" w:cs="Arial"/>
        </w:rPr>
        <w:t>: Formulario PDF de Receta Fitosanitaria Digital en estado abierto.</w:t>
      </w:r>
    </w:p>
    <w:p w14:paraId="5AB0D64D" w14:textId="4BE8FC55" w:rsidR="009A5317" w:rsidRPr="00A75552" w:rsidRDefault="009A5317" w:rsidP="009A5317">
      <w:pPr>
        <w:spacing w:line="240" w:lineRule="auto"/>
        <w:contextualSpacing/>
        <w:jc w:val="center"/>
        <w:rPr>
          <w:rFonts w:ascii="Arial" w:hAnsi="Arial" w:cs="Arial"/>
        </w:rPr>
      </w:pPr>
      <w:r w:rsidRPr="00A75552">
        <w:rPr>
          <w:rFonts w:ascii="Arial" w:hAnsi="Arial" w:cs="Arial"/>
        </w:rPr>
        <w:br w:type="page"/>
      </w:r>
    </w:p>
    <w:p w14:paraId="31A7915E" w14:textId="081CDBC9" w:rsidR="006A2668" w:rsidRPr="00A75552" w:rsidRDefault="000B5934" w:rsidP="000D1F2F">
      <w:pPr>
        <w:pStyle w:val="Ttulo1"/>
        <w:numPr>
          <w:ilvl w:val="0"/>
          <w:numId w:val="38"/>
        </w:numPr>
        <w:rPr>
          <w:rFonts w:ascii="Arial" w:hAnsi="Arial" w:cs="Arial"/>
          <w:b/>
          <w:color w:val="auto"/>
          <w:u w:val="single"/>
        </w:rPr>
      </w:pPr>
      <w:r w:rsidRPr="00A75552">
        <w:rPr>
          <w:rFonts w:ascii="Arial" w:hAnsi="Arial" w:cs="Arial"/>
          <w:b/>
          <w:color w:val="auto"/>
        </w:rPr>
        <w:lastRenderedPageBreak/>
        <w:t>APORTES DE LA RFD A</w:t>
      </w:r>
      <w:r w:rsidR="00A75552" w:rsidRPr="00A75552">
        <w:rPr>
          <w:rFonts w:ascii="Arial" w:hAnsi="Arial" w:cs="Arial"/>
          <w:b/>
          <w:color w:val="auto"/>
        </w:rPr>
        <w:t xml:space="preserve"> LA IDE CORDOBA</w:t>
      </w:r>
    </w:p>
    <w:p w14:paraId="62B2158E" w14:textId="3C1D6FFD" w:rsidR="00EB6D1A" w:rsidRPr="00E77D56" w:rsidRDefault="0043557D" w:rsidP="00E77D56">
      <w:pPr>
        <w:spacing w:after="120"/>
        <w:jc w:val="both"/>
        <w:rPr>
          <w:rFonts w:ascii="Arial" w:hAnsi="Arial" w:cs="Arial"/>
          <w:lang w:val="es-MX"/>
        </w:rPr>
      </w:pPr>
      <w:r w:rsidRPr="00E77D56">
        <w:rPr>
          <w:rFonts w:ascii="Arial" w:hAnsi="Arial" w:cs="Arial"/>
          <w:lang w:val="es-MX"/>
        </w:rPr>
        <w:t xml:space="preserve">La RFD como herramienta de gestión digital legal y fiable en el uso de fitosanitarios, contiene una base de datos con diferentes aspectos agronómicos que permitirán estimar y analizar espacialmente el estado sanitario actual de la actividad agropecuaria en la Provincia de Córdoba. </w:t>
      </w:r>
    </w:p>
    <w:p w14:paraId="5D6D1115" w14:textId="1C74E692" w:rsidR="0043557D" w:rsidRPr="00E77D56" w:rsidRDefault="0043557D" w:rsidP="00E77D56">
      <w:pPr>
        <w:spacing w:after="120"/>
        <w:jc w:val="both"/>
        <w:rPr>
          <w:rFonts w:ascii="Arial" w:hAnsi="Arial" w:cs="Arial"/>
          <w:lang w:val="es-MX"/>
        </w:rPr>
      </w:pPr>
      <w:r w:rsidRPr="00E77D56">
        <w:rPr>
          <w:rFonts w:ascii="Arial" w:hAnsi="Arial" w:cs="Arial"/>
          <w:lang w:val="es-MX"/>
        </w:rPr>
        <w:t xml:space="preserve">A partir de la geo localización de los lotes por partes de los Asesores Fitosanitarios, es posible calcular y visualizar la superficie Total que aplica productos fitosanitarios haciendo uso de RFD. Del 20 de septiembre del 2021 al </w:t>
      </w:r>
      <w:r w:rsidR="006D16B3" w:rsidRPr="00E77D56">
        <w:rPr>
          <w:rFonts w:ascii="Arial" w:hAnsi="Arial" w:cs="Arial"/>
          <w:lang w:val="es-MX"/>
        </w:rPr>
        <w:t>mes de marzo</w:t>
      </w:r>
      <w:r w:rsidR="0083340D" w:rsidRPr="00E77D56">
        <w:rPr>
          <w:rFonts w:ascii="Arial" w:hAnsi="Arial" w:cs="Arial"/>
          <w:lang w:val="es-MX"/>
        </w:rPr>
        <w:t xml:space="preserve"> </w:t>
      </w:r>
      <w:r w:rsidR="005D4666" w:rsidRPr="00E77D56">
        <w:rPr>
          <w:rFonts w:ascii="Arial" w:hAnsi="Arial" w:cs="Arial"/>
          <w:lang w:val="es-MX"/>
        </w:rPr>
        <w:t>del 2023</w:t>
      </w:r>
      <w:r w:rsidRPr="00E77D56">
        <w:rPr>
          <w:rFonts w:ascii="Arial" w:hAnsi="Arial" w:cs="Arial"/>
          <w:lang w:val="es-MX"/>
        </w:rPr>
        <w:t xml:space="preserve"> la superficie ocupada</w:t>
      </w:r>
      <w:r w:rsidR="0083340D" w:rsidRPr="00E77D56">
        <w:rPr>
          <w:rFonts w:ascii="Arial" w:hAnsi="Arial" w:cs="Arial"/>
          <w:lang w:val="es-MX"/>
        </w:rPr>
        <w:t xml:space="preserve"> (en una sola capa), </w:t>
      </w:r>
      <w:r w:rsidRPr="00E77D56">
        <w:rPr>
          <w:rFonts w:ascii="Arial" w:hAnsi="Arial" w:cs="Arial"/>
          <w:lang w:val="es-MX"/>
        </w:rPr>
        <w:t xml:space="preserve">fue de </w:t>
      </w:r>
      <w:r w:rsidR="005D4666" w:rsidRPr="00E77D56">
        <w:rPr>
          <w:rFonts w:ascii="Arial" w:hAnsi="Arial" w:cs="Arial"/>
          <w:lang w:val="es-MX"/>
        </w:rPr>
        <w:t>2</w:t>
      </w:r>
      <w:r w:rsidR="0083340D" w:rsidRPr="00E77D56">
        <w:rPr>
          <w:rFonts w:ascii="Arial" w:hAnsi="Arial" w:cs="Arial"/>
          <w:lang w:val="es-MX"/>
        </w:rPr>
        <w:t>.039.095</w:t>
      </w:r>
      <w:r w:rsidRPr="00E77D56">
        <w:rPr>
          <w:rFonts w:ascii="Arial" w:hAnsi="Arial" w:cs="Arial"/>
          <w:lang w:val="es-MX"/>
        </w:rPr>
        <w:t xml:space="preserve"> millones de h</w:t>
      </w:r>
      <w:r w:rsidR="000B5934" w:rsidRPr="00E77D56">
        <w:rPr>
          <w:rFonts w:ascii="Arial" w:hAnsi="Arial" w:cs="Arial"/>
          <w:lang w:val="es-MX"/>
        </w:rPr>
        <w:t>ectáreas, que corresponden a</w:t>
      </w:r>
      <w:r w:rsidRPr="00E77D56">
        <w:rPr>
          <w:rFonts w:ascii="Arial" w:hAnsi="Arial" w:cs="Arial"/>
          <w:lang w:val="es-MX"/>
        </w:rPr>
        <w:t xml:space="preserve"> </w:t>
      </w:r>
      <w:r w:rsidR="005D4666" w:rsidRPr="00E77D56">
        <w:rPr>
          <w:rFonts w:ascii="Arial" w:hAnsi="Arial" w:cs="Arial"/>
          <w:lang w:val="es-MX"/>
        </w:rPr>
        <w:t>5</w:t>
      </w:r>
      <w:r w:rsidR="00FB7F0F" w:rsidRPr="00E77D56">
        <w:rPr>
          <w:rFonts w:ascii="Arial" w:hAnsi="Arial" w:cs="Arial"/>
          <w:lang w:val="es-MX"/>
        </w:rPr>
        <w:t>8</w:t>
      </w:r>
      <w:r w:rsidR="006026E6" w:rsidRPr="00E77D56">
        <w:rPr>
          <w:rFonts w:ascii="Arial" w:hAnsi="Arial" w:cs="Arial"/>
          <w:lang w:val="es-MX"/>
        </w:rPr>
        <w:t>.362</w:t>
      </w:r>
      <w:r w:rsidRPr="00E77D56">
        <w:rPr>
          <w:rFonts w:ascii="Arial" w:hAnsi="Arial" w:cs="Arial"/>
          <w:lang w:val="es-MX"/>
        </w:rPr>
        <w:t xml:space="preserve"> recetas entre generadas y aplicadas, representadas en la </w:t>
      </w:r>
      <w:r w:rsidR="000B5934" w:rsidRPr="00E77D56">
        <w:rPr>
          <w:rFonts w:ascii="Arial" w:hAnsi="Arial" w:cs="Arial"/>
          <w:lang w:val="es-MX"/>
        </w:rPr>
        <w:t>siguiente figura</w:t>
      </w:r>
      <w:r w:rsidRPr="00E77D56">
        <w:rPr>
          <w:rFonts w:ascii="Arial" w:hAnsi="Arial" w:cs="Arial"/>
          <w:lang w:val="es-MX"/>
        </w:rPr>
        <w:t>.</w:t>
      </w:r>
    </w:p>
    <w:p w14:paraId="3C353A68" w14:textId="77777777" w:rsidR="0043557D" w:rsidRPr="00A75552" w:rsidRDefault="0043557D" w:rsidP="00053F51">
      <w:pPr>
        <w:spacing w:line="240" w:lineRule="auto"/>
        <w:contextualSpacing/>
        <w:jc w:val="both"/>
        <w:rPr>
          <w:rFonts w:ascii="Arial" w:hAnsi="Arial" w:cs="Arial"/>
        </w:rPr>
      </w:pPr>
    </w:p>
    <w:p w14:paraId="78BCB856" w14:textId="6B310960" w:rsidR="00F3433E" w:rsidRPr="00A75552" w:rsidRDefault="000B5934" w:rsidP="00F3433E">
      <w:pPr>
        <w:keepNext/>
        <w:spacing w:after="0"/>
        <w:jc w:val="center"/>
        <w:rPr>
          <w:rFonts w:ascii="Arial" w:hAnsi="Arial" w:cs="Arial"/>
        </w:rPr>
      </w:pPr>
      <w:r w:rsidRPr="00A75552">
        <w:rPr>
          <w:rFonts w:ascii="Arial" w:hAnsi="Arial" w:cs="Arial"/>
          <w:noProof/>
          <w:lang w:eastAsia="es-AR"/>
        </w:rPr>
        <mc:AlternateContent>
          <mc:Choice Requires="wps">
            <w:drawing>
              <wp:anchor distT="0" distB="0" distL="114300" distR="114300" simplePos="0" relativeHeight="251659264" behindDoc="0" locked="0" layoutInCell="1" allowOverlap="1" wp14:anchorId="534191D3" wp14:editId="46C2351F">
                <wp:simplePos x="0" y="0"/>
                <wp:positionH relativeFrom="column">
                  <wp:posOffset>2473325</wp:posOffset>
                </wp:positionH>
                <wp:positionV relativeFrom="paragraph">
                  <wp:posOffset>2497455</wp:posOffset>
                </wp:positionV>
                <wp:extent cx="2495550" cy="2667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2495550" cy="266700"/>
                        </a:xfrm>
                        <a:prstGeom prst="rect">
                          <a:avLst/>
                        </a:prstGeom>
                        <a:solidFill>
                          <a:srgbClr val="00B050"/>
                        </a:solidFill>
                      </wps:spPr>
                      <wps:style>
                        <a:lnRef idx="2">
                          <a:schemeClr val="accent6">
                            <a:shade val="50000"/>
                          </a:schemeClr>
                        </a:lnRef>
                        <a:fillRef idx="1">
                          <a:schemeClr val="accent6"/>
                        </a:fillRef>
                        <a:effectRef idx="0">
                          <a:schemeClr val="accent6"/>
                        </a:effectRef>
                        <a:fontRef idx="minor">
                          <a:schemeClr val="lt1"/>
                        </a:fontRef>
                      </wps:style>
                      <wps:txbx>
                        <w:txbxContent>
                          <w:p w14:paraId="7E6778BC" w14:textId="0DA71297" w:rsidR="000B5934" w:rsidRPr="000B5934" w:rsidRDefault="000B5934" w:rsidP="000B5934">
                            <w:pPr>
                              <w:jc w:val="center"/>
                              <w:rPr>
                                <w:lang w:val="es-419"/>
                              </w:rPr>
                            </w:pPr>
                            <w:r>
                              <w:rPr>
                                <w:lang w:val="es-419"/>
                              </w:rPr>
                              <w:t>2.039.095 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4191D3" id="Rectángulo 4" o:spid="_x0000_s1026" style="position:absolute;left:0;text-align:left;margin-left:194.75pt;margin-top:196.65pt;width:196.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" fillcolor="#00b050" strokecolor="#375623 [1609]" strokeweight="1pt">
                <v:textbox>
                  <w:txbxContent>
                    <w:p w14:paraId="7E6778BC" w14:textId="0DA71297" w:rsidR="000B5934" w:rsidRPr="000B5934" w:rsidRDefault="000B5934" w:rsidP="000B5934">
                      <w:pPr>
                        <w:jc w:val="center"/>
                        <w:rPr>
                          <w:lang w:val="es-419"/>
                        </w:rPr>
                      </w:pPr>
                      <w:r>
                        <w:rPr>
                          <w:lang w:val="es-419"/>
                        </w:rPr>
                        <w:t>2.039.095 ha.</w:t>
                      </w:r>
                    </w:p>
                  </w:txbxContent>
                </v:textbox>
              </v:rect>
            </w:pict>
          </mc:Fallback>
        </mc:AlternateContent>
      </w:r>
      <w:r w:rsidR="006026E6" w:rsidRPr="00A75552">
        <w:rPr>
          <w:rFonts w:ascii="Arial" w:hAnsi="Arial" w:cs="Arial"/>
          <w:noProof/>
          <w:lang w:eastAsia="es-AR"/>
        </w:rPr>
        <w:drawing>
          <wp:inline distT="0" distB="0" distL="0" distR="0" wp14:anchorId="0D57F3E8" wp14:editId="178F6F0D">
            <wp:extent cx="5039995" cy="2893695"/>
            <wp:effectExtent l="0" t="0" r="825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9995" cy="2893695"/>
                    </a:xfrm>
                    <a:prstGeom prst="rect">
                      <a:avLst/>
                    </a:prstGeom>
                  </pic:spPr>
                </pic:pic>
              </a:graphicData>
            </a:graphic>
          </wp:inline>
        </w:drawing>
      </w:r>
    </w:p>
    <w:p w14:paraId="610E7136" w14:textId="57453632" w:rsidR="0043557D" w:rsidRPr="00A75552" w:rsidRDefault="00F3433E" w:rsidP="00F3433E">
      <w:pPr>
        <w:pStyle w:val="Descripcin"/>
        <w:jc w:val="center"/>
        <w:rPr>
          <w:rFonts w:ascii="Arial" w:hAnsi="Arial" w:cs="Arial"/>
        </w:rPr>
      </w:pPr>
      <w:r w:rsidRPr="00A75552">
        <w:rPr>
          <w:rFonts w:ascii="Arial" w:hAnsi="Arial" w:cs="Arial"/>
        </w:rPr>
        <w:t xml:space="preserve">Figure </w:t>
      </w:r>
      <w:r w:rsidRPr="00A75552">
        <w:rPr>
          <w:rFonts w:ascii="Arial" w:hAnsi="Arial" w:cs="Arial"/>
        </w:rPr>
        <w:fldChar w:fldCharType="begin"/>
      </w:r>
      <w:r w:rsidRPr="00A75552">
        <w:rPr>
          <w:rFonts w:ascii="Arial" w:hAnsi="Arial" w:cs="Arial"/>
        </w:rPr>
        <w:instrText xml:space="preserve"> SEQ Figure \* ARABIC </w:instrText>
      </w:r>
      <w:r w:rsidRPr="00A75552">
        <w:rPr>
          <w:rFonts w:ascii="Arial" w:hAnsi="Arial" w:cs="Arial"/>
        </w:rPr>
        <w:fldChar w:fldCharType="separate"/>
      </w:r>
      <w:r w:rsidR="00143A99" w:rsidRPr="00A75552">
        <w:rPr>
          <w:rFonts w:ascii="Arial" w:hAnsi="Arial" w:cs="Arial"/>
          <w:noProof/>
        </w:rPr>
        <w:t>7</w:t>
      </w:r>
      <w:r w:rsidRPr="00A75552">
        <w:rPr>
          <w:rFonts w:ascii="Arial" w:hAnsi="Arial" w:cs="Arial"/>
        </w:rPr>
        <w:fldChar w:fldCharType="end"/>
      </w:r>
      <w:r w:rsidRPr="00A75552">
        <w:rPr>
          <w:rFonts w:ascii="Arial" w:hAnsi="Arial" w:cs="Arial"/>
        </w:rPr>
        <w:t>: Distribución del Total de RFD de la provincia de Córdoba entre el 20 de septiembre del 2021 y el 31 de marzo del 2023.</w:t>
      </w:r>
    </w:p>
    <w:p w14:paraId="57FABEAB" w14:textId="1F47824A" w:rsidR="00BC6366" w:rsidRPr="00E77D56" w:rsidRDefault="0043557D" w:rsidP="00E77D56">
      <w:pPr>
        <w:spacing w:after="120"/>
        <w:jc w:val="both"/>
        <w:rPr>
          <w:rFonts w:ascii="Arial" w:hAnsi="Arial" w:cs="Arial"/>
          <w:lang w:val="es-MX"/>
        </w:rPr>
      </w:pPr>
      <w:r w:rsidRPr="00E77D56">
        <w:rPr>
          <w:rFonts w:ascii="Arial" w:hAnsi="Arial" w:cs="Arial"/>
          <w:lang w:val="es-MX"/>
        </w:rPr>
        <w:t>El sistema permite filtrar</w:t>
      </w:r>
      <w:r w:rsidR="006026E6" w:rsidRPr="00E77D56">
        <w:rPr>
          <w:rFonts w:ascii="Arial" w:hAnsi="Arial" w:cs="Arial"/>
          <w:lang w:val="es-MX"/>
        </w:rPr>
        <w:t xml:space="preserve"> y obtener capas</w:t>
      </w:r>
      <w:r w:rsidRPr="00E77D56">
        <w:rPr>
          <w:rFonts w:ascii="Arial" w:hAnsi="Arial" w:cs="Arial"/>
          <w:lang w:val="es-MX"/>
        </w:rPr>
        <w:t xml:space="preserve"> por cultivos, tipos de diagnósticos</w:t>
      </w:r>
      <w:r w:rsidR="00A938F1" w:rsidRPr="00E77D56">
        <w:rPr>
          <w:rFonts w:ascii="Arial" w:hAnsi="Arial" w:cs="Arial"/>
          <w:lang w:val="es-MX"/>
        </w:rPr>
        <w:t>,</w:t>
      </w:r>
      <w:r w:rsidRPr="00E77D56">
        <w:rPr>
          <w:rFonts w:ascii="Arial" w:hAnsi="Arial" w:cs="Arial"/>
          <w:lang w:val="es-MX"/>
        </w:rPr>
        <w:t xml:space="preserve"> clases toxicológicas</w:t>
      </w:r>
      <w:r w:rsidR="00A938F1" w:rsidRPr="00E77D56">
        <w:rPr>
          <w:rFonts w:ascii="Arial" w:hAnsi="Arial" w:cs="Arial"/>
          <w:lang w:val="es-MX"/>
        </w:rPr>
        <w:t>, departamentos, entre otros,</w:t>
      </w:r>
      <w:r w:rsidRPr="00E77D56">
        <w:rPr>
          <w:rFonts w:ascii="Arial" w:hAnsi="Arial" w:cs="Arial"/>
          <w:lang w:val="es-MX"/>
        </w:rPr>
        <w:t xml:space="preserve"> lo que facilita realizar análisis con software GIS, pudiendo estimar por ejemplo las superficies ocupadas por cada uno de los atributos filtrados y en diferentes periodos de tiempo.</w:t>
      </w:r>
    </w:p>
    <w:p w14:paraId="7A2111C7" w14:textId="00915AA6" w:rsidR="0043557D" w:rsidRPr="00E77D56" w:rsidRDefault="0043557D" w:rsidP="00E77D56">
      <w:pPr>
        <w:spacing w:after="120"/>
        <w:jc w:val="both"/>
        <w:rPr>
          <w:rFonts w:ascii="Arial" w:hAnsi="Arial" w:cs="Arial"/>
          <w:lang w:val="es-MX"/>
        </w:rPr>
      </w:pPr>
    </w:p>
    <w:p w14:paraId="799FDAB2" w14:textId="77777777" w:rsidR="00F3433E" w:rsidRPr="00A75552" w:rsidRDefault="005D4666" w:rsidP="00F3433E">
      <w:pPr>
        <w:keepNext/>
        <w:spacing w:after="120"/>
        <w:jc w:val="center"/>
        <w:rPr>
          <w:rFonts w:ascii="Arial" w:hAnsi="Arial" w:cs="Arial"/>
        </w:rPr>
      </w:pPr>
      <w:r w:rsidRPr="00A75552">
        <w:rPr>
          <w:rFonts w:ascii="Arial" w:hAnsi="Arial" w:cs="Arial"/>
          <w:noProof/>
          <w:lang w:eastAsia="es-AR"/>
        </w:rPr>
        <w:lastRenderedPageBreak/>
        <w:drawing>
          <wp:inline distT="0" distB="0" distL="0" distR="0" wp14:anchorId="5C0E647B" wp14:editId="36D6FBE8">
            <wp:extent cx="4675940" cy="2667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0117" cy="2669383"/>
                    </a:xfrm>
                    <a:prstGeom prst="rect">
                      <a:avLst/>
                    </a:prstGeom>
                  </pic:spPr>
                </pic:pic>
              </a:graphicData>
            </a:graphic>
          </wp:inline>
        </w:drawing>
      </w:r>
    </w:p>
    <w:p w14:paraId="634F4661" w14:textId="537E0B30" w:rsidR="005D4666" w:rsidRPr="00A75552" w:rsidRDefault="00F3433E" w:rsidP="00F3433E">
      <w:pPr>
        <w:pStyle w:val="Descripcin"/>
        <w:jc w:val="center"/>
        <w:rPr>
          <w:rFonts w:ascii="Arial" w:hAnsi="Arial" w:cs="Arial"/>
        </w:rPr>
      </w:pPr>
      <w:r w:rsidRPr="00A75552">
        <w:rPr>
          <w:rFonts w:ascii="Arial" w:hAnsi="Arial" w:cs="Arial"/>
        </w:rPr>
        <w:t xml:space="preserve">Figure </w:t>
      </w:r>
      <w:r w:rsidRPr="00A75552">
        <w:rPr>
          <w:rFonts w:ascii="Arial" w:hAnsi="Arial" w:cs="Arial"/>
        </w:rPr>
        <w:fldChar w:fldCharType="begin"/>
      </w:r>
      <w:r w:rsidRPr="00A75552">
        <w:rPr>
          <w:rFonts w:ascii="Arial" w:hAnsi="Arial" w:cs="Arial"/>
        </w:rPr>
        <w:instrText xml:space="preserve"> SEQ Figure \* ARABIC </w:instrText>
      </w:r>
      <w:r w:rsidRPr="00A75552">
        <w:rPr>
          <w:rFonts w:ascii="Arial" w:hAnsi="Arial" w:cs="Arial"/>
        </w:rPr>
        <w:fldChar w:fldCharType="separate"/>
      </w:r>
      <w:r w:rsidR="00143A99" w:rsidRPr="00A75552">
        <w:rPr>
          <w:rFonts w:ascii="Arial" w:hAnsi="Arial" w:cs="Arial"/>
          <w:noProof/>
        </w:rPr>
        <w:t>8</w:t>
      </w:r>
      <w:r w:rsidRPr="00A75552">
        <w:rPr>
          <w:rFonts w:ascii="Arial" w:hAnsi="Arial" w:cs="Arial"/>
        </w:rPr>
        <w:fldChar w:fldCharType="end"/>
      </w:r>
      <w:r w:rsidRPr="00A75552">
        <w:rPr>
          <w:rFonts w:ascii="Arial" w:hAnsi="Arial" w:cs="Arial"/>
        </w:rPr>
        <w:t>: Estadísticas realizadas a partir de las RFD existentes: Diagnósticos y cultivos más relevantes, proporción de RFD con las diferentes Clases toxicológicas utilizadas y por departamento.</w:t>
      </w:r>
    </w:p>
    <w:p w14:paraId="4C3A105A" w14:textId="6679E34B" w:rsidR="00A938F1" w:rsidRPr="00E77D56" w:rsidRDefault="00143A99" w:rsidP="00053F51">
      <w:pPr>
        <w:spacing w:after="120"/>
        <w:jc w:val="both"/>
        <w:rPr>
          <w:rFonts w:ascii="Arial" w:hAnsi="Arial" w:cs="Arial"/>
          <w:lang w:val="es-MX"/>
        </w:rPr>
      </w:pPr>
      <w:r w:rsidRPr="00E77D56">
        <w:rPr>
          <w:rFonts w:ascii="Arial" w:hAnsi="Arial" w:cs="Arial"/>
          <w:lang w:val="es-MX"/>
        </w:rPr>
        <w:t>El sistema de trazabilidad digital, puesto en vigencia en septiembre de 2021, crece sistemáticamente tanto en cantidad de aplicaciones responsables como en superficie cubierta. Est</w:t>
      </w:r>
      <w:r w:rsidR="00AB651B" w:rsidRPr="00E77D56">
        <w:rPr>
          <w:rFonts w:ascii="Arial" w:hAnsi="Arial" w:cs="Arial"/>
          <w:lang w:val="es-MX"/>
        </w:rPr>
        <w:t>o puede observarse en el Figura 9</w:t>
      </w:r>
      <w:r w:rsidRPr="00E77D56">
        <w:rPr>
          <w:rFonts w:ascii="Arial" w:hAnsi="Arial" w:cs="Arial"/>
          <w:lang w:val="es-MX"/>
        </w:rPr>
        <w:t xml:space="preserve"> </w:t>
      </w:r>
      <w:r w:rsidR="00AB651B" w:rsidRPr="00E77D56">
        <w:rPr>
          <w:rFonts w:ascii="Arial" w:hAnsi="Arial" w:cs="Arial"/>
          <w:lang w:val="es-MX"/>
        </w:rPr>
        <w:t>donde al comienzo del uso del sistema se había alcanzado a las ochocientas mil hectáreas y al mes marzo del 2023 se superaron los dos millones de hectáreas cubiertas con al menos una recomendación de uso en la Provincia. También en el Figura 10</w:t>
      </w:r>
      <w:r w:rsidRPr="00E77D56">
        <w:rPr>
          <w:rFonts w:ascii="Arial" w:hAnsi="Arial" w:cs="Arial"/>
          <w:lang w:val="es-MX"/>
        </w:rPr>
        <w:t>, donde se aprecia el crecimiento de las recetas entre las campañas 2021/2022 y 2022/2023.</w:t>
      </w:r>
    </w:p>
    <w:p w14:paraId="3BC63F14" w14:textId="440E3162" w:rsidR="00F3433E" w:rsidRPr="00A75552" w:rsidRDefault="00B846CA" w:rsidP="00F3433E">
      <w:pPr>
        <w:keepNext/>
        <w:jc w:val="center"/>
        <w:rPr>
          <w:rFonts w:ascii="Arial" w:hAnsi="Arial" w:cs="Arial"/>
        </w:rPr>
      </w:pPr>
      <w:r w:rsidRPr="00A75552">
        <w:rPr>
          <w:rFonts w:ascii="Arial" w:hAnsi="Arial" w:cs="Arial"/>
          <w:noProof/>
          <w:lang w:eastAsia="es-AR"/>
        </w:rPr>
        <w:drawing>
          <wp:inline distT="0" distB="0" distL="0" distR="0" wp14:anchorId="6313FC3F" wp14:editId="7CE9B69F">
            <wp:extent cx="4229100" cy="254214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5056" cy="2545726"/>
                    </a:xfrm>
                    <a:prstGeom prst="rect">
                      <a:avLst/>
                    </a:prstGeom>
                    <a:noFill/>
                  </pic:spPr>
                </pic:pic>
              </a:graphicData>
            </a:graphic>
          </wp:inline>
        </w:drawing>
      </w:r>
    </w:p>
    <w:p w14:paraId="7F7AD195" w14:textId="2CE823BA" w:rsidR="007945CC" w:rsidRPr="00A75552" w:rsidRDefault="00F3433E" w:rsidP="00F3433E">
      <w:pPr>
        <w:pStyle w:val="Descripcin"/>
        <w:jc w:val="center"/>
        <w:rPr>
          <w:rFonts w:ascii="Arial" w:hAnsi="Arial" w:cs="Arial"/>
        </w:rPr>
      </w:pPr>
      <w:r w:rsidRPr="00A75552">
        <w:rPr>
          <w:rFonts w:ascii="Arial" w:hAnsi="Arial" w:cs="Arial"/>
        </w:rPr>
        <w:t xml:space="preserve">Figure </w:t>
      </w:r>
      <w:r w:rsidRPr="00A75552">
        <w:rPr>
          <w:rFonts w:ascii="Arial" w:hAnsi="Arial" w:cs="Arial"/>
        </w:rPr>
        <w:fldChar w:fldCharType="begin"/>
      </w:r>
      <w:r w:rsidRPr="00A75552">
        <w:rPr>
          <w:rFonts w:ascii="Arial" w:hAnsi="Arial" w:cs="Arial"/>
        </w:rPr>
        <w:instrText xml:space="preserve"> SEQ Figure \* ARABIC </w:instrText>
      </w:r>
      <w:r w:rsidRPr="00A75552">
        <w:rPr>
          <w:rFonts w:ascii="Arial" w:hAnsi="Arial" w:cs="Arial"/>
        </w:rPr>
        <w:fldChar w:fldCharType="separate"/>
      </w:r>
      <w:r w:rsidR="00143A99" w:rsidRPr="00A75552">
        <w:rPr>
          <w:rFonts w:ascii="Arial" w:hAnsi="Arial" w:cs="Arial"/>
          <w:noProof/>
        </w:rPr>
        <w:t>9</w:t>
      </w:r>
      <w:r w:rsidRPr="00A75552">
        <w:rPr>
          <w:rFonts w:ascii="Arial" w:hAnsi="Arial" w:cs="Arial"/>
        </w:rPr>
        <w:fldChar w:fldCharType="end"/>
      </w:r>
      <w:r w:rsidRPr="00A75552">
        <w:rPr>
          <w:rFonts w:ascii="Arial" w:hAnsi="Arial" w:cs="Arial"/>
        </w:rPr>
        <w:t>: Evolución trimestral de la superficie cubierta con RFD en la Provincia de Córdoba.</w:t>
      </w:r>
    </w:p>
    <w:p w14:paraId="4D75AF7A" w14:textId="4D734443" w:rsidR="00F3433E" w:rsidRPr="00A75552" w:rsidRDefault="00B50064" w:rsidP="00F3433E">
      <w:pPr>
        <w:keepNext/>
        <w:jc w:val="center"/>
        <w:rPr>
          <w:rFonts w:ascii="Arial" w:hAnsi="Arial" w:cs="Arial"/>
        </w:rPr>
      </w:pPr>
      <w:r w:rsidRPr="00A75552">
        <w:rPr>
          <w:rFonts w:ascii="Arial" w:hAnsi="Arial" w:cs="Arial"/>
          <w:noProof/>
          <w:lang w:eastAsia="es-AR"/>
        </w:rPr>
        <w:lastRenderedPageBreak/>
        <w:drawing>
          <wp:inline distT="0" distB="0" distL="0" distR="0" wp14:anchorId="46110AB8" wp14:editId="37BCC0A5">
            <wp:extent cx="4991735" cy="29735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4803" cy="2981305"/>
                    </a:xfrm>
                    <a:prstGeom prst="rect">
                      <a:avLst/>
                    </a:prstGeom>
                    <a:noFill/>
                  </pic:spPr>
                </pic:pic>
              </a:graphicData>
            </a:graphic>
          </wp:inline>
        </w:drawing>
      </w:r>
    </w:p>
    <w:p w14:paraId="17B76B22" w14:textId="1B9812BE" w:rsidR="007945CC" w:rsidRPr="00A75552" w:rsidRDefault="00F3433E" w:rsidP="00F3433E">
      <w:pPr>
        <w:pStyle w:val="Descripcin"/>
        <w:jc w:val="center"/>
        <w:rPr>
          <w:rFonts w:ascii="Arial" w:hAnsi="Arial" w:cs="Arial"/>
        </w:rPr>
      </w:pPr>
      <w:r w:rsidRPr="00A75552">
        <w:rPr>
          <w:rFonts w:ascii="Arial" w:hAnsi="Arial" w:cs="Arial"/>
        </w:rPr>
        <w:t xml:space="preserve">Figure </w:t>
      </w:r>
      <w:r w:rsidRPr="00A75552">
        <w:rPr>
          <w:rFonts w:ascii="Arial" w:hAnsi="Arial" w:cs="Arial"/>
        </w:rPr>
        <w:fldChar w:fldCharType="begin"/>
      </w:r>
      <w:r w:rsidRPr="00A75552">
        <w:rPr>
          <w:rFonts w:ascii="Arial" w:hAnsi="Arial" w:cs="Arial"/>
        </w:rPr>
        <w:instrText xml:space="preserve"> SEQ Figure \* ARABIC </w:instrText>
      </w:r>
      <w:r w:rsidRPr="00A75552">
        <w:rPr>
          <w:rFonts w:ascii="Arial" w:hAnsi="Arial" w:cs="Arial"/>
        </w:rPr>
        <w:fldChar w:fldCharType="separate"/>
      </w:r>
      <w:r w:rsidR="00143A99" w:rsidRPr="00A75552">
        <w:rPr>
          <w:rFonts w:ascii="Arial" w:hAnsi="Arial" w:cs="Arial"/>
          <w:noProof/>
        </w:rPr>
        <w:t>10</w:t>
      </w:r>
      <w:r w:rsidRPr="00A75552">
        <w:rPr>
          <w:rFonts w:ascii="Arial" w:hAnsi="Arial" w:cs="Arial"/>
        </w:rPr>
        <w:fldChar w:fldCharType="end"/>
      </w:r>
      <w:r w:rsidRPr="00A75552">
        <w:rPr>
          <w:rFonts w:ascii="Arial" w:hAnsi="Arial" w:cs="Arial"/>
        </w:rPr>
        <w:t>: Cantidad de RFD emitidas durante la primer (azul) y segunda (naranja) campaña del sistema</w:t>
      </w:r>
      <w:r w:rsidRPr="00A75552">
        <w:rPr>
          <w:rFonts w:ascii="Arial" w:hAnsi="Arial" w:cs="Arial"/>
          <w:noProof/>
        </w:rPr>
        <w:t>.</w:t>
      </w:r>
    </w:p>
    <w:p w14:paraId="1A89B1BD" w14:textId="738F6D25" w:rsidR="002D385C" w:rsidRPr="00E77D56" w:rsidRDefault="00BC6366" w:rsidP="00E77D56">
      <w:pPr>
        <w:spacing w:after="120"/>
        <w:jc w:val="both"/>
        <w:rPr>
          <w:rFonts w:ascii="Arial" w:hAnsi="Arial" w:cs="Arial"/>
          <w:lang w:val="es-MX"/>
        </w:rPr>
      </w:pPr>
      <w:r w:rsidRPr="00E77D56">
        <w:rPr>
          <w:rFonts w:ascii="Arial" w:hAnsi="Arial" w:cs="Arial"/>
          <w:lang w:val="es-MX"/>
        </w:rPr>
        <w:t>A</w:t>
      </w:r>
      <w:r w:rsidR="009F63E7" w:rsidRPr="00E77D56">
        <w:rPr>
          <w:rFonts w:ascii="Arial" w:hAnsi="Arial" w:cs="Arial"/>
          <w:lang w:val="es-MX"/>
        </w:rPr>
        <w:t xml:space="preserve"> partir del crecimiento del mapa de RFD, se </w:t>
      </w:r>
      <w:r w:rsidR="00DC32FD" w:rsidRPr="00E77D56">
        <w:rPr>
          <w:rFonts w:ascii="Arial" w:hAnsi="Arial" w:cs="Arial"/>
          <w:lang w:val="es-MX"/>
        </w:rPr>
        <w:t>abre</w:t>
      </w:r>
      <w:r w:rsidR="00E30E7E" w:rsidRPr="00E77D56">
        <w:rPr>
          <w:rFonts w:ascii="Arial" w:hAnsi="Arial" w:cs="Arial"/>
          <w:lang w:val="es-MX"/>
        </w:rPr>
        <w:t xml:space="preserve"> su visualización a través</w:t>
      </w:r>
      <w:r w:rsidR="009F63E7" w:rsidRPr="00E77D56">
        <w:rPr>
          <w:rFonts w:ascii="Arial" w:hAnsi="Arial" w:cs="Arial"/>
          <w:lang w:val="es-MX"/>
        </w:rPr>
        <w:t xml:space="preserve"> de Ma</w:t>
      </w:r>
      <w:r w:rsidR="002D385C" w:rsidRPr="00E77D56">
        <w:rPr>
          <w:rFonts w:ascii="Arial" w:hAnsi="Arial" w:cs="Arial"/>
          <w:lang w:val="es-MX"/>
        </w:rPr>
        <w:t>pa</w:t>
      </w:r>
      <w:r w:rsidR="009F63E7" w:rsidRPr="00E77D56">
        <w:rPr>
          <w:rFonts w:ascii="Arial" w:hAnsi="Arial" w:cs="Arial"/>
          <w:lang w:val="es-MX"/>
        </w:rPr>
        <w:t>sCordoba</w:t>
      </w:r>
      <w:r w:rsidR="002D385C" w:rsidRPr="00E77D56">
        <w:rPr>
          <w:rFonts w:ascii="Arial" w:hAnsi="Arial" w:cs="Arial"/>
          <w:lang w:val="es-MX"/>
        </w:rPr>
        <w:t xml:space="preserve"> </w:t>
      </w:r>
      <w:r w:rsidR="009F63E7" w:rsidRPr="00E77D56">
        <w:rPr>
          <w:rFonts w:ascii="Arial" w:hAnsi="Arial" w:cs="Arial"/>
          <w:lang w:val="es-MX"/>
        </w:rPr>
        <w:t>(IDECOR), permitiendo</w:t>
      </w:r>
      <w:r w:rsidR="002D385C" w:rsidRPr="00E77D56">
        <w:rPr>
          <w:rFonts w:ascii="Arial" w:hAnsi="Arial" w:cs="Arial"/>
          <w:lang w:val="es-MX"/>
        </w:rPr>
        <w:t xml:space="preserve"> la </w:t>
      </w:r>
      <w:r w:rsidR="00FB7F0F" w:rsidRPr="00E77D56">
        <w:rPr>
          <w:rFonts w:ascii="Arial" w:hAnsi="Arial" w:cs="Arial"/>
          <w:lang w:val="es-MX"/>
        </w:rPr>
        <w:t>geo visualización</w:t>
      </w:r>
      <w:r w:rsidR="002D385C" w:rsidRPr="00E77D56">
        <w:rPr>
          <w:rFonts w:ascii="Arial" w:hAnsi="Arial" w:cs="Arial"/>
          <w:lang w:val="es-MX"/>
        </w:rPr>
        <w:t xml:space="preserve"> </w:t>
      </w:r>
      <w:r w:rsidR="00054D0A" w:rsidRPr="00E77D56">
        <w:rPr>
          <w:rFonts w:ascii="Arial" w:hAnsi="Arial" w:cs="Arial"/>
          <w:lang w:val="es-MX"/>
        </w:rPr>
        <w:t>de las RFD</w:t>
      </w:r>
      <w:r w:rsidR="002D385C" w:rsidRPr="00E77D56">
        <w:rPr>
          <w:rFonts w:ascii="Arial" w:hAnsi="Arial" w:cs="Arial"/>
          <w:lang w:val="es-MX"/>
        </w:rPr>
        <w:t xml:space="preserve">, en lo que representa un salto cualitativo en la construcción de herramientas de gestión del sector agropecuario, enlazadas a la Infraestructura de datos </w:t>
      </w:r>
      <w:r w:rsidR="00E30E7E" w:rsidRPr="00E77D56">
        <w:rPr>
          <w:rFonts w:ascii="Arial" w:hAnsi="Arial" w:cs="Arial"/>
          <w:lang w:val="es-MX"/>
        </w:rPr>
        <w:t>espaciales de nuestra Provincia.</w:t>
      </w:r>
    </w:p>
    <w:p w14:paraId="5308721D" w14:textId="77777777" w:rsidR="00ED3E2D" w:rsidRPr="00A75552" w:rsidRDefault="0092375B" w:rsidP="00ED3E2D">
      <w:pPr>
        <w:keepNext/>
        <w:jc w:val="center"/>
        <w:rPr>
          <w:rFonts w:ascii="Arial" w:hAnsi="Arial" w:cs="Arial"/>
        </w:rPr>
      </w:pPr>
      <w:r w:rsidRPr="00A75552">
        <w:rPr>
          <w:rFonts w:ascii="Arial" w:hAnsi="Arial" w:cs="Arial"/>
          <w:noProof/>
          <w:color w:val="000000"/>
          <w:bdr w:val="none" w:sz="0" w:space="0" w:color="auto" w:frame="1"/>
          <w:lang w:eastAsia="es-AR"/>
        </w:rPr>
        <w:drawing>
          <wp:inline distT="0" distB="0" distL="0" distR="0" wp14:anchorId="4D8E2ECA" wp14:editId="74D1DB51">
            <wp:extent cx="5039995" cy="2832323"/>
            <wp:effectExtent l="0" t="0" r="8255" b="6350"/>
            <wp:docPr id="7" name="Imagen 7" descr="https://lh6.googleusercontent.com/3lLUWWPLq3641PM0mVsdLHJIXS24OX3o7y_nruV4rHZarmI1Yyl5_Wg7xKLfn-Hza62eCujzvuWatzJOXuT1o3Edf23SuyuxWcJzjX65ivOZmsMr0xtWXxtzedc44-JBmbyIHJRctS1Toj1fY687v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3lLUWWPLq3641PM0mVsdLHJIXS24OX3o7y_nruV4rHZarmI1Yyl5_Wg7xKLfn-Hza62eCujzvuWatzJOXuT1o3Edf23SuyuxWcJzjX65ivOZmsMr0xtWXxtzedc44-JBmbyIHJRctS1Toj1fY687vrQ"/>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9995" cy="2832323"/>
                    </a:xfrm>
                    <a:prstGeom prst="rect">
                      <a:avLst/>
                    </a:prstGeom>
                    <a:noFill/>
                    <a:ln>
                      <a:noFill/>
                    </a:ln>
                  </pic:spPr>
                </pic:pic>
              </a:graphicData>
            </a:graphic>
          </wp:inline>
        </w:drawing>
      </w:r>
    </w:p>
    <w:p w14:paraId="43FC5A1C" w14:textId="572CD232" w:rsidR="00FE6106" w:rsidRPr="00A75552" w:rsidRDefault="00ED3E2D" w:rsidP="00ED3E2D">
      <w:pPr>
        <w:pStyle w:val="Descripcin"/>
        <w:jc w:val="center"/>
        <w:rPr>
          <w:rFonts w:ascii="Arial" w:hAnsi="Arial" w:cs="Arial"/>
        </w:rPr>
      </w:pPr>
      <w:r w:rsidRPr="00A75552">
        <w:rPr>
          <w:rFonts w:ascii="Arial" w:hAnsi="Arial" w:cs="Arial"/>
        </w:rPr>
        <w:t xml:space="preserve">Figure </w:t>
      </w:r>
      <w:r w:rsidRPr="00A75552">
        <w:rPr>
          <w:rFonts w:ascii="Arial" w:hAnsi="Arial" w:cs="Arial"/>
        </w:rPr>
        <w:fldChar w:fldCharType="begin"/>
      </w:r>
      <w:r w:rsidRPr="00A75552">
        <w:rPr>
          <w:rFonts w:ascii="Arial" w:hAnsi="Arial" w:cs="Arial"/>
        </w:rPr>
        <w:instrText xml:space="preserve"> SEQ Figure \* ARABIC </w:instrText>
      </w:r>
      <w:r w:rsidRPr="00A75552">
        <w:rPr>
          <w:rFonts w:ascii="Arial" w:hAnsi="Arial" w:cs="Arial"/>
        </w:rPr>
        <w:fldChar w:fldCharType="separate"/>
      </w:r>
      <w:r w:rsidR="00143A99" w:rsidRPr="00A75552">
        <w:rPr>
          <w:rFonts w:ascii="Arial" w:hAnsi="Arial" w:cs="Arial"/>
          <w:noProof/>
        </w:rPr>
        <w:t>12</w:t>
      </w:r>
      <w:r w:rsidRPr="00A75552">
        <w:rPr>
          <w:rFonts w:ascii="Arial" w:hAnsi="Arial" w:cs="Arial"/>
        </w:rPr>
        <w:fldChar w:fldCharType="end"/>
      </w:r>
      <w:r w:rsidRPr="00A75552">
        <w:rPr>
          <w:rFonts w:ascii="Arial" w:hAnsi="Arial" w:cs="Arial"/>
        </w:rPr>
        <w:t>: Geo visualización de lotes con RFD de usuarios responsables en IDECOR.</w:t>
      </w:r>
    </w:p>
    <w:p w14:paraId="337C1E03" w14:textId="2B3C9C87" w:rsidR="003B290C" w:rsidRPr="00E77D56" w:rsidRDefault="00054D0A" w:rsidP="00E77D56">
      <w:pPr>
        <w:spacing w:after="120"/>
        <w:jc w:val="both"/>
        <w:rPr>
          <w:rFonts w:ascii="Arial" w:hAnsi="Arial" w:cs="Arial"/>
          <w:lang w:val="es-MX"/>
        </w:rPr>
      </w:pPr>
      <w:r w:rsidRPr="00E77D56">
        <w:rPr>
          <w:rFonts w:ascii="Arial" w:hAnsi="Arial" w:cs="Arial"/>
          <w:lang w:val="es-MX"/>
        </w:rPr>
        <w:lastRenderedPageBreak/>
        <w:t>En el mapa es posible acceder a información correspondiente a lotes con RFD para la campaña 2021/2022 (periodo que comprende las RFD con fecha de aplicación recomendada entre septiembre del 2021 y agosto de 2022 inclusive) y para la campaña 2022/2023 (recetas con fecha de aplicación recomendada a partir de septiembre del 2022), datos que se actualizan quincenalmente.</w:t>
      </w:r>
    </w:p>
    <w:p w14:paraId="16B3488E" w14:textId="67489608" w:rsidR="00054D0A" w:rsidRPr="00E77D56" w:rsidRDefault="00054D0A" w:rsidP="00E77D56">
      <w:pPr>
        <w:spacing w:after="120"/>
        <w:jc w:val="both"/>
        <w:rPr>
          <w:rFonts w:ascii="Arial" w:hAnsi="Arial" w:cs="Arial"/>
          <w:lang w:val="es-MX"/>
        </w:rPr>
      </w:pPr>
      <w:r w:rsidRPr="00E77D56">
        <w:rPr>
          <w:rFonts w:ascii="Arial" w:hAnsi="Arial" w:cs="Arial"/>
          <w:lang w:val="es-MX"/>
        </w:rPr>
        <w:t>Para cada lote puede consultarse</w:t>
      </w:r>
      <w:r w:rsidR="00143A99" w:rsidRPr="00E77D56">
        <w:rPr>
          <w:rFonts w:ascii="Arial" w:hAnsi="Arial" w:cs="Arial"/>
          <w:lang w:val="es-MX"/>
        </w:rPr>
        <w:t xml:space="preserve"> </w:t>
      </w:r>
      <w:r w:rsidRPr="00E77D56">
        <w:rPr>
          <w:rFonts w:ascii="Arial" w:hAnsi="Arial" w:cs="Arial"/>
          <w:lang w:val="es-MX"/>
        </w:rPr>
        <w:t>la cantidad y número de RFD, estado de la misma (abiertas/cerradas), tipo y fecha de aplicación recomendada, cultivo a tratar, diagnóstico, tratamiento, superficie de la unidad de uso, además de conocer la nomenclatura catastral o número de cuenta de los lotes donde se está realizando la aplicación. Asimismo, el usuario puede realizar</w:t>
      </w:r>
      <w:r w:rsidR="00143A99" w:rsidRPr="00E77D56">
        <w:rPr>
          <w:rFonts w:ascii="Arial" w:hAnsi="Arial" w:cs="Arial"/>
          <w:lang w:val="es-MX"/>
        </w:rPr>
        <w:t xml:space="preserve"> </w:t>
      </w:r>
      <w:r w:rsidRPr="00E77D56">
        <w:rPr>
          <w:rFonts w:ascii="Arial" w:hAnsi="Arial" w:cs="Arial"/>
          <w:lang w:val="es-MX"/>
        </w:rPr>
        <w:t>búsquedas por número de RFD, nomenclatura catastral, número de cuenta, localidad/paraje o posicionarse a través de coordenadas GPS del móvil.</w:t>
      </w:r>
    </w:p>
    <w:p w14:paraId="11036004" w14:textId="71977D39" w:rsidR="00054D0A" w:rsidRPr="00E77D56" w:rsidRDefault="00054D0A" w:rsidP="00E77D56">
      <w:pPr>
        <w:spacing w:after="120"/>
        <w:jc w:val="both"/>
        <w:rPr>
          <w:rFonts w:ascii="Arial" w:hAnsi="Arial" w:cs="Arial"/>
          <w:lang w:val="es-MX"/>
        </w:rPr>
      </w:pPr>
      <w:r w:rsidRPr="00E77D56">
        <w:rPr>
          <w:rFonts w:ascii="Arial" w:hAnsi="Arial" w:cs="Arial"/>
          <w:lang w:val="es-MX"/>
        </w:rPr>
        <w:t>Además de la consulta de la información detallada de las RFD, los datos también pueden</w:t>
      </w:r>
      <w:r w:rsidR="00143A99" w:rsidRPr="00E77D56">
        <w:rPr>
          <w:rFonts w:ascii="Arial" w:hAnsi="Arial" w:cs="Arial"/>
          <w:lang w:val="es-MX"/>
        </w:rPr>
        <w:t xml:space="preserve"> </w:t>
      </w:r>
      <w:r w:rsidRPr="00E77D56">
        <w:rPr>
          <w:rFonts w:ascii="Arial" w:hAnsi="Arial" w:cs="Arial"/>
          <w:lang w:val="es-MX"/>
        </w:rPr>
        <w:t>descargarse en diversos formatos (shp, kml y json, desde la sección</w:t>
      </w:r>
      <w:r w:rsidR="00143A99" w:rsidRPr="00E77D56">
        <w:rPr>
          <w:rFonts w:ascii="Arial" w:hAnsi="Arial" w:cs="Arial"/>
          <w:lang w:val="es-MX"/>
        </w:rPr>
        <w:t xml:space="preserve"> </w:t>
      </w:r>
      <w:hyperlink r:id="rId20" w:anchor="/descargas" w:tgtFrame="_blank" w:history="1">
        <w:r w:rsidRPr="00E77D56">
          <w:rPr>
            <w:rFonts w:ascii="Arial" w:hAnsi="Arial" w:cs="Arial"/>
            <w:lang w:val="es-MX"/>
          </w:rPr>
          <w:t>Descargas</w:t>
        </w:r>
      </w:hyperlink>
      <w:r w:rsidR="00143A99" w:rsidRPr="00E77D56">
        <w:rPr>
          <w:rFonts w:ascii="Arial" w:hAnsi="Arial" w:cs="Arial"/>
          <w:lang w:val="es-MX"/>
        </w:rPr>
        <w:t xml:space="preserve"> </w:t>
      </w:r>
      <w:r w:rsidRPr="00E77D56">
        <w:rPr>
          <w:rFonts w:ascii="Arial" w:hAnsi="Arial" w:cs="Arial"/>
          <w:lang w:val="es-MX"/>
        </w:rPr>
        <w:t>(F</w:t>
      </w:r>
      <w:r w:rsidR="003D2180" w:rsidRPr="00E77D56">
        <w:rPr>
          <w:rFonts w:ascii="Arial" w:hAnsi="Arial" w:cs="Arial"/>
          <w:lang w:val="es-MX"/>
        </w:rPr>
        <w:t>igura 13</w:t>
      </w:r>
      <w:r w:rsidRPr="00E77D56">
        <w:rPr>
          <w:rFonts w:ascii="Arial" w:hAnsi="Arial" w:cs="Arial"/>
          <w:lang w:val="es-MX"/>
        </w:rPr>
        <w:t>) o consumirse como</w:t>
      </w:r>
      <w:r w:rsidR="00143A99" w:rsidRPr="00E77D56">
        <w:rPr>
          <w:rFonts w:ascii="Arial" w:hAnsi="Arial" w:cs="Arial"/>
          <w:lang w:val="es-MX"/>
        </w:rPr>
        <w:t xml:space="preserve"> </w:t>
      </w:r>
      <w:hyperlink r:id="rId21" w:anchor="/geoservicios" w:tgtFrame="_blank" w:history="1">
        <w:r w:rsidRPr="00E77D56">
          <w:rPr>
            <w:rFonts w:ascii="Arial" w:hAnsi="Arial" w:cs="Arial"/>
            <w:lang w:val="es-MX"/>
          </w:rPr>
          <w:t>Geoservicios</w:t>
        </w:r>
      </w:hyperlink>
      <w:r w:rsidRPr="00E77D56">
        <w:rPr>
          <w:rFonts w:ascii="Arial" w:hAnsi="Arial" w:cs="Arial"/>
          <w:lang w:val="es-MX"/>
        </w:rPr>
        <w:t>, desde un software SIG de escritorio (ArcGIS, QGIS, etc.) u otra app o solución geográfica.</w:t>
      </w:r>
    </w:p>
    <w:p w14:paraId="5BDBB6B1" w14:textId="77777777" w:rsidR="00143A99" w:rsidRPr="00A75552" w:rsidRDefault="00054D0A" w:rsidP="00143A99">
      <w:pPr>
        <w:keepNext/>
        <w:jc w:val="center"/>
        <w:rPr>
          <w:rFonts w:ascii="Arial" w:hAnsi="Arial" w:cs="Arial"/>
        </w:rPr>
      </w:pPr>
      <w:r w:rsidRPr="00A75552">
        <w:rPr>
          <w:rFonts w:ascii="Arial" w:hAnsi="Arial" w:cs="Arial"/>
          <w:noProof/>
          <w:lang w:eastAsia="es-AR"/>
        </w:rPr>
        <w:drawing>
          <wp:inline distT="0" distB="0" distL="0" distR="0" wp14:anchorId="4D802116" wp14:editId="5F2DEA73">
            <wp:extent cx="5039995" cy="2867025"/>
            <wp:effectExtent l="0" t="0" r="825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scargas.jpg"/>
                    <pic:cNvPicPr/>
                  </pic:nvPicPr>
                  <pic:blipFill>
                    <a:blip r:embed="rId22">
                      <a:extLst>
                        <a:ext uri="{28A0092B-C50C-407E-A947-70E740481C1C}">
                          <a14:useLocalDpi xmlns:a14="http://schemas.microsoft.com/office/drawing/2010/main" val="0"/>
                        </a:ext>
                      </a:extLst>
                    </a:blip>
                    <a:stretch>
                      <a:fillRect/>
                    </a:stretch>
                  </pic:blipFill>
                  <pic:spPr>
                    <a:xfrm>
                      <a:off x="0" y="0"/>
                      <a:ext cx="5039995" cy="2867025"/>
                    </a:xfrm>
                    <a:prstGeom prst="rect">
                      <a:avLst/>
                    </a:prstGeom>
                  </pic:spPr>
                </pic:pic>
              </a:graphicData>
            </a:graphic>
          </wp:inline>
        </w:drawing>
      </w:r>
    </w:p>
    <w:p w14:paraId="0F4BD08A" w14:textId="75F3E776" w:rsidR="00054D0A" w:rsidRPr="00A75552" w:rsidRDefault="00143A99" w:rsidP="00143A99">
      <w:pPr>
        <w:pStyle w:val="Descripcin"/>
        <w:jc w:val="center"/>
        <w:rPr>
          <w:rFonts w:ascii="Arial" w:hAnsi="Arial" w:cs="Arial"/>
          <w:color w:val="auto"/>
          <w:sz w:val="22"/>
          <w:szCs w:val="22"/>
        </w:rPr>
      </w:pPr>
      <w:r w:rsidRPr="00A75552">
        <w:rPr>
          <w:rFonts w:ascii="Arial" w:hAnsi="Arial" w:cs="Arial"/>
        </w:rPr>
        <w:t xml:space="preserve">Figure </w:t>
      </w:r>
      <w:r w:rsidRPr="00A75552">
        <w:rPr>
          <w:rFonts w:ascii="Arial" w:hAnsi="Arial" w:cs="Arial"/>
        </w:rPr>
        <w:fldChar w:fldCharType="begin"/>
      </w:r>
      <w:r w:rsidRPr="00A75552">
        <w:rPr>
          <w:rFonts w:ascii="Arial" w:hAnsi="Arial" w:cs="Arial"/>
        </w:rPr>
        <w:instrText xml:space="preserve"> SEQ Figure \* ARABIC </w:instrText>
      </w:r>
      <w:r w:rsidRPr="00A75552">
        <w:rPr>
          <w:rFonts w:ascii="Arial" w:hAnsi="Arial" w:cs="Arial"/>
        </w:rPr>
        <w:fldChar w:fldCharType="separate"/>
      </w:r>
      <w:r w:rsidRPr="00A75552">
        <w:rPr>
          <w:rFonts w:ascii="Arial" w:hAnsi="Arial" w:cs="Arial"/>
          <w:noProof/>
        </w:rPr>
        <w:t>13</w:t>
      </w:r>
      <w:r w:rsidRPr="00A75552">
        <w:rPr>
          <w:rFonts w:ascii="Arial" w:hAnsi="Arial" w:cs="Arial"/>
        </w:rPr>
        <w:fldChar w:fldCharType="end"/>
      </w:r>
      <w:r w:rsidRPr="00A75552">
        <w:rPr>
          <w:rFonts w:ascii="Arial" w:hAnsi="Arial" w:cs="Arial"/>
        </w:rPr>
        <w:t>: Sección ‘Industria y Servicios’ dentro de Descargas de MapasCórdoba, donde se encuentran disponibles los datos de RDF.</w:t>
      </w:r>
    </w:p>
    <w:p w14:paraId="320CD700" w14:textId="77777777" w:rsidR="00143A99" w:rsidRPr="00E77D56" w:rsidRDefault="00054D0A" w:rsidP="00E77D56">
      <w:pPr>
        <w:spacing w:after="120"/>
        <w:jc w:val="both"/>
        <w:rPr>
          <w:rFonts w:ascii="Arial" w:hAnsi="Arial" w:cs="Arial"/>
          <w:lang w:val="es-MX"/>
        </w:rPr>
      </w:pPr>
      <w:r w:rsidRPr="00E77D56">
        <w:rPr>
          <w:rFonts w:ascii="Arial" w:hAnsi="Arial" w:cs="Arial"/>
          <w:lang w:val="es-MX"/>
        </w:rPr>
        <w:t>La</w:t>
      </w:r>
      <w:r w:rsidR="00143A99" w:rsidRPr="00E77D56">
        <w:rPr>
          <w:rFonts w:ascii="Arial" w:hAnsi="Arial" w:cs="Arial"/>
          <w:lang w:val="es-MX"/>
        </w:rPr>
        <w:t xml:space="preserve"> </w:t>
      </w:r>
      <w:r w:rsidRPr="00E77D56">
        <w:rPr>
          <w:rFonts w:ascii="Arial" w:hAnsi="Arial" w:cs="Arial"/>
          <w:lang w:val="es-MX"/>
        </w:rPr>
        <w:t>apertura de los datos del mapa</w:t>
      </w:r>
      <w:r w:rsidR="00143A99" w:rsidRPr="00E77D56">
        <w:rPr>
          <w:rFonts w:ascii="Arial" w:hAnsi="Arial" w:cs="Arial"/>
          <w:lang w:val="es-MX"/>
        </w:rPr>
        <w:t xml:space="preserve"> </w:t>
      </w:r>
      <w:r w:rsidRPr="00E77D56">
        <w:rPr>
          <w:rFonts w:ascii="Arial" w:hAnsi="Arial" w:cs="Arial"/>
          <w:lang w:val="es-MX"/>
        </w:rPr>
        <w:t>y la posibilidad de</w:t>
      </w:r>
      <w:r w:rsidR="00143A99" w:rsidRPr="00E77D56">
        <w:rPr>
          <w:rFonts w:ascii="Arial" w:hAnsi="Arial" w:cs="Arial"/>
          <w:lang w:val="es-MX"/>
        </w:rPr>
        <w:t xml:space="preserve"> </w:t>
      </w:r>
      <w:r w:rsidRPr="00E77D56">
        <w:rPr>
          <w:rFonts w:ascii="Arial" w:hAnsi="Arial" w:cs="Arial"/>
          <w:lang w:val="es-MX"/>
        </w:rPr>
        <w:t>vincular el sistema de trazabilidad de fitosanitarios co</w:t>
      </w:r>
      <w:r w:rsidR="00143A99" w:rsidRPr="00E77D56">
        <w:rPr>
          <w:rFonts w:ascii="Arial" w:hAnsi="Arial" w:cs="Arial"/>
          <w:lang w:val="es-MX"/>
        </w:rPr>
        <w:t xml:space="preserve">n otros recursos disponibles en </w:t>
      </w:r>
      <w:hyperlink r:id="rId23" w:anchor="/mapas" w:tgtFrame="_blank" w:history="1">
        <w:r w:rsidRPr="00E77D56">
          <w:rPr>
            <w:rFonts w:ascii="Arial" w:hAnsi="Arial" w:cs="Arial"/>
            <w:lang w:val="es-MX"/>
          </w:rPr>
          <w:t>MapasCórdoba</w:t>
        </w:r>
      </w:hyperlink>
      <w:r w:rsidRPr="00E77D56">
        <w:rPr>
          <w:rFonts w:ascii="Arial" w:hAnsi="Arial" w:cs="Arial"/>
          <w:lang w:val="es-MX"/>
        </w:rPr>
        <w:t>, como los mapas de</w:t>
      </w:r>
      <w:r w:rsidR="00143A99" w:rsidRPr="00E77D56">
        <w:rPr>
          <w:rFonts w:ascii="Arial" w:hAnsi="Arial" w:cs="Arial"/>
          <w:lang w:val="es-MX"/>
        </w:rPr>
        <w:t xml:space="preserve"> </w:t>
      </w:r>
      <w:hyperlink r:id="rId24" w:anchor="/mapa/393" w:tgtFrame="_blank" w:history="1">
        <w:r w:rsidRPr="00E77D56">
          <w:rPr>
            <w:rFonts w:ascii="Arial" w:hAnsi="Arial" w:cs="Arial"/>
            <w:lang w:val="es-MX"/>
          </w:rPr>
          <w:t>áreas cultivadas</w:t>
        </w:r>
      </w:hyperlink>
      <w:r w:rsidRPr="00E77D56">
        <w:rPr>
          <w:rFonts w:ascii="Arial" w:hAnsi="Arial" w:cs="Arial"/>
          <w:lang w:val="es-MX"/>
        </w:rPr>
        <w:t>, fertilización de suelos, áreas periurbanas,</w:t>
      </w:r>
      <w:r w:rsidR="00143A99" w:rsidRPr="00E77D56">
        <w:rPr>
          <w:rFonts w:ascii="Arial" w:hAnsi="Arial" w:cs="Arial"/>
          <w:lang w:val="es-MX"/>
        </w:rPr>
        <w:t xml:space="preserve"> </w:t>
      </w:r>
      <w:hyperlink r:id="rId25" w:anchor="/mapa/317" w:tgtFrame="_blank" w:history="1">
        <w:r w:rsidRPr="00E77D56">
          <w:rPr>
            <w:rFonts w:ascii="Arial" w:hAnsi="Arial" w:cs="Arial"/>
            <w:lang w:val="es-MX"/>
          </w:rPr>
          <w:t>BPAs</w:t>
        </w:r>
      </w:hyperlink>
      <w:r w:rsidRPr="00E77D56">
        <w:rPr>
          <w:rFonts w:ascii="Arial" w:hAnsi="Arial" w:cs="Arial"/>
          <w:lang w:val="es-MX"/>
        </w:rPr>
        <w:t>,</w:t>
      </w:r>
      <w:r w:rsidR="00143A99" w:rsidRPr="00E77D56">
        <w:rPr>
          <w:rFonts w:ascii="Arial" w:hAnsi="Arial" w:cs="Arial"/>
          <w:lang w:val="es-MX"/>
        </w:rPr>
        <w:t xml:space="preserve"> </w:t>
      </w:r>
      <w:hyperlink r:id="rId26" w:anchor="/mapa/3" w:tgtFrame="_blank" w:history="1">
        <w:r w:rsidRPr="00E77D56">
          <w:rPr>
            <w:rFonts w:ascii="Arial" w:hAnsi="Arial" w:cs="Arial"/>
            <w:lang w:val="es-MX"/>
          </w:rPr>
          <w:t>Rentas</w:t>
        </w:r>
      </w:hyperlink>
      <w:r w:rsidR="00143A99" w:rsidRPr="00E77D56">
        <w:rPr>
          <w:rFonts w:ascii="Arial" w:hAnsi="Arial" w:cs="Arial"/>
          <w:lang w:val="es-MX"/>
        </w:rPr>
        <w:t xml:space="preserve">, entre otros, </w:t>
      </w:r>
      <w:r w:rsidRPr="00E77D56">
        <w:rPr>
          <w:rFonts w:ascii="Arial" w:hAnsi="Arial" w:cs="Arial"/>
          <w:lang w:val="es-MX"/>
        </w:rPr>
        <w:t>agregan valor y sinergia al ecosistema de información geoespacial de la provincia.</w:t>
      </w:r>
    </w:p>
    <w:p w14:paraId="7C67D3E6" w14:textId="1A2E46FD" w:rsidR="00640E8C" w:rsidRPr="00A75552" w:rsidRDefault="00FE6106" w:rsidP="00143A99">
      <w:pPr>
        <w:pStyle w:val="Ttulo1"/>
        <w:numPr>
          <w:ilvl w:val="0"/>
          <w:numId w:val="38"/>
        </w:numPr>
        <w:rPr>
          <w:rFonts w:ascii="Arial" w:hAnsi="Arial" w:cs="Arial"/>
          <w:color w:val="auto"/>
        </w:rPr>
      </w:pPr>
      <w:r w:rsidRPr="00A75552">
        <w:rPr>
          <w:rFonts w:ascii="Arial" w:hAnsi="Arial" w:cs="Arial"/>
          <w:color w:val="auto"/>
        </w:rPr>
        <w:br w:type="page"/>
      </w:r>
      <w:r w:rsidR="00143A99" w:rsidRPr="00A75552">
        <w:rPr>
          <w:rStyle w:val="Ttulo1Car"/>
          <w:rFonts w:ascii="Arial" w:hAnsi="Arial" w:cs="Arial"/>
          <w:b/>
          <w:color w:val="auto"/>
        </w:rPr>
        <w:lastRenderedPageBreak/>
        <w:t>E</w:t>
      </w:r>
      <w:r w:rsidR="005D4666" w:rsidRPr="00A75552">
        <w:rPr>
          <w:rStyle w:val="Ttulo1Car"/>
          <w:rFonts w:ascii="Arial" w:hAnsi="Arial" w:cs="Arial"/>
          <w:b/>
          <w:color w:val="auto"/>
        </w:rPr>
        <w:t>X</w:t>
      </w:r>
      <w:r w:rsidR="00640E8C" w:rsidRPr="00A75552">
        <w:rPr>
          <w:rStyle w:val="Ttulo1Car"/>
          <w:rFonts w:ascii="Arial" w:hAnsi="Arial" w:cs="Arial"/>
          <w:b/>
          <w:color w:val="auto"/>
        </w:rPr>
        <w:t xml:space="preserve">PERIENCIA </w:t>
      </w:r>
      <w:r w:rsidR="00AA535F" w:rsidRPr="00A75552">
        <w:rPr>
          <w:rStyle w:val="Ttulo1Car"/>
          <w:rFonts w:ascii="Arial" w:hAnsi="Arial" w:cs="Arial"/>
          <w:b/>
          <w:color w:val="auto"/>
        </w:rPr>
        <w:t xml:space="preserve">DE USO </w:t>
      </w:r>
      <w:r w:rsidR="00640E8C" w:rsidRPr="00A75552">
        <w:rPr>
          <w:rStyle w:val="Ttulo1Car"/>
          <w:rFonts w:ascii="Arial" w:hAnsi="Arial" w:cs="Arial"/>
          <w:b/>
          <w:color w:val="auto"/>
        </w:rPr>
        <w:t>DEL SISTEMA DE TRAZABILIDAD</w:t>
      </w:r>
    </w:p>
    <w:p w14:paraId="2FB43298" w14:textId="43D8DA51" w:rsidR="00503648" w:rsidRPr="00E77D56" w:rsidRDefault="00503648" w:rsidP="00E77D56">
      <w:pPr>
        <w:spacing w:after="120"/>
        <w:jc w:val="both"/>
        <w:rPr>
          <w:rFonts w:ascii="Arial" w:hAnsi="Arial" w:cs="Arial"/>
          <w:lang w:val="es-MX"/>
        </w:rPr>
      </w:pPr>
      <w:r w:rsidRPr="00E77D56">
        <w:rPr>
          <w:rFonts w:ascii="Arial" w:hAnsi="Arial" w:cs="Arial"/>
          <w:lang w:val="es-MX"/>
        </w:rPr>
        <w:t>El trabajo del Sistema de Trazabilidad Digital de Aplicaciones de Fitosanitarios junto a la Red de Estaciones Meteorológicas de la provincia, permite</w:t>
      </w:r>
      <w:r w:rsidR="00AA535F" w:rsidRPr="00E77D56">
        <w:rPr>
          <w:rFonts w:ascii="Arial" w:hAnsi="Arial" w:cs="Arial"/>
          <w:lang w:val="es-MX"/>
        </w:rPr>
        <w:t>n</w:t>
      </w:r>
      <w:r w:rsidRPr="00E77D56">
        <w:rPr>
          <w:rFonts w:ascii="Arial" w:hAnsi="Arial" w:cs="Arial"/>
          <w:lang w:val="es-MX"/>
        </w:rPr>
        <w:t xml:space="preserve"> ser fuente de consulta de condiciones meteorológicas </w:t>
      </w:r>
      <w:r w:rsidR="00AA535F" w:rsidRPr="00E77D56">
        <w:rPr>
          <w:rFonts w:ascii="Arial" w:hAnsi="Arial" w:cs="Arial"/>
          <w:lang w:val="es-MX"/>
        </w:rPr>
        <w:t>y aplicaciones responsables para el</w:t>
      </w:r>
      <w:r w:rsidRPr="00E77D56">
        <w:rPr>
          <w:rFonts w:ascii="Arial" w:hAnsi="Arial" w:cs="Arial"/>
          <w:lang w:val="es-MX"/>
        </w:rPr>
        <w:t xml:space="preserve"> Equipo de Inspección ante denuncias registradas por incumplimiento en las aplicaciones, derivas, o daños a terceros</w:t>
      </w:r>
    </w:p>
    <w:p w14:paraId="2F05C9DC" w14:textId="0F0B006B" w:rsidR="00503648" w:rsidRPr="00E77D56" w:rsidRDefault="00503648" w:rsidP="00E77D56">
      <w:pPr>
        <w:spacing w:after="120"/>
        <w:jc w:val="both"/>
        <w:rPr>
          <w:rFonts w:ascii="Arial" w:hAnsi="Arial" w:cs="Arial"/>
          <w:lang w:val="es-MX"/>
        </w:rPr>
      </w:pPr>
      <w:r w:rsidRPr="00E77D56">
        <w:rPr>
          <w:rFonts w:ascii="Arial" w:hAnsi="Arial" w:cs="Arial"/>
          <w:lang w:val="es-MX"/>
        </w:rPr>
        <w:t>En cada caso de denuncias registradas el equipo de Inspectores monitorea las condiciones meteorológicas en las fechas correspondientes a los efectos de constatar dirección y velocidad del viento, H° relativa, Temperatura, etc. De este modo se establece el marco de las condiciones que pudieran haber incidido (o no) en la denuncia.</w:t>
      </w:r>
    </w:p>
    <w:p w14:paraId="341BD23A" w14:textId="67B916B8" w:rsidR="00503648" w:rsidRPr="00E77D56" w:rsidRDefault="00503648" w:rsidP="00E77D56">
      <w:pPr>
        <w:spacing w:after="120"/>
        <w:jc w:val="both"/>
        <w:rPr>
          <w:rFonts w:ascii="Arial" w:hAnsi="Arial" w:cs="Arial"/>
          <w:lang w:val="es-MX"/>
        </w:rPr>
      </w:pPr>
      <w:r w:rsidRPr="00E77D56">
        <w:rPr>
          <w:rFonts w:ascii="Arial" w:hAnsi="Arial" w:cs="Arial"/>
          <w:lang w:val="es-MX"/>
        </w:rPr>
        <w:t>Tanto .la consulta a la Red de Estaciones Meteorológicas, como el acceso al Mapa de Usuarios responsables es libre y sin costo para todos los usuarios.</w:t>
      </w:r>
    </w:p>
    <w:p w14:paraId="3659A1F6" w14:textId="7DD5DBEE" w:rsidR="009F67BC" w:rsidRPr="00E77D56" w:rsidRDefault="009F67BC" w:rsidP="00E77D56">
      <w:pPr>
        <w:spacing w:after="120"/>
        <w:jc w:val="both"/>
        <w:rPr>
          <w:rFonts w:ascii="Arial" w:hAnsi="Arial" w:cs="Arial"/>
          <w:lang w:val="es-MX"/>
        </w:rPr>
      </w:pPr>
      <w:r w:rsidRPr="00E77D56">
        <w:rPr>
          <w:rFonts w:ascii="Arial" w:hAnsi="Arial" w:cs="Arial"/>
          <w:lang w:val="es-MX"/>
        </w:rPr>
        <w:t>La publicación y disponibi</w:t>
      </w:r>
      <w:r w:rsidR="00AA535F" w:rsidRPr="00E77D56">
        <w:rPr>
          <w:rFonts w:ascii="Arial" w:hAnsi="Arial" w:cs="Arial"/>
          <w:lang w:val="es-MX"/>
        </w:rPr>
        <w:t xml:space="preserve">lización de información </w:t>
      </w:r>
      <w:r w:rsidRPr="00E77D56">
        <w:rPr>
          <w:rFonts w:ascii="Arial" w:hAnsi="Arial" w:cs="Arial"/>
          <w:lang w:val="es-MX"/>
        </w:rPr>
        <w:t xml:space="preserve">permite a usuarios con diversos intereses y funciones acceder a grandes volúmenes de datos, (que de otra manera tendrían un alto costo) generando nueva información científica y técnica. Como ejemplo de esto se puede citar el empleo de los datos de RFD como muestra de territorio para la elaboración del mapa de Coberturas Agrícolas Estivales de la Provincia de Córdoba 2021-2022. </w:t>
      </w:r>
    </w:p>
    <w:p w14:paraId="27A73CE6" w14:textId="77777777" w:rsidR="009F67BC" w:rsidRPr="00E77D56" w:rsidRDefault="009F67BC" w:rsidP="00E77D56">
      <w:pPr>
        <w:spacing w:after="120"/>
        <w:jc w:val="both"/>
        <w:rPr>
          <w:rFonts w:ascii="Arial" w:hAnsi="Arial" w:cs="Arial"/>
          <w:lang w:val="es-MX"/>
        </w:rPr>
      </w:pPr>
      <w:r w:rsidRPr="00E77D56">
        <w:rPr>
          <w:rFonts w:ascii="Arial" w:hAnsi="Arial" w:cs="Arial"/>
          <w:lang w:val="es-MX"/>
        </w:rPr>
        <w:t>En este caso, se seleccionaron 20.000 registros geoposicionados de la base de recetas fitosanitarias, las cuales se analizaron conjuntamente con imágenes satelitales Sentinel 2 capturadas durante la campaña, evaluando el comportamiento espectral para obtener un conjunto de muestras de alta calidad categorizadas en maíz, soja y otros cultivos. De este proceso se obtuvieron finalmente 5084 registros a nivel de lote con amplia distribución en el área cultivable de la Provincia.</w:t>
      </w:r>
    </w:p>
    <w:p w14:paraId="55D817EC" w14:textId="242B2981" w:rsidR="009F67BC" w:rsidRPr="00E77D56" w:rsidRDefault="009F67BC" w:rsidP="00E77D56">
      <w:pPr>
        <w:spacing w:after="120"/>
        <w:jc w:val="both"/>
        <w:rPr>
          <w:rFonts w:ascii="Arial" w:hAnsi="Arial" w:cs="Arial"/>
          <w:lang w:val="es-MX"/>
        </w:rPr>
      </w:pPr>
      <w:r w:rsidRPr="00E77D56">
        <w:rPr>
          <w:rFonts w:ascii="Arial" w:hAnsi="Arial" w:cs="Arial"/>
          <w:lang w:val="es-MX"/>
        </w:rPr>
        <w:t>A partir de este conjunto de datos se aplicó un modelo de clasificación Random Forest (Breiman, 2001) sobre una base de 353.260 lotes agrícolas (equivalentes a 7.826.897 ha) donde se obtuvo que la superficie dedicada al cultivo de soja fue de 4.650.471 hectáreas, mientras que el cultivo de maíz abarcó un área de 2.604.464 hectáreas correspondiente a la campaña 2021/2022.</w:t>
      </w:r>
    </w:p>
    <w:p w14:paraId="3E57885E" w14:textId="77777777" w:rsidR="00ED3E2D" w:rsidRPr="00A75552" w:rsidRDefault="00B50064" w:rsidP="00DC4B94">
      <w:pPr>
        <w:keepNext/>
        <w:jc w:val="center"/>
        <w:rPr>
          <w:rFonts w:ascii="Arial" w:hAnsi="Arial" w:cs="Arial"/>
        </w:rPr>
      </w:pPr>
      <w:r w:rsidRPr="00A75552">
        <w:rPr>
          <w:rFonts w:ascii="Arial" w:hAnsi="Arial" w:cs="Arial"/>
          <w:noProof/>
          <w:lang w:eastAsia="es-AR"/>
        </w:rPr>
        <w:lastRenderedPageBreak/>
        <w:drawing>
          <wp:inline distT="0" distB="0" distL="0" distR="0" wp14:anchorId="78CEC2AA" wp14:editId="1ADDDE71">
            <wp:extent cx="5137106" cy="327660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43549" cy="3280709"/>
                    </a:xfrm>
                    <a:prstGeom prst="rect">
                      <a:avLst/>
                    </a:prstGeom>
                  </pic:spPr>
                </pic:pic>
              </a:graphicData>
            </a:graphic>
          </wp:inline>
        </w:drawing>
      </w:r>
    </w:p>
    <w:p w14:paraId="55B1F134" w14:textId="11FD465F" w:rsidR="00B50064" w:rsidRPr="00A75552" w:rsidRDefault="00ED3E2D" w:rsidP="00DC4B94">
      <w:pPr>
        <w:pStyle w:val="Descripcin"/>
        <w:jc w:val="center"/>
        <w:rPr>
          <w:rFonts w:ascii="Arial" w:hAnsi="Arial" w:cs="Arial"/>
        </w:rPr>
      </w:pPr>
      <w:r w:rsidRPr="00A75552">
        <w:rPr>
          <w:rFonts w:ascii="Arial" w:hAnsi="Arial" w:cs="Arial"/>
        </w:rPr>
        <w:t xml:space="preserve">Figure </w:t>
      </w:r>
      <w:r w:rsidRPr="00A75552">
        <w:rPr>
          <w:rFonts w:ascii="Arial" w:hAnsi="Arial" w:cs="Arial"/>
        </w:rPr>
        <w:fldChar w:fldCharType="begin"/>
      </w:r>
      <w:r w:rsidRPr="00A75552">
        <w:rPr>
          <w:rFonts w:ascii="Arial" w:hAnsi="Arial" w:cs="Arial"/>
        </w:rPr>
        <w:instrText xml:space="preserve"> SEQ Figure \* ARABIC </w:instrText>
      </w:r>
      <w:r w:rsidRPr="00A75552">
        <w:rPr>
          <w:rFonts w:ascii="Arial" w:hAnsi="Arial" w:cs="Arial"/>
        </w:rPr>
        <w:fldChar w:fldCharType="separate"/>
      </w:r>
      <w:r w:rsidR="00143A99" w:rsidRPr="00A75552">
        <w:rPr>
          <w:rFonts w:ascii="Arial" w:hAnsi="Arial" w:cs="Arial"/>
          <w:noProof/>
        </w:rPr>
        <w:t>14</w:t>
      </w:r>
      <w:r w:rsidRPr="00A75552">
        <w:rPr>
          <w:rFonts w:ascii="Arial" w:hAnsi="Arial" w:cs="Arial"/>
        </w:rPr>
        <w:fldChar w:fldCharType="end"/>
      </w:r>
      <w:r w:rsidRPr="00A75552">
        <w:rPr>
          <w:rFonts w:ascii="Arial" w:hAnsi="Arial" w:cs="Arial"/>
        </w:rPr>
        <w:t>: Distribución de datos de RFD utilizados como muestra y resultado de la clasificación de coberturas agrícolas 2021-2022.</w:t>
      </w:r>
    </w:p>
    <w:p w14:paraId="1078D01C" w14:textId="5A311C0A" w:rsidR="005D4666" w:rsidRPr="00A75552" w:rsidRDefault="005D4666">
      <w:pPr>
        <w:rPr>
          <w:rFonts w:ascii="Arial" w:hAnsi="Arial" w:cs="Arial"/>
          <w:b/>
        </w:rPr>
      </w:pPr>
      <w:r w:rsidRPr="00A75552">
        <w:rPr>
          <w:rFonts w:ascii="Arial" w:hAnsi="Arial" w:cs="Arial"/>
          <w:b/>
        </w:rPr>
        <w:br w:type="page"/>
      </w:r>
    </w:p>
    <w:p w14:paraId="0D384828" w14:textId="307C2417" w:rsidR="005D4666" w:rsidRPr="00A75552" w:rsidRDefault="003823EF" w:rsidP="000D1F2F">
      <w:pPr>
        <w:pStyle w:val="Ttulo1"/>
        <w:numPr>
          <w:ilvl w:val="0"/>
          <w:numId w:val="38"/>
        </w:numPr>
        <w:rPr>
          <w:rFonts w:ascii="Arial" w:hAnsi="Arial" w:cs="Arial"/>
          <w:b/>
          <w:color w:val="auto"/>
        </w:rPr>
      </w:pPr>
      <w:r w:rsidRPr="00A75552">
        <w:rPr>
          <w:rFonts w:ascii="Arial" w:hAnsi="Arial" w:cs="Arial"/>
          <w:b/>
          <w:color w:val="auto"/>
        </w:rPr>
        <w:lastRenderedPageBreak/>
        <w:t>CONCLUSIONES</w:t>
      </w:r>
    </w:p>
    <w:p w14:paraId="58A31DF2" w14:textId="17ED1BB7" w:rsidR="00503648" w:rsidRPr="00A75552" w:rsidRDefault="00503648" w:rsidP="00503648">
      <w:pPr>
        <w:jc w:val="both"/>
        <w:rPr>
          <w:rFonts w:ascii="Arial" w:hAnsi="Arial" w:cs="Arial"/>
        </w:rPr>
      </w:pPr>
      <w:r w:rsidRPr="00A75552">
        <w:rPr>
          <w:rFonts w:ascii="Arial" w:hAnsi="Arial" w:cs="Arial"/>
        </w:rPr>
        <w:t xml:space="preserve">La nueva </w:t>
      </w:r>
      <w:r w:rsidRPr="00A75552">
        <w:rPr>
          <w:rFonts w:ascii="Arial" w:hAnsi="Arial" w:cs="Arial"/>
          <w:b/>
        </w:rPr>
        <w:t>Receta Fitosanitaria Digital (RFD),</w:t>
      </w:r>
      <w:r w:rsidRPr="00A75552">
        <w:rPr>
          <w:rFonts w:ascii="Arial" w:hAnsi="Arial" w:cs="Arial"/>
        </w:rPr>
        <w:t xml:space="preserve"> es una herramienta de trazabilidad en el uso de Fitosanitarios, innovativa a nivel nacional, que involucra a todos los actores de uso de Fitosanitarios agrícolas (asesores, productores, aplicadores, Municipios y Centros de recepción de envases). </w:t>
      </w:r>
    </w:p>
    <w:p w14:paraId="484E5A80" w14:textId="24DB741C" w:rsidR="00503648" w:rsidRPr="00A75552" w:rsidRDefault="00503648" w:rsidP="00503648">
      <w:pPr>
        <w:jc w:val="both"/>
        <w:rPr>
          <w:rFonts w:ascii="Arial" w:hAnsi="Arial" w:cs="Arial"/>
        </w:rPr>
      </w:pPr>
      <w:r w:rsidRPr="00A75552">
        <w:rPr>
          <w:rFonts w:ascii="Arial" w:hAnsi="Arial" w:cs="Arial"/>
        </w:rPr>
        <w:t>El sistema permite generar al Asesor Fitosanitario, recomendaciones de uso</w:t>
      </w:r>
      <w:r w:rsidR="00C269A8" w:rsidRPr="00A75552">
        <w:rPr>
          <w:rFonts w:ascii="Arial" w:hAnsi="Arial" w:cs="Arial"/>
        </w:rPr>
        <w:t xml:space="preserve"> de fitosanitarios</w:t>
      </w:r>
      <w:r w:rsidRPr="00A75552">
        <w:rPr>
          <w:rFonts w:ascii="Arial" w:hAnsi="Arial" w:cs="Arial"/>
        </w:rPr>
        <w:t xml:space="preserve"> </w:t>
      </w:r>
      <w:r w:rsidR="00053F51" w:rsidRPr="00A75552">
        <w:rPr>
          <w:rFonts w:ascii="Arial" w:hAnsi="Arial" w:cs="Arial"/>
        </w:rPr>
        <w:t xml:space="preserve">que integran </w:t>
      </w:r>
      <w:r w:rsidRPr="00A75552">
        <w:rPr>
          <w:rFonts w:ascii="Arial" w:hAnsi="Arial" w:cs="Arial"/>
        </w:rPr>
        <w:t xml:space="preserve">3 </w:t>
      </w:r>
      <w:r w:rsidR="00C269A8" w:rsidRPr="00A75552">
        <w:rPr>
          <w:rFonts w:ascii="Arial" w:hAnsi="Arial" w:cs="Arial"/>
        </w:rPr>
        <w:t>funciones</w:t>
      </w:r>
      <w:r w:rsidRPr="00A75552">
        <w:rPr>
          <w:rFonts w:ascii="Arial" w:hAnsi="Arial" w:cs="Arial"/>
        </w:rPr>
        <w:t xml:space="preserve"> complementarias</w:t>
      </w:r>
      <w:r w:rsidR="00053F51" w:rsidRPr="00A75552">
        <w:rPr>
          <w:rFonts w:ascii="Arial" w:hAnsi="Arial" w:cs="Arial"/>
        </w:rPr>
        <w:t xml:space="preserve"> entre si</w:t>
      </w:r>
      <w:r w:rsidRPr="00A75552">
        <w:rPr>
          <w:rFonts w:ascii="Arial" w:hAnsi="Arial" w:cs="Arial"/>
        </w:rPr>
        <w:t>:</w:t>
      </w:r>
    </w:p>
    <w:p w14:paraId="6677E1DC" w14:textId="77777777" w:rsidR="009F63E7" w:rsidRPr="00A75552" w:rsidRDefault="009F63E7" w:rsidP="009F63E7">
      <w:pPr>
        <w:pStyle w:val="NormalWeb"/>
        <w:numPr>
          <w:ilvl w:val="0"/>
          <w:numId w:val="36"/>
        </w:numPr>
        <w:spacing w:before="0" w:beforeAutospacing="0" w:after="0" w:afterAutospacing="0"/>
        <w:jc w:val="both"/>
        <w:textAlignment w:val="baseline"/>
        <w:rPr>
          <w:rFonts w:ascii="Arial" w:hAnsi="Arial" w:cs="Arial"/>
          <w:sz w:val="22"/>
          <w:szCs w:val="22"/>
        </w:rPr>
      </w:pPr>
      <w:r w:rsidRPr="00A75552">
        <w:rPr>
          <w:rFonts w:ascii="Arial" w:hAnsi="Arial" w:cs="Arial"/>
          <w:sz w:val="22"/>
          <w:szCs w:val="22"/>
        </w:rPr>
        <w:t xml:space="preserve">Es un </w:t>
      </w:r>
      <w:r w:rsidRPr="00A75552">
        <w:rPr>
          <w:rFonts w:ascii="Arial" w:hAnsi="Arial" w:cs="Arial"/>
          <w:b/>
          <w:sz w:val="22"/>
          <w:szCs w:val="22"/>
        </w:rPr>
        <w:t>instrumento digital de cumplimiento de Ley</w:t>
      </w:r>
      <w:r w:rsidRPr="00A75552">
        <w:rPr>
          <w:rFonts w:ascii="Arial" w:hAnsi="Arial" w:cs="Arial"/>
          <w:sz w:val="22"/>
          <w:szCs w:val="22"/>
        </w:rPr>
        <w:t xml:space="preserve"> (recomendación fitosanitaria emitida por asesor), que funciona sobre plataforma CiDi2</w:t>
      </w:r>
    </w:p>
    <w:p w14:paraId="2020B414" w14:textId="77777777" w:rsidR="009F63E7" w:rsidRPr="00A75552" w:rsidRDefault="009F63E7" w:rsidP="009F63E7">
      <w:pPr>
        <w:pStyle w:val="NormalWeb"/>
        <w:numPr>
          <w:ilvl w:val="0"/>
          <w:numId w:val="36"/>
        </w:numPr>
        <w:spacing w:before="0" w:beforeAutospacing="0" w:after="0" w:afterAutospacing="0"/>
        <w:jc w:val="both"/>
        <w:textAlignment w:val="baseline"/>
        <w:rPr>
          <w:rFonts w:ascii="Arial" w:hAnsi="Arial" w:cs="Arial"/>
          <w:sz w:val="22"/>
          <w:szCs w:val="22"/>
        </w:rPr>
      </w:pPr>
      <w:r w:rsidRPr="00A75552">
        <w:rPr>
          <w:rFonts w:ascii="Arial" w:hAnsi="Arial" w:cs="Arial"/>
          <w:sz w:val="22"/>
          <w:szCs w:val="22"/>
        </w:rPr>
        <w:t xml:space="preserve">Es una </w:t>
      </w:r>
      <w:r w:rsidRPr="00A75552">
        <w:rPr>
          <w:rFonts w:ascii="Arial" w:hAnsi="Arial" w:cs="Arial"/>
          <w:b/>
          <w:sz w:val="22"/>
          <w:szCs w:val="22"/>
        </w:rPr>
        <w:t>herramienta agronómica</w:t>
      </w:r>
      <w:r w:rsidRPr="00A75552">
        <w:rPr>
          <w:rFonts w:ascii="Arial" w:hAnsi="Arial" w:cs="Arial"/>
          <w:sz w:val="22"/>
          <w:szCs w:val="22"/>
        </w:rPr>
        <w:t>, que involucra actores involucrados, diagnóstico, recomendación de productos, lotes, superficies, distancias al periurbano, fechas y condiciones meteorológicas recomendadas como: Temperatura, Humedad Relativa, Velocidad y Dirección del Viento que son tomadas de la red de Estaciones Meteorológicas.</w:t>
      </w:r>
    </w:p>
    <w:p w14:paraId="21A9201C" w14:textId="77777777" w:rsidR="009F63E7" w:rsidRPr="00A75552" w:rsidRDefault="009F63E7" w:rsidP="009F63E7">
      <w:pPr>
        <w:pStyle w:val="NormalWeb"/>
        <w:numPr>
          <w:ilvl w:val="0"/>
          <w:numId w:val="36"/>
        </w:numPr>
        <w:spacing w:before="0" w:beforeAutospacing="0" w:after="160" w:afterAutospacing="0"/>
        <w:jc w:val="both"/>
        <w:textAlignment w:val="baseline"/>
        <w:rPr>
          <w:rFonts w:ascii="Arial" w:hAnsi="Arial" w:cs="Arial"/>
          <w:sz w:val="22"/>
          <w:szCs w:val="22"/>
        </w:rPr>
      </w:pPr>
      <w:r w:rsidRPr="00A75552">
        <w:rPr>
          <w:rFonts w:ascii="Arial" w:hAnsi="Arial" w:cs="Arial"/>
          <w:sz w:val="22"/>
          <w:szCs w:val="22"/>
        </w:rPr>
        <w:t xml:space="preserve">Es un instrumento de </w:t>
      </w:r>
      <w:r w:rsidRPr="00A75552">
        <w:rPr>
          <w:rFonts w:ascii="Arial" w:hAnsi="Arial" w:cs="Arial"/>
          <w:b/>
          <w:sz w:val="22"/>
          <w:szCs w:val="22"/>
        </w:rPr>
        <w:t>generación de datos integrada a la Infraestructura de Datos Espaciales</w:t>
      </w:r>
      <w:r w:rsidRPr="00A75552">
        <w:rPr>
          <w:rFonts w:ascii="Arial" w:hAnsi="Arial" w:cs="Arial"/>
          <w:sz w:val="22"/>
          <w:szCs w:val="22"/>
        </w:rPr>
        <w:t xml:space="preserve"> (</w:t>
      </w:r>
      <w:r w:rsidRPr="00A75552">
        <w:rPr>
          <w:rFonts w:ascii="Arial" w:hAnsi="Arial" w:cs="Arial"/>
          <w:b/>
          <w:sz w:val="22"/>
          <w:szCs w:val="22"/>
        </w:rPr>
        <w:t>IDE Córdoba</w:t>
      </w:r>
      <w:r w:rsidRPr="00A75552">
        <w:rPr>
          <w:rFonts w:ascii="Arial" w:hAnsi="Arial" w:cs="Arial"/>
          <w:sz w:val="22"/>
          <w:szCs w:val="22"/>
        </w:rPr>
        <w:t>) y de Gis, como fuente de consulta abierta de trazabilidad digital en el uso de fitosanitarios.</w:t>
      </w:r>
    </w:p>
    <w:p w14:paraId="56E12562" w14:textId="77777777" w:rsidR="00503648" w:rsidRPr="00A75552" w:rsidRDefault="00503648" w:rsidP="00503648">
      <w:pPr>
        <w:jc w:val="both"/>
        <w:rPr>
          <w:rFonts w:ascii="Arial" w:hAnsi="Arial" w:cs="Arial"/>
        </w:rPr>
      </w:pPr>
      <w:r w:rsidRPr="00A75552">
        <w:rPr>
          <w:rFonts w:ascii="Arial" w:hAnsi="Arial" w:cs="Arial"/>
        </w:rPr>
        <w:t>Este novedoso modelo se enmarca en un conjunto de herramientas de gestión consensuada con eje en la gobernanza del territorio, la articulación público - privada y las buenas practicas agropecuarias.</w:t>
      </w:r>
    </w:p>
    <w:p w14:paraId="16640169" w14:textId="60CF7C6D" w:rsidR="00503648" w:rsidRPr="00A75552" w:rsidRDefault="00503648" w:rsidP="00503648">
      <w:pPr>
        <w:jc w:val="both"/>
        <w:rPr>
          <w:rFonts w:ascii="Arial" w:hAnsi="Arial" w:cs="Arial"/>
        </w:rPr>
      </w:pPr>
      <w:r w:rsidRPr="00A75552">
        <w:rPr>
          <w:rFonts w:ascii="Arial" w:hAnsi="Arial" w:cs="Arial"/>
        </w:rPr>
        <w:t>El sistema de trazabilidad digital fue puesto en vigencia a</w:t>
      </w:r>
      <w:r w:rsidR="00C269A8" w:rsidRPr="00A75552">
        <w:rPr>
          <w:rFonts w:ascii="Arial" w:hAnsi="Arial" w:cs="Arial"/>
        </w:rPr>
        <w:t xml:space="preserve"> partir del 20 de septiembre del</w:t>
      </w:r>
      <w:r w:rsidRPr="00A75552">
        <w:rPr>
          <w:rFonts w:ascii="Arial" w:hAnsi="Arial" w:cs="Arial"/>
        </w:rPr>
        <w:t xml:space="preserve"> año 2021, y ya cuenta con </w:t>
      </w:r>
      <w:r w:rsidR="00C269A8" w:rsidRPr="00A75552">
        <w:rPr>
          <w:rFonts w:ascii="Arial" w:hAnsi="Arial" w:cs="Arial"/>
        </w:rPr>
        <w:t>más</w:t>
      </w:r>
      <w:r w:rsidRPr="00A75552">
        <w:rPr>
          <w:rFonts w:ascii="Arial" w:hAnsi="Arial" w:cs="Arial"/>
        </w:rPr>
        <w:t xml:space="preserve"> de 58.000 recetas generadas y má</w:t>
      </w:r>
      <w:r w:rsidR="00C269A8" w:rsidRPr="00A75552">
        <w:rPr>
          <w:rFonts w:ascii="Arial" w:hAnsi="Arial" w:cs="Arial"/>
        </w:rPr>
        <w:t xml:space="preserve">s de 2 millones de has trazadas (a </w:t>
      </w:r>
      <w:r w:rsidR="00053F51" w:rsidRPr="00A75552">
        <w:rPr>
          <w:rFonts w:ascii="Arial" w:hAnsi="Arial" w:cs="Arial"/>
        </w:rPr>
        <w:t>marzo</w:t>
      </w:r>
      <w:r w:rsidR="00C269A8" w:rsidRPr="00A75552">
        <w:rPr>
          <w:rFonts w:ascii="Arial" w:hAnsi="Arial" w:cs="Arial"/>
        </w:rPr>
        <w:t xml:space="preserve"> del 2023).</w:t>
      </w:r>
    </w:p>
    <w:p w14:paraId="1596E6B3" w14:textId="01C7BA42" w:rsidR="00503648" w:rsidRPr="00A75552" w:rsidRDefault="00503648" w:rsidP="00503648">
      <w:pPr>
        <w:jc w:val="both"/>
        <w:rPr>
          <w:rFonts w:ascii="Arial" w:hAnsi="Arial" w:cs="Arial"/>
        </w:rPr>
      </w:pPr>
      <w:r w:rsidRPr="00A75552">
        <w:rPr>
          <w:rFonts w:ascii="Arial" w:hAnsi="Arial" w:cs="Arial"/>
        </w:rPr>
        <w:t>Además, del sistema participan 60 Municipios que controlan las aplicaciones mediante la participación directa de sus equipos técnicos.</w:t>
      </w:r>
    </w:p>
    <w:p w14:paraId="64AEDFB4" w14:textId="77777777" w:rsidR="00C269A8" w:rsidRPr="00A75552" w:rsidRDefault="00C269A8" w:rsidP="00C269A8">
      <w:pPr>
        <w:pBdr>
          <w:top w:val="nil"/>
          <w:left w:val="nil"/>
          <w:bottom w:val="nil"/>
          <w:right w:val="nil"/>
          <w:between w:val="nil"/>
        </w:pBdr>
        <w:spacing w:after="120" w:line="240" w:lineRule="auto"/>
        <w:jc w:val="both"/>
        <w:rPr>
          <w:rFonts w:ascii="Arial" w:hAnsi="Arial" w:cs="Arial"/>
        </w:rPr>
      </w:pPr>
      <w:r w:rsidRPr="00A75552">
        <w:rPr>
          <w:rFonts w:ascii="Arial" w:hAnsi="Arial" w:cs="Arial"/>
        </w:rPr>
        <w:t>Las nuevas herramientas digitales, tales como la Receta Fitosanitaria Digital de la Provincia de Córdoba, enlazadas a la IDE, establecen y aportan a un nuevo modelo de gestión y gobernanza, plural, participativo y tecnológicamente fiable sobre las acciones sociales, productivas y ambientales del territorio.</w:t>
      </w:r>
    </w:p>
    <w:p w14:paraId="28C57945" w14:textId="2BF2E2BD" w:rsidR="00503648" w:rsidRDefault="00503648" w:rsidP="00503648">
      <w:pPr>
        <w:jc w:val="both"/>
        <w:rPr>
          <w:rStyle w:val="Hipervnculo"/>
          <w:rFonts w:ascii="Arial" w:hAnsi="Arial" w:cs="Arial"/>
        </w:rPr>
      </w:pPr>
      <w:r w:rsidRPr="00A75552">
        <w:rPr>
          <w:rFonts w:ascii="Arial" w:hAnsi="Arial" w:cs="Arial"/>
        </w:rPr>
        <w:t xml:space="preserve">Para realizar denuncias y consultas, comunicarse al 080088882476 o por la plataforma de la Dirección   </w:t>
      </w:r>
      <w:hyperlink r:id="rId28" w:history="1">
        <w:r w:rsidRPr="00A75552">
          <w:rPr>
            <w:rStyle w:val="Hipervnculo"/>
            <w:rFonts w:ascii="Arial" w:hAnsi="Arial" w:cs="Arial"/>
          </w:rPr>
          <w:t>https://dgfyc-mayg.hub.arcgis.com/</w:t>
        </w:r>
      </w:hyperlink>
    </w:p>
    <w:p w14:paraId="1FF135DE" w14:textId="1074B3CD" w:rsidR="003D2180" w:rsidRDefault="003D2180">
      <w:pPr>
        <w:rPr>
          <w:rStyle w:val="Hipervnculo"/>
          <w:rFonts w:ascii="Arial" w:hAnsi="Arial" w:cs="Arial"/>
        </w:rPr>
      </w:pPr>
      <w:r>
        <w:rPr>
          <w:rStyle w:val="Hipervnculo"/>
          <w:rFonts w:ascii="Arial" w:hAnsi="Arial" w:cs="Arial"/>
        </w:rPr>
        <w:br w:type="page"/>
      </w:r>
    </w:p>
    <w:p w14:paraId="7EA5C32C" w14:textId="2D6B3549" w:rsidR="009A28F1" w:rsidRPr="00A75552" w:rsidRDefault="009A28F1" w:rsidP="000D1F2F">
      <w:pPr>
        <w:pStyle w:val="Ttulo1"/>
        <w:numPr>
          <w:ilvl w:val="0"/>
          <w:numId w:val="38"/>
        </w:numPr>
        <w:rPr>
          <w:rFonts w:ascii="Arial" w:eastAsia="Arial" w:hAnsi="Arial" w:cs="Arial"/>
          <w:b/>
          <w:color w:val="auto"/>
        </w:rPr>
      </w:pPr>
      <w:r w:rsidRPr="00A75552">
        <w:rPr>
          <w:rFonts w:ascii="Arial" w:hAnsi="Arial" w:cs="Arial"/>
          <w:b/>
          <w:color w:val="auto"/>
        </w:rPr>
        <w:lastRenderedPageBreak/>
        <w:t>AGRADECIMIENTOS</w:t>
      </w:r>
    </w:p>
    <w:p w14:paraId="1B60591A" w14:textId="14576CFA" w:rsidR="00FD2363" w:rsidRPr="003D2180" w:rsidRDefault="009A28F1" w:rsidP="0043557D">
      <w:pPr>
        <w:pBdr>
          <w:top w:val="nil"/>
          <w:left w:val="nil"/>
          <w:bottom w:val="nil"/>
          <w:right w:val="nil"/>
          <w:between w:val="nil"/>
        </w:pBdr>
        <w:spacing w:after="120" w:line="240" w:lineRule="auto"/>
        <w:jc w:val="both"/>
        <w:rPr>
          <w:rFonts w:ascii="Arial" w:eastAsia="Arial" w:hAnsi="Arial" w:cs="Arial"/>
          <w:color w:val="000000"/>
        </w:rPr>
      </w:pPr>
      <w:r w:rsidRPr="003D2180">
        <w:rPr>
          <w:rFonts w:ascii="Arial" w:eastAsia="Arial" w:hAnsi="Arial" w:cs="Arial"/>
          <w:color w:val="000000"/>
        </w:rPr>
        <w:t xml:space="preserve">Se </w:t>
      </w:r>
      <w:r w:rsidRPr="003D2180">
        <w:rPr>
          <w:rFonts w:ascii="Arial" w:hAnsi="Arial" w:cs="Arial"/>
        </w:rPr>
        <w:t>agradece</w:t>
      </w:r>
      <w:r w:rsidRPr="003D2180">
        <w:rPr>
          <w:rFonts w:ascii="Arial" w:eastAsia="Arial" w:hAnsi="Arial" w:cs="Arial"/>
          <w:color w:val="000000"/>
        </w:rPr>
        <w:t xml:space="preserve"> </w:t>
      </w:r>
      <w:r w:rsidR="00294402" w:rsidRPr="003D2180">
        <w:rPr>
          <w:rFonts w:ascii="Arial" w:eastAsia="Arial" w:hAnsi="Arial" w:cs="Arial"/>
          <w:color w:val="000000"/>
        </w:rPr>
        <w:t xml:space="preserve">a </w:t>
      </w:r>
      <w:r w:rsidRPr="003D2180">
        <w:rPr>
          <w:rFonts w:ascii="Arial" w:eastAsia="Arial" w:hAnsi="Arial" w:cs="Arial"/>
          <w:color w:val="000000"/>
        </w:rPr>
        <w:t xml:space="preserve">todo el equipo de </w:t>
      </w:r>
      <w:r w:rsidR="00294402" w:rsidRPr="003D2180">
        <w:rPr>
          <w:rFonts w:ascii="Arial" w:eastAsia="Arial" w:hAnsi="Arial" w:cs="Arial"/>
          <w:color w:val="000000"/>
        </w:rPr>
        <w:t>las distintas áreas del MAyG</w:t>
      </w:r>
      <w:r w:rsidRPr="003D2180">
        <w:rPr>
          <w:rFonts w:ascii="Arial" w:eastAsia="Arial" w:hAnsi="Arial" w:cs="Arial"/>
          <w:color w:val="000000"/>
        </w:rPr>
        <w:t>, por su participación en las di</w:t>
      </w:r>
      <w:r w:rsidR="00294402" w:rsidRPr="003D2180">
        <w:rPr>
          <w:rFonts w:ascii="Arial" w:eastAsia="Arial" w:hAnsi="Arial" w:cs="Arial"/>
          <w:color w:val="000000"/>
        </w:rPr>
        <w:t>versas</w:t>
      </w:r>
      <w:r w:rsidRPr="003D2180">
        <w:rPr>
          <w:rFonts w:ascii="Arial" w:eastAsia="Arial" w:hAnsi="Arial" w:cs="Arial"/>
          <w:color w:val="000000"/>
        </w:rPr>
        <w:t xml:space="preserve"> instancias del proyecto </w:t>
      </w:r>
      <w:r w:rsidRPr="003D2180">
        <w:rPr>
          <w:rFonts w:ascii="Arial" w:hAnsi="Arial" w:cs="Arial"/>
        </w:rPr>
        <w:t>mencionado</w:t>
      </w:r>
      <w:r w:rsidRPr="003D2180">
        <w:rPr>
          <w:rFonts w:ascii="Arial" w:eastAsia="Arial" w:hAnsi="Arial" w:cs="Arial"/>
          <w:color w:val="000000"/>
        </w:rPr>
        <w:t>.</w:t>
      </w:r>
      <w:r w:rsidR="00294402" w:rsidRPr="003D2180">
        <w:rPr>
          <w:rFonts w:ascii="Arial" w:eastAsia="Arial" w:hAnsi="Arial" w:cs="Arial"/>
          <w:color w:val="000000"/>
        </w:rPr>
        <w:t xml:space="preserve"> </w:t>
      </w:r>
    </w:p>
    <w:p w14:paraId="59FC141A" w14:textId="7BDBA4A2" w:rsidR="00294402" w:rsidRPr="003D2180" w:rsidRDefault="00FD2363" w:rsidP="0043557D">
      <w:pPr>
        <w:pBdr>
          <w:top w:val="nil"/>
          <w:left w:val="nil"/>
          <w:bottom w:val="nil"/>
          <w:right w:val="nil"/>
          <w:between w:val="nil"/>
        </w:pBdr>
        <w:spacing w:after="120" w:line="240" w:lineRule="auto"/>
        <w:jc w:val="both"/>
        <w:rPr>
          <w:rFonts w:ascii="Arial" w:eastAsia="Arial" w:hAnsi="Arial" w:cs="Arial"/>
          <w:color w:val="000000"/>
        </w:rPr>
      </w:pPr>
      <w:r w:rsidRPr="003D2180">
        <w:rPr>
          <w:rFonts w:ascii="Arial" w:eastAsia="Arial" w:hAnsi="Arial" w:cs="Arial"/>
          <w:color w:val="000000"/>
        </w:rPr>
        <w:t>Al equipo de la Universidad Tecnológica Nacional sede Córdoba, por el compromiso demostrado en el proceso conjunto de trabajo.</w:t>
      </w:r>
    </w:p>
    <w:p w14:paraId="19C0FE7F" w14:textId="4D031F58" w:rsidR="00294402" w:rsidRPr="003D2180" w:rsidRDefault="00294402" w:rsidP="0043557D">
      <w:pPr>
        <w:pBdr>
          <w:top w:val="nil"/>
          <w:left w:val="nil"/>
          <w:bottom w:val="nil"/>
          <w:right w:val="nil"/>
          <w:between w:val="nil"/>
        </w:pBdr>
        <w:spacing w:after="120" w:line="240" w:lineRule="auto"/>
        <w:jc w:val="both"/>
        <w:rPr>
          <w:rFonts w:ascii="Arial" w:eastAsia="Arial" w:hAnsi="Arial" w:cs="Arial"/>
          <w:color w:val="000000"/>
        </w:rPr>
      </w:pPr>
      <w:r w:rsidRPr="003D2180">
        <w:rPr>
          <w:rFonts w:ascii="Arial" w:eastAsia="Arial" w:hAnsi="Arial" w:cs="Arial"/>
          <w:color w:val="000000"/>
        </w:rPr>
        <w:t xml:space="preserve">También hacer mención a los Ingenieros Agrónomos </w:t>
      </w:r>
      <w:r w:rsidR="00075721" w:rsidRPr="003D2180">
        <w:rPr>
          <w:rFonts w:ascii="Arial" w:eastAsia="Arial" w:hAnsi="Arial" w:cs="Arial"/>
          <w:color w:val="000000"/>
        </w:rPr>
        <w:t>que,</w:t>
      </w:r>
      <w:r w:rsidRPr="003D2180">
        <w:rPr>
          <w:rFonts w:ascii="Arial" w:eastAsia="Arial" w:hAnsi="Arial" w:cs="Arial"/>
          <w:color w:val="000000"/>
        </w:rPr>
        <w:t xml:space="preserve"> mediante el ejercicio responsable de su labor profesional, generan y sostienen la RFD como instrumento de trazabilidad y gestión normativa de la Ley 9164.</w:t>
      </w:r>
    </w:p>
    <w:p w14:paraId="63BC7BB6" w14:textId="0553856C" w:rsidR="00294402" w:rsidRPr="003D2180" w:rsidRDefault="00294402" w:rsidP="0043557D">
      <w:pPr>
        <w:pBdr>
          <w:top w:val="nil"/>
          <w:left w:val="nil"/>
          <w:bottom w:val="nil"/>
          <w:right w:val="nil"/>
          <w:between w:val="nil"/>
        </w:pBdr>
        <w:spacing w:after="120" w:line="240" w:lineRule="auto"/>
        <w:jc w:val="both"/>
        <w:rPr>
          <w:rFonts w:ascii="Arial" w:eastAsia="Arial" w:hAnsi="Arial" w:cs="Arial"/>
          <w:color w:val="000000"/>
        </w:rPr>
      </w:pPr>
      <w:r w:rsidRPr="003D2180">
        <w:rPr>
          <w:rFonts w:ascii="Arial" w:eastAsia="Arial" w:hAnsi="Arial" w:cs="Arial"/>
          <w:color w:val="000000"/>
        </w:rPr>
        <w:t xml:space="preserve">A la Comisión de Fitosanitarios del CIAPC en las personas de la </w:t>
      </w:r>
      <w:r w:rsidR="00FD2363" w:rsidRPr="003D2180">
        <w:rPr>
          <w:rFonts w:ascii="Arial" w:eastAsia="Arial" w:hAnsi="Arial" w:cs="Arial"/>
          <w:color w:val="000000"/>
        </w:rPr>
        <w:t>Ing.</w:t>
      </w:r>
      <w:r w:rsidRPr="003D2180">
        <w:rPr>
          <w:rFonts w:ascii="Arial" w:eastAsia="Arial" w:hAnsi="Arial" w:cs="Arial"/>
          <w:color w:val="000000"/>
        </w:rPr>
        <w:t xml:space="preserve"> Agr Mónica </w:t>
      </w:r>
      <w:r w:rsidR="00BA6601" w:rsidRPr="003D2180">
        <w:rPr>
          <w:rFonts w:ascii="Arial" w:eastAsia="Arial" w:hAnsi="Arial" w:cs="Arial"/>
          <w:color w:val="000000"/>
        </w:rPr>
        <w:t>Fraresso</w:t>
      </w:r>
      <w:r w:rsidRPr="003D2180">
        <w:rPr>
          <w:rFonts w:ascii="Arial" w:eastAsia="Arial" w:hAnsi="Arial" w:cs="Arial"/>
          <w:color w:val="000000"/>
        </w:rPr>
        <w:t xml:space="preserve"> y del Ing. Agr</w:t>
      </w:r>
      <w:r w:rsidR="00BB265D" w:rsidRPr="003D2180">
        <w:rPr>
          <w:rFonts w:ascii="Arial" w:eastAsia="Arial" w:hAnsi="Arial" w:cs="Arial"/>
          <w:color w:val="000000"/>
        </w:rPr>
        <w:t>.</w:t>
      </w:r>
      <w:r w:rsidRPr="003D2180">
        <w:rPr>
          <w:rFonts w:ascii="Arial" w:eastAsia="Arial" w:hAnsi="Arial" w:cs="Arial"/>
          <w:color w:val="000000"/>
        </w:rPr>
        <w:t xml:space="preserve"> Facundo </w:t>
      </w:r>
      <w:r w:rsidR="00BB265D" w:rsidRPr="003D2180">
        <w:rPr>
          <w:rFonts w:ascii="Arial" w:eastAsia="Arial" w:hAnsi="Arial" w:cs="Arial"/>
          <w:color w:val="000000"/>
        </w:rPr>
        <w:t>Méndez</w:t>
      </w:r>
      <w:r w:rsidR="00C70127">
        <w:rPr>
          <w:rFonts w:ascii="Arial" w:eastAsia="Arial" w:hAnsi="Arial" w:cs="Arial"/>
          <w:color w:val="000000"/>
        </w:rPr>
        <w:t>.</w:t>
      </w:r>
    </w:p>
    <w:p w14:paraId="71DD7BD7" w14:textId="09479743" w:rsidR="00075721" w:rsidRPr="003D2180" w:rsidRDefault="00294402" w:rsidP="0043557D">
      <w:pPr>
        <w:pBdr>
          <w:top w:val="nil"/>
          <w:left w:val="nil"/>
          <w:bottom w:val="nil"/>
          <w:right w:val="nil"/>
          <w:between w:val="nil"/>
        </w:pBdr>
        <w:spacing w:after="120" w:line="240" w:lineRule="auto"/>
        <w:jc w:val="both"/>
        <w:rPr>
          <w:rFonts w:ascii="Arial" w:eastAsia="Arial" w:hAnsi="Arial" w:cs="Arial"/>
          <w:color w:val="000000"/>
        </w:rPr>
      </w:pPr>
      <w:r w:rsidRPr="003D2180">
        <w:rPr>
          <w:rFonts w:ascii="Arial" w:eastAsia="Arial" w:hAnsi="Arial" w:cs="Arial"/>
          <w:color w:val="000000"/>
        </w:rPr>
        <w:t>A los integrantes de la subcomisión de Capacitación de la Ley 9164, integrada por representantes de Universidades, INTA, SENASA, CIAPC entre otros.</w:t>
      </w:r>
    </w:p>
    <w:p w14:paraId="2A78CC5E" w14:textId="6B8D549B" w:rsidR="009A28F1" w:rsidRPr="003D2180" w:rsidRDefault="00294402" w:rsidP="0043557D">
      <w:pPr>
        <w:pBdr>
          <w:top w:val="nil"/>
          <w:left w:val="nil"/>
          <w:bottom w:val="nil"/>
          <w:right w:val="nil"/>
          <w:between w:val="nil"/>
        </w:pBdr>
        <w:spacing w:after="120" w:line="240" w:lineRule="auto"/>
        <w:jc w:val="both"/>
        <w:rPr>
          <w:rFonts w:ascii="Arial" w:eastAsia="Arial" w:hAnsi="Arial" w:cs="Arial"/>
          <w:color w:val="000000"/>
        </w:rPr>
      </w:pPr>
      <w:r w:rsidRPr="003D2180">
        <w:rPr>
          <w:rFonts w:ascii="Arial" w:eastAsia="Arial" w:hAnsi="Arial" w:cs="Arial"/>
          <w:color w:val="000000"/>
        </w:rPr>
        <w:t>Al Ministro de Agricultura y Ganadería de la Provincia de Córdoba Dr. Sergio Busso, por la confianza y apoyo en la generación de herramientas de gestión pública para el sector agropecuario</w:t>
      </w:r>
    </w:p>
    <w:p w14:paraId="27F3A20B" w14:textId="339437C2" w:rsidR="003D2180" w:rsidRPr="003D2180" w:rsidRDefault="003D2180">
      <w:pPr>
        <w:rPr>
          <w:rFonts w:ascii="Arial" w:eastAsia="Arial" w:hAnsi="Arial" w:cs="Arial"/>
          <w:color w:val="000000"/>
        </w:rPr>
      </w:pPr>
      <w:r w:rsidRPr="003D2180">
        <w:rPr>
          <w:rFonts w:ascii="Arial" w:eastAsia="Arial" w:hAnsi="Arial" w:cs="Arial"/>
          <w:color w:val="000000"/>
        </w:rPr>
        <w:br w:type="page"/>
      </w:r>
    </w:p>
    <w:p w14:paraId="2CB09431" w14:textId="62C05B5F" w:rsidR="009A28F1" w:rsidRPr="003D2180" w:rsidRDefault="009A28F1" w:rsidP="000D1F2F">
      <w:pPr>
        <w:pStyle w:val="Ttulo1"/>
        <w:numPr>
          <w:ilvl w:val="0"/>
          <w:numId w:val="38"/>
        </w:numPr>
        <w:rPr>
          <w:rFonts w:ascii="Arial" w:eastAsia="Arial" w:hAnsi="Arial" w:cs="Arial"/>
          <w:b/>
          <w:color w:val="auto"/>
        </w:rPr>
      </w:pPr>
      <w:r w:rsidRPr="003D2180">
        <w:rPr>
          <w:rFonts w:ascii="Arial" w:hAnsi="Arial" w:cs="Arial"/>
          <w:b/>
          <w:color w:val="auto"/>
        </w:rPr>
        <w:lastRenderedPageBreak/>
        <w:t>REFERENCIAS</w:t>
      </w:r>
    </w:p>
    <w:p w14:paraId="3D3D3B2A" w14:textId="40E5F6C4" w:rsidR="00771E15" w:rsidRPr="003D2180" w:rsidRDefault="00771E15" w:rsidP="00056AA4">
      <w:pPr>
        <w:pBdr>
          <w:top w:val="nil"/>
          <w:left w:val="nil"/>
          <w:bottom w:val="nil"/>
          <w:right w:val="nil"/>
          <w:between w:val="nil"/>
        </w:pBdr>
        <w:spacing w:after="0" w:line="240" w:lineRule="auto"/>
        <w:ind w:left="720" w:hanging="720"/>
        <w:rPr>
          <w:rFonts w:ascii="Arial" w:eastAsia="Arial" w:hAnsi="Arial" w:cs="Arial"/>
          <w:color w:val="000000"/>
        </w:rPr>
      </w:pPr>
      <w:r w:rsidRPr="003D2180">
        <w:rPr>
          <w:rFonts w:ascii="Arial" w:hAnsi="Arial" w:cs="Arial"/>
        </w:rPr>
        <w:t xml:space="preserve">Ley N° 9164. Boletín </w:t>
      </w:r>
      <w:r w:rsidR="00473685" w:rsidRPr="003D2180">
        <w:rPr>
          <w:rFonts w:ascii="Arial" w:hAnsi="Arial" w:cs="Arial"/>
        </w:rPr>
        <w:t>Oficial</w:t>
      </w:r>
      <w:r w:rsidRPr="003D2180">
        <w:rPr>
          <w:rFonts w:ascii="Arial" w:hAnsi="Arial" w:cs="Arial"/>
        </w:rPr>
        <w:t xml:space="preserve"> de la Provincia de Cordoba, 28 de junio de 2004. https://www.argentina.gob.ar/normativa/provincial/ley-9164-123456789-0abc-defg-461-9000ovorpyel.</w:t>
      </w:r>
    </w:p>
    <w:p w14:paraId="16413C5B" w14:textId="2C9F70A8" w:rsidR="00466F78" w:rsidRPr="003D2180" w:rsidRDefault="00771E15" w:rsidP="00056AA4">
      <w:pPr>
        <w:pBdr>
          <w:top w:val="nil"/>
          <w:left w:val="nil"/>
          <w:bottom w:val="nil"/>
          <w:right w:val="nil"/>
          <w:between w:val="nil"/>
        </w:pBdr>
        <w:spacing w:after="0" w:line="240" w:lineRule="auto"/>
        <w:ind w:left="720" w:hanging="720"/>
        <w:rPr>
          <w:rFonts w:ascii="Arial" w:eastAsia="Arial" w:hAnsi="Arial" w:cs="Arial"/>
          <w:color w:val="000000"/>
        </w:rPr>
      </w:pPr>
      <w:r w:rsidRPr="003D2180">
        <w:rPr>
          <w:rFonts w:ascii="Arial" w:eastAsia="Arial" w:hAnsi="Arial" w:cs="Arial"/>
          <w:color w:val="000000"/>
        </w:rPr>
        <w:t xml:space="preserve">Decreto </w:t>
      </w:r>
      <w:r w:rsidR="00473685" w:rsidRPr="003D2180">
        <w:rPr>
          <w:rFonts w:ascii="Arial" w:eastAsia="Arial" w:hAnsi="Arial" w:cs="Arial"/>
          <w:color w:val="000000"/>
        </w:rPr>
        <w:t xml:space="preserve">Reglamentario </w:t>
      </w:r>
      <w:r w:rsidRPr="003D2180">
        <w:rPr>
          <w:rFonts w:ascii="Arial" w:eastAsia="Arial" w:hAnsi="Arial" w:cs="Arial"/>
          <w:color w:val="000000"/>
        </w:rPr>
        <w:t xml:space="preserve">N° 132-05. </w:t>
      </w:r>
      <w:r w:rsidR="00473685" w:rsidRPr="003D2180">
        <w:rPr>
          <w:rFonts w:ascii="Arial" w:hAnsi="Arial" w:cs="Arial"/>
        </w:rPr>
        <w:t>Boletín Oficial de la Provincia de Cordoba, 30 de mayo de 2005.</w:t>
      </w:r>
    </w:p>
    <w:p w14:paraId="0AC66D61" w14:textId="6CD1FED0" w:rsidR="005D63EE" w:rsidRPr="003D2180" w:rsidRDefault="00473685" w:rsidP="00056AA4">
      <w:pPr>
        <w:pBdr>
          <w:top w:val="nil"/>
          <w:left w:val="nil"/>
          <w:bottom w:val="nil"/>
          <w:right w:val="nil"/>
          <w:between w:val="nil"/>
        </w:pBdr>
        <w:spacing w:after="0" w:line="240" w:lineRule="auto"/>
        <w:ind w:left="720" w:hanging="720"/>
        <w:rPr>
          <w:rFonts w:ascii="Arial" w:hAnsi="Arial" w:cs="Arial"/>
        </w:rPr>
      </w:pPr>
      <w:r w:rsidRPr="003D2180">
        <w:rPr>
          <w:rFonts w:ascii="Arial" w:hAnsi="Arial" w:cs="Arial"/>
        </w:rPr>
        <w:t xml:space="preserve">Resolución Ministerial N° 238. </w:t>
      </w:r>
      <w:r w:rsidR="007D0CA5" w:rsidRPr="003D2180">
        <w:rPr>
          <w:rFonts w:ascii="Arial" w:hAnsi="Arial" w:cs="Arial"/>
        </w:rPr>
        <w:t>Boletín Ofic</w:t>
      </w:r>
      <w:r w:rsidRPr="003D2180">
        <w:rPr>
          <w:rFonts w:ascii="Arial" w:hAnsi="Arial" w:cs="Arial"/>
        </w:rPr>
        <w:t>ial de la Provincia de Córdoba,</w:t>
      </w:r>
      <w:r w:rsidR="007D0CA5" w:rsidRPr="003D2180">
        <w:rPr>
          <w:rFonts w:ascii="Arial" w:hAnsi="Arial" w:cs="Arial"/>
        </w:rPr>
        <w:t xml:space="preserve"> 23 </w:t>
      </w:r>
      <w:r w:rsidRPr="003D2180">
        <w:rPr>
          <w:rFonts w:ascii="Arial" w:hAnsi="Arial" w:cs="Arial"/>
        </w:rPr>
        <w:t>de noviembre de 2021.</w:t>
      </w:r>
    </w:p>
    <w:p w14:paraId="7D81BD4E" w14:textId="77777777" w:rsidR="00640E8C" w:rsidRPr="003D2180" w:rsidRDefault="00640E8C" w:rsidP="00640E8C">
      <w:pPr>
        <w:pBdr>
          <w:top w:val="nil"/>
          <w:left w:val="nil"/>
          <w:bottom w:val="nil"/>
          <w:right w:val="nil"/>
          <w:between w:val="nil"/>
        </w:pBdr>
        <w:spacing w:after="0" w:line="240" w:lineRule="auto"/>
        <w:ind w:left="720" w:hanging="720"/>
        <w:rPr>
          <w:rFonts w:ascii="Arial" w:hAnsi="Arial" w:cs="Arial"/>
          <w:lang w:val="en-US"/>
        </w:rPr>
      </w:pPr>
      <w:r w:rsidRPr="003D2180">
        <w:rPr>
          <w:rFonts w:ascii="Arial" w:hAnsi="Arial" w:cs="Arial"/>
          <w:lang w:val="en-US"/>
        </w:rPr>
        <w:t>Breiman, L. (2001). Random forests. Machine learning, 45(1), 5–32.</w:t>
      </w:r>
    </w:p>
    <w:p w14:paraId="4F29555E" w14:textId="77777777" w:rsidR="00640E8C" w:rsidRPr="00A75552" w:rsidRDefault="00640E8C" w:rsidP="00056AA4">
      <w:pPr>
        <w:pBdr>
          <w:top w:val="nil"/>
          <w:left w:val="nil"/>
          <w:bottom w:val="nil"/>
          <w:right w:val="nil"/>
          <w:between w:val="nil"/>
        </w:pBdr>
        <w:spacing w:after="0" w:line="240" w:lineRule="auto"/>
        <w:ind w:left="720" w:hanging="720"/>
        <w:rPr>
          <w:rFonts w:ascii="Arial" w:hAnsi="Arial" w:cs="Arial"/>
          <w:lang w:val="en-US"/>
        </w:rPr>
      </w:pPr>
    </w:p>
    <w:p w14:paraId="1286CF7C" w14:textId="7760F604" w:rsidR="00573641" w:rsidRPr="00A75552" w:rsidRDefault="00573641" w:rsidP="00516234">
      <w:pPr>
        <w:rPr>
          <w:rFonts w:ascii="Arial" w:hAnsi="Arial" w:cs="Arial"/>
          <w:lang w:val="en-US"/>
        </w:rPr>
      </w:pPr>
    </w:p>
    <w:sectPr w:rsidR="00573641" w:rsidRPr="00A75552" w:rsidSect="00DC52F1">
      <w:footerReference w:type="default" r:id="rId29"/>
      <w:pgSz w:w="11907" w:h="16840" w:code="9"/>
      <w:pgMar w:top="1843" w:right="1985" w:bottom="2835" w:left="1985" w:header="680" w:footer="5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D2430" w14:textId="77777777" w:rsidR="000951E6" w:rsidRDefault="000951E6" w:rsidP="00141EA7">
      <w:pPr>
        <w:spacing w:after="0" w:line="240" w:lineRule="auto"/>
      </w:pPr>
      <w:r>
        <w:separator/>
      </w:r>
    </w:p>
  </w:endnote>
  <w:endnote w:type="continuationSeparator" w:id="0">
    <w:p w14:paraId="01668CF5" w14:textId="77777777" w:rsidR="000951E6" w:rsidRDefault="000951E6" w:rsidP="00141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F9430" w14:textId="50B52254" w:rsidR="00894372" w:rsidRDefault="00894372">
    <w:pPr>
      <w:pStyle w:val="Piedepgina"/>
      <w:jc w:val="center"/>
      <w:rPr>
        <w:caps/>
        <w:color w:val="5B9BD5" w:themeColor="accent1"/>
      </w:rPr>
    </w:pPr>
    <w:r w:rsidRPr="00BB265D">
      <w:rPr>
        <w:caps/>
      </w:rPr>
      <w:fldChar w:fldCharType="begin"/>
    </w:r>
    <w:r w:rsidRPr="00BB265D">
      <w:rPr>
        <w:caps/>
      </w:rPr>
      <w:instrText>PAGE   \* MERGEFORMAT</w:instrText>
    </w:r>
    <w:r w:rsidRPr="00BB265D">
      <w:rPr>
        <w:caps/>
      </w:rPr>
      <w:fldChar w:fldCharType="separate"/>
    </w:r>
    <w:r w:rsidR="00F44A96" w:rsidRPr="00F44A96">
      <w:rPr>
        <w:caps/>
        <w:noProof/>
        <w:lang w:val="es-ES"/>
      </w:rPr>
      <w:t>1</w:t>
    </w:r>
    <w:r w:rsidRPr="00BB265D">
      <w:rPr>
        <w:caps/>
      </w:rPr>
      <w:fldChar w:fldCharType="end"/>
    </w:r>
  </w:p>
  <w:p w14:paraId="164030FC" w14:textId="77777777" w:rsidR="00894372" w:rsidRDefault="008943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F3060" w14:textId="77777777" w:rsidR="000951E6" w:rsidRDefault="000951E6" w:rsidP="00141EA7">
      <w:pPr>
        <w:spacing w:after="0" w:line="240" w:lineRule="auto"/>
      </w:pPr>
      <w:r>
        <w:separator/>
      </w:r>
    </w:p>
  </w:footnote>
  <w:footnote w:type="continuationSeparator" w:id="0">
    <w:p w14:paraId="10C01982" w14:textId="77777777" w:rsidR="000951E6" w:rsidRDefault="000951E6" w:rsidP="00141EA7">
      <w:pPr>
        <w:spacing w:after="0" w:line="240" w:lineRule="auto"/>
      </w:pPr>
      <w:r>
        <w:continuationSeparator/>
      </w:r>
    </w:p>
  </w:footnote>
  <w:footnote w:id="1">
    <w:p w14:paraId="25790B8C" w14:textId="552FAB57" w:rsidR="00141EA7" w:rsidRDefault="00FE0E6D" w:rsidP="00141EA7">
      <w:pPr>
        <w:pStyle w:val="Textonotapie"/>
        <w:jc w:val="both"/>
      </w:pPr>
      <w:r>
        <w:rPr>
          <w:rStyle w:val="Refdenotaalpie"/>
        </w:rPr>
        <w:t>2</w:t>
      </w:r>
      <w:r w:rsidR="00141EA7">
        <w:t xml:space="preserve"> El artículo 1° de la Ley 9164 dice: “Son objetivos de la presente Ley la proyección de la salud humana, de los recursos naturales, de la producción agropecuaria y del patrimonio de terceros, de los daños que pudiera ocasionarse por usos contrarios a lo dispuesto en la presente Ley y su reglamentación, y la preservación de la calidad de los alimentos y materias primas de origen vegetal, como también asegurar su trazabilidad y la delos productos químicos o bilógicos de uso agropecuario, contribuyendo al desarrollo sostenible y a la disminución del impacto ambiental que estos productos generan.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861AD"/>
    <w:multiLevelType w:val="hybridMultilevel"/>
    <w:tmpl w:val="D9BE00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DD46C0"/>
    <w:multiLevelType w:val="hybridMultilevel"/>
    <w:tmpl w:val="0C5C73C2"/>
    <w:lvl w:ilvl="0" w:tplc="666CAC9E">
      <w:start w:val="1"/>
      <w:numFmt w:val="bullet"/>
      <w:lvlText w:val="•"/>
      <w:lvlJc w:val="left"/>
      <w:pPr>
        <w:tabs>
          <w:tab w:val="num" w:pos="720"/>
        </w:tabs>
        <w:ind w:left="720" w:hanging="360"/>
      </w:pPr>
      <w:rPr>
        <w:rFonts w:ascii="Arial" w:hAnsi="Arial" w:hint="default"/>
      </w:rPr>
    </w:lvl>
    <w:lvl w:ilvl="1" w:tplc="CBB0A614" w:tentative="1">
      <w:start w:val="1"/>
      <w:numFmt w:val="bullet"/>
      <w:lvlText w:val="•"/>
      <w:lvlJc w:val="left"/>
      <w:pPr>
        <w:tabs>
          <w:tab w:val="num" w:pos="1440"/>
        </w:tabs>
        <w:ind w:left="1440" w:hanging="360"/>
      </w:pPr>
      <w:rPr>
        <w:rFonts w:ascii="Arial" w:hAnsi="Arial" w:hint="default"/>
      </w:rPr>
    </w:lvl>
    <w:lvl w:ilvl="2" w:tplc="DFEE4F70" w:tentative="1">
      <w:start w:val="1"/>
      <w:numFmt w:val="bullet"/>
      <w:lvlText w:val="•"/>
      <w:lvlJc w:val="left"/>
      <w:pPr>
        <w:tabs>
          <w:tab w:val="num" w:pos="2160"/>
        </w:tabs>
        <w:ind w:left="2160" w:hanging="360"/>
      </w:pPr>
      <w:rPr>
        <w:rFonts w:ascii="Arial" w:hAnsi="Arial" w:hint="default"/>
      </w:rPr>
    </w:lvl>
    <w:lvl w:ilvl="3" w:tplc="CC26453A" w:tentative="1">
      <w:start w:val="1"/>
      <w:numFmt w:val="bullet"/>
      <w:lvlText w:val="•"/>
      <w:lvlJc w:val="left"/>
      <w:pPr>
        <w:tabs>
          <w:tab w:val="num" w:pos="2880"/>
        </w:tabs>
        <w:ind w:left="2880" w:hanging="360"/>
      </w:pPr>
      <w:rPr>
        <w:rFonts w:ascii="Arial" w:hAnsi="Arial" w:hint="default"/>
      </w:rPr>
    </w:lvl>
    <w:lvl w:ilvl="4" w:tplc="4F42053A" w:tentative="1">
      <w:start w:val="1"/>
      <w:numFmt w:val="bullet"/>
      <w:lvlText w:val="•"/>
      <w:lvlJc w:val="left"/>
      <w:pPr>
        <w:tabs>
          <w:tab w:val="num" w:pos="3600"/>
        </w:tabs>
        <w:ind w:left="3600" w:hanging="360"/>
      </w:pPr>
      <w:rPr>
        <w:rFonts w:ascii="Arial" w:hAnsi="Arial" w:hint="default"/>
      </w:rPr>
    </w:lvl>
    <w:lvl w:ilvl="5" w:tplc="FF82ACE8" w:tentative="1">
      <w:start w:val="1"/>
      <w:numFmt w:val="bullet"/>
      <w:lvlText w:val="•"/>
      <w:lvlJc w:val="left"/>
      <w:pPr>
        <w:tabs>
          <w:tab w:val="num" w:pos="4320"/>
        </w:tabs>
        <w:ind w:left="4320" w:hanging="360"/>
      </w:pPr>
      <w:rPr>
        <w:rFonts w:ascii="Arial" w:hAnsi="Arial" w:hint="default"/>
      </w:rPr>
    </w:lvl>
    <w:lvl w:ilvl="6" w:tplc="EDD22B9A" w:tentative="1">
      <w:start w:val="1"/>
      <w:numFmt w:val="bullet"/>
      <w:lvlText w:val="•"/>
      <w:lvlJc w:val="left"/>
      <w:pPr>
        <w:tabs>
          <w:tab w:val="num" w:pos="5040"/>
        </w:tabs>
        <w:ind w:left="5040" w:hanging="360"/>
      </w:pPr>
      <w:rPr>
        <w:rFonts w:ascii="Arial" w:hAnsi="Arial" w:hint="default"/>
      </w:rPr>
    </w:lvl>
    <w:lvl w:ilvl="7" w:tplc="167A85EE" w:tentative="1">
      <w:start w:val="1"/>
      <w:numFmt w:val="bullet"/>
      <w:lvlText w:val="•"/>
      <w:lvlJc w:val="left"/>
      <w:pPr>
        <w:tabs>
          <w:tab w:val="num" w:pos="5760"/>
        </w:tabs>
        <w:ind w:left="5760" w:hanging="360"/>
      </w:pPr>
      <w:rPr>
        <w:rFonts w:ascii="Arial" w:hAnsi="Arial" w:hint="default"/>
      </w:rPr>
    </w:lvl>
    <w:lvl w:ilvl="8" w:tplc="6A0A58C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786EB3"/>
    <w:multiLevelType w:val="hybridMultilevel"/>
    <w:tmpl w:val="45E82A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26734F8"/>
    <w:multiLevelType w:val="multilevel"/>
    <w:tmpl w:val="81200740"/>
    <w:lvl w:ilvl="0">
      <w:start w:val="1"/>
      <w:numFmt w:val="decimal"/>
      <w:pStyle w:val="Titulocapitulo"/>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15:restartNumberingAfterBreak="0">
    <w:nsid w:val="14F953A9"/>
    <w:multiLevelType w:val="hybridMultilevel"/>
    <w:tmpl w:val="0B9223AC"/>
    <w:lvl w:ilvl="0" w:tplc="C76E7D4A">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7E732B7"/>
    <w:multiLevelType w:val="multilevel"/>
    <w:tmpl w:val="C024DE5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 w15:restartNumberingAfterBreak="0">
    <w:nsid w:val="1B7349F5"/>
    <w:multiLevelType w:val="hybridMultilevel"/>
    <w:tmpl w:val="F0C0A920"/>
    <w:lvl w:ilvl="0" w:tplc="AE0A6C26">
      <w:start w:val="1"/>
      <w:numFmt w:val="bullet"/>
      <w:lvlText w:val="•"/>
      <w:lvlJc w:val="left"/>
      <w:pPr>
        <w:tabs>
          <w:tab w:val="num" w:pos="720"/>
        </w:tabs>
        <w:ind w:left="720" w:hanging="360"/>
      </w:pPr>
      <w:rPr>
        <w:rFonts w:ascii="Arial" w:hAnsi="Arial" w:hint="default"/>
      </w:rPr>
    </w:lvl>
    <w:lvl w:ilvl="1" w:tplc="8A9C1816">
      <w:start w:val="1"/>
      <w:numFmt w:val="bullet"/>
      <w:lvlText w:val="•"/>
      <w:lvlJc w:val="left"/>
      <w:pPr>
        <w:tabs>
          <w:tab w:val="num" w:pos="1440"/>
        </w:tabs>
        <w:ind w:left="1440" w:hanging="360"/>
      </w:pPr>
      <w:rPr>
        <w:rFonts w:ascii="Arial" w:hAnsi="Arial" w:hint="default"/>
      </w:rPr>
    </w:lvl>
    <w:lvl w:ilvl="2" w:tplc="76424424" w:tentative="1">
      <w:start w:val="1"/>
      <w:numFmt w:val="bullet"/>
      <w:lvlText w:val="•"/>
      <w:lvlJc w:val="left"/>
      <w:pPr>
        <w:tabs>
          <w:tab w:val="num" w:pos="2160"/>
        </w:tabs>
        <w:ind w:left="2160" w:hanging="360"/>
      </w:pPr>
      <w:rPr>
        <w:rFonts w:ascii="Arial" w:hAnsi="Arial" w:hint="default"/>
      </w:rPr>
    </w:lvl>
    <w:lvl w:ilvl="3" w:tplc="9CCCD05E" w:tentative="1">
      <w:start w:val="1"/>
      <w:numFmt w:val="bullet"/>
      <w:lvlText w:val="•"/>
      <w:lvlJc w:val="left"/>
      <w:pPr>
        <w:tabs>
          <w:tab w:val="num" w:pos="2880"/>
        </w:tabs>
        <w:ind w:left="2880" w:hanging="360"/>
      </w:pPr>
      <w:rPr>
        <w:rFonts w:ascii="Arial" w:hAnsi="Arial" w:hint="default"/>
      </w:rPr>
    </w:lvl>
    <w:lvl w:ilvl="4" w:tplc="5156ADB6" w:tentative="1">
      <w:start w:val="1"/>
      <w:numFmt w:val="bullet"/>
      <w:lvlText w:val="•"/>
      <w:lvlJc w:val="left"/>
      <w:pPr>
        <w:tabs>
          <w:tab w:val="num" w:pos="3600"/>
        </w:tabs>
        <w:ind w:left="3600" w:hanging="360"/>
      </w:pPr>
      <w:rPr>
        <w:rFonts w:ascii="Arial" w:hAnsi="Arial" w:hint="default"/>
      </w:rPr>
    </w:lvl>
    <w:lvl w:ilvl="5" w:tplc="8DA2105A" w:tentative="1">
      <w:start w:val="1"/>
      <w:numFmt w:val="bullet"/>
      <w:lvlText w:val="•"/>
      <w:lvlJc w:val="left"/>
      <w:pPr>
        <w:tabs>
          <w:tab w:val="num" w:pos="4320"/>
        </w:tabs>
        <w:ind w:left="4320" w:hanging="360"/>
      </w:pPr>
      <w:rPr>
        <w:rFonts w:ascii="Arial" w:hAnsi="Arial" w:hint="default"/>
      </w:rPr>
    </w:lvl>
    <w:lvl w:ilvl="6" w:tplc="A2CAB764" w:tentative="1">
      <w:start w:val="1"/>
      <w:numFmt w:val="bullet"/>
      <w:lvlText w:val="•"/>
      <w:lvlJc w:val="left"/>
      <w:pPr>
        <w:tabs>
          <w:tab w:val="num" w:pos="5040"/>
        </w:tabs>
        <w:ind w:left="5040" w:hanging="360"/>
      </w:pPr>
      <w:rPr>
        <w:rFonts w:ascii="Arial" w:hAnsi="Arial" w:hint="default"/>
      </w:rPr>
    </w:lvl>
    <w:lvl w:ilvl="7" w:tplc="1D663206" w:tentative="1">
      <w:start w:val="1"/>
      <w:numFmt w:val="bullet"/>
      <w:lvlText w:val="•"/>
      <w:lvlJc w:val="left"/>
      <w:pPr>
        <w:tabs>
          <w:tab w:val="num" w:pos="5760"/>
        </w:tabs>
        <w:ind w:left="5760" w:hanging="360"/>
      </w:pPr>
      <w:rPr>
        <w:rFonts w:ascii="Arial" w:hAnsi="Arial" w:hint="default"/>
      </w:rPr>
    </w:lvl>
    <w:lvl w:ilvl="8" w:tplc="694605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4D7884"/>
    <w:multiLevelType w:val="hybridMultilevel"/>
    <w:tmpl w:val="761EFF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F5C35EC"/>
    <w:multiLevelType w:val="hybridMultilevel"/>
    <w:tmpl w:val="53762E0C"/>
    <w:lvl w:ilvl="0" w:tplc="6D9A0D6A">
      <w:start w:val="1"/>
      <w:numFmt w:val="decimal"/>
      <w:lvlText w:val="%1."/>
      <w:lvlJc w:val="left"/>
      <w:pPr>
        <w:ind w:left="360" w:hanging="360"/>
      </w:pPr>
      <w:rPr>
        <w:rFonts w:eastAsia="Arial" w:hint="default"/>
        <w:color w:val="000000"/>
        <w:u w:val="none"/>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22A24C53"/>
    <w:multiLevelType w:val="hybridMultilevel"/>
    <w:tmpl w:val="8F321870"/>
    <w:lvl w:ilvl="0" w:tplc="2D5C73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AE21D2"/>
    <w:multiLevelType w:val="multilevel"/>
    <w:tmpl w:val="80246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EA66F4"/>
    <w:multiLevelType w:val="hybridMultilevel"/>
    <w:tmpl w:val="7BD28A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BE16CC"/>
    <w:multiLevelType w:val="hybridMultilevel"/>
    <w:tmpl w:val="7D3CECD2"/>
    <w:lvl w:ilvl="0" w:tplc="CAD60A98">
      <w:start w:val="1"/>
      <w:numFmt w:val="bullet"/>
      <w:lvlText w:val="•"/>
      <w:lvlJc w:val="left"/>
      <w:pPr>
        <w:tabs>
          <w:tab w:val="num" w:pos="720"/>
        </w:tabs>
        <w:ind w:left="720" w:hanging="360"/>
      </w:pPr>
      <w:rPr>
        <w:rFonts w:ascii="Arial" w:hAnsi="Arial" w:hint="default"/>
      </w:rPr>
    </w:lvl>
    <w:lvl w:ilvl="1" w:tplc="BDF0588E">
      <w:start w:val="1"/>
      <w:numFmt w:val="bullet"/>
      <w:lvlText w:val="•"/>
      <w:lvlJc w:val="left"/>
      <w:pPr>
        <w:tabs>
          <w:tab w:val="num" w:pos="1440"/>
        </w:tabs>
        <w:ind w:left="1440" w:hanging="360"/>
      </w:pPr>
      <w:rPr>
        <w:rFonts w:ascii="Arial" w:hAnsi="Arial" w:hint="default"/>
      </w:rPr>
    </w:lvl>
    <w:lvl w:ilvl="2" w:tplc="A626AB06" w:tentative="1">
      <w:start w:val="1"/>
      <w:numFmt w:val="bullet"/>
      <w:lvlText w:val="•"/>
      <w:lvlJc w:val="left"/>
      <w:pPr>
        <w:tabs>
          <w:tab w:val="num" w:pos="2160"/>
        </w:tabs>
        <w:ind w:left="2160" w:hanging="360"/>
      </w:pPr>
      <w:rPr>
        <w:rFonts w:ascii="Arial" w:hAnsi="Arial" w:hint="default"/>
      </w:rPr>
    </w:lvl>
    <w:lvl w:ilvl="3" w:tplc="AEACAEF4" w:tentative="1">
      <w:start w:val="1"/>
      <w:numFmt w:val="bullet"/>
      <w:lvlText w:val="•"/>
      <w:lvlJc w:val="left"/>
      <w:pPr>
        <w:tabs>
          <w:tab w:val="num" w:pos="2880"/>
        </w:tabs>
        <w:ind w:left="2880" w:hanging="360"/>
      </w:pPr>
      <w:rPr>
        <w:rFonts w:ascii="Arial" w:hAnsi="Arial" w:hint="default"/>
      </w:rPr>
    </w:lvl>
    <w:lvl w:ilvl="4" w:tplc="6EFE7006" w:tentative="1">
      <w:start w:val="1"/>
      <w:numFmt w:val="bullet"/>
      <w:lvlText w:val="•"/>
      <w:lvlJc w:val="left"/>
      <w:pPr>
        <w:tabs>
          <w:tab w:val="num" w:pos="3600"/>
        </w:tabs>
        <w:ind w:left="3600" w:hanging="360"/>
      </w:pPr>
      <w:rPr>
        <w:rFonts w:ascii="Arial" w:hAnsi="Arial" w:hint="default"/>
      </w:rPr>
    </w:lvl>
    <w:lvl w:ilvl="5" w:tplc="0F0E132C" w:tentative="1">
      <w:start w:val="1"/>
      <w:numFmt w:val="bullet"/>
      <w:lvlText w:val="•"/>
      <w:lvlJc w:val="left"/>
      <w:pPr>
        <w:tabs>
          <w:tab w:val="num" w:pos="4320"/>
        </w:tabs>
        <w:ind w:left="4320" w:hanging="360"/>
      </w:pPr>
      <w:rPr>
        <w:rFonts w:ascii="Arial" w:hAnsi="Arial" w:hint="default"/>
      </w:rPr>
    </w:lvl>
    <w:lvl w:ilvl="6" w:tplc="F51023A4" w:tentative="1">
      <w:start w:val="1"/>
      <w:numFmt w:val="bullet"/>
      <w:lvlText w:val="•"/>
      <w:lvlJc w:val="left"/>
      <w:pPr>
        <w:tabs>
          <w:tab w:val="num" w:pos="5040"/>
        </w:tabs>
        <w:ind w:left="5040" w:hanging="360"/>
      </w:pPr>
      <w:rPr>
        <w:rFonts w:ascii="Arial" w:hAnsi="Arial" w:hint="default"/>
      </w:rPr>
    </w:lvl>
    <w:lvl w:ilvl="7" w:tplc="96444B78" w:tentative="1">
      <w:start w:val="1"/>
      <w:numFmt w:val="bullet"/>
      <w:lvlText w:val="•"/>
      <w:lvlJc w:val="left"/>
      <w:pPr>
        <w:tabs>
          <w:tab w:val="num" w:pos="5760"/>
        </w:tabs>
        <w:ind w:left="5760" w:hanging="360"/>
      </w:pPr>
      <w:rPr>
        <w:rFonts w:ascii="Arial" w:hAnsi="Arial" w:hint="default"/>
      </w:rPr>
    </w:lvl>
    <w:lvl w:ilvl="8" w:tplc="B412930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9229A1"/>
    <w:multiLevelType w:val="hybridMultilevel"/>
    <w:tmpl w:val="9580D5AE"/>
    <w:lvl w:ilvl="0" w:tplc="106C646C">
      <w:start w:val="1"/>
      <w:numFmt w:val="bullet"/>
      <w:lvlText w:val="•"/>
      <w:lvlJc w:val="left"/>
      <w:pPr>
        <w:tabs>
          <w:tab w:val="num" w:pos="720"/>
        </w:tabs>
        <w:ind w:left="720" w:hanging="360"/>
      </w:pPr>
      <w:rPr>
        <w:rFonts w:ascii="Arial" w:hAnsi="Arial" w:hint="default"/>
      </w:rPr>
    </w:lvl>
    <w:lvl w:ilvl="1" w:tplc="13144448" w:tentative="1">
      <w:start w:val="1"/>
      <w:numFmt w:val="bullet"/>
      <w:lvlText w:val="•"/>
      <w:lvlJc w:val="left"/>
      <w:pPr>
        <w:tabs>
          <w:tab w:val="num" w:pos="1440"/>
        </w:tabs>
        <w:ind w:left="1440" w:hanging="360"/>
      </w:pPr>
      <w:rPr>
        <w:rFonts w:ascii="Arial" w:hAnsi="Arial" w:hint="default"/>
      </w:rPr>
    </w:lvl>
    <w:lvl w:ilvl="2" w:tplc="CDB4030A" w:tentative="1">
      <w:start w:val="1"/>
      <w:numFmt w:val="bullet"/>
      <w:lvlText w:val="•"/>
      <w:lvlJc w:val="left"/>
      <w:pPr>
        <w:tabs>
          <w:tab w:val="num" w:pos="2160"/>
        </w:tabs>
        <w:ind w:left="2160" w:hanging="360"/>
      </w:pPr>
      <w:rPr>
        <w:rFonts w:ascii="Arial" w:hAnsi="Arial" w:hint="default"/>
      </w:rPr>
    </w:lvl>
    <w:lvl w:ilvl="3" w:tplc="1090D7E0" w:tentative="1">
      <w:start w:val="1"/>
      <w:numFmt w:val="bullet"/>
      <w:lvlText w:val="•"/>
      <w:lvlJc w:val="left"/>
      <w:pPr>
        <w:tabs>
          <w:tab w:val="num" w:pos="2880"/>
        </w:tabs>
        <w:ind w:left="2880" w:hanging="360"/>
      </w:pPr>
      <w:rPr>
        <w:rFonts w:ascii="Arial" w:hAnsi="Arial" w:hint="default"/>
      </w:rPr>
    </w:lvl>
    <w:lvl w:ilvl="4" w:tplc="69CAEA06" w:tentative="1">
      <w:start w:val="1"/>
      <w:numFmt w:val="bullet"/>
      <w:lvlText w:val="•"/>
      <w:lvlJc w:val="left"/>
      <w:pPr>
        <w:tabs>
          <w:tab w:val="num" w:pos="3600"/>
        </w:tabs>
        <w:ind w:left="3600" w:hanging="360"/>
      </w:pPr>
      <w:rPr>
        <w:rFonts w:ascii="Arial" w:hAnsi="Arial" w:hint="default"/>
      </w:rPr>
    </w:lvl>
    <w:lvl w:ilvl="5" w:tplc="8A3CC090" w:tentative="1">
      <w:start w:val="1"/>
      <w:numFmt w:val="bullet"/>
      <w:lvlText w:val="•"/>
      <w:lvlJc w:val="left"/>
      <w:pPr>
        <w:tabs>
          <w:tab w:val="num" w:pos="4320"/>
        </w:tabs>
        <w:ind w:left="4320" w:hanging="360"/>
      </w:pPr>
      <w:rPr>
        <w:rFonts w:ascii="Arial" w:hAnsi="Arial" w:hint="default"/>
      </w:rPr>
    </w:lvl>
    <w:lvl w:ilvl="6" w:tplc="D9DC67A4" w:tentative="1">
      <w:start w:val="1"/>
      <w:numFmt w:val="bullet"/>
      <w:lvlText w:val="•"/>
      <w:lvlJc w:val="left"/>
      <w:pPr>
        <w:tabs>
          <w:tab w:val="num" w:pos="5040"/>
        </w:tabs>
        <w:ind w:left="5040" w:hanging="360"/>
      </w:pPr>
      <w:rPr>
        <w:rFonts w:ascii="Arial" w:hAnsi="Arial" w:hint="default"/>
      </w:rPr>
    </w:lvl>
    <w:lvl w:ilvl="7" w:tplc="74323F1C" w:tentative="1">
      <w:start w:val="1"/>
      <w:numFmt w:val="bullet"/>
      <w:lvlText w:val="•"/>
      <w:lvlJc w:val="left"/>
      <w:pPr>
        <w:tabs>
          <w:tab w:val="num" w:pos="5760"/>
        </w:tabs>
        <w:ind w:left="5760" w:hanging="360"/>
      </w:pPr>
      <w:rPr>
        <w:rFonts w:ascii="Arial" w:hAnsi="Arial" w:hint="default"/>
      </w:rPr>
    </w:lvl>
    <w:lvl w:ilvl="8" w:tplc="818AFBE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3F279A2"/>
    <w:multiLevelType w:val="hybridMultilevel"/>
    <w:tmpl w:val="0C464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B967B4"/>
    <w:multiLevelType w:val="hybridMultilevel"/>
    <w:tmpl w:val="6E8C9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ED14B4"/>
    <w:multiLevelType w:val="hybridMultilevel"/>
    <w:tmpl w:val="F1525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604220"/>
    <w:multiLevelType w:val="hybridMultilevel"/>
    <w:tmpl w:val="396A10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031C60"/>
    <w:multiLevelType w:val="hybridMultilevel"/>
    <w:tmpl w:val="2D2440B0"/>
    <w:lvl w:ilvl="0" w:tplc="1542C8D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EB44B6F"/>
    <w:multiLevelType w:val="hybridMultilevel"/>
    <w:tmpl w:val="AAE0E1D8"/>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3F056918"/>
    <w:multiLevelType w:val="hybridMultilevel"/>
    <w:tmpl w:val="16EA4C42"/>
    <w:lvl w:ilvl="0" w:tplc="EAC2BEF4">
      <w:start w:val="1"/>
      <w:numFmt w:val="bullet"/>
      <w:lvlText w:val="•"/>
      <w:lvlJc w:val="left"/>
      <w:pPr>
        <w:tabs>
          <w:tab w:val="num" w:pos="720"/>
        </w:tabs>
        <w:ind w:left="720" w:hanging="360"/>
      </w:pPr>
      <w:rPr>
        <w:rFonts w:ascii="Arial" w:hAnsi="Arial" w:hint="default"/>
      </w:rPr>
    </w:lvl>
    <w:lvl w:ilvl="1" w:tplc="21C84A62" w:tentative="1">
      <w:start w:val="1"/>
      <w:numFmt w:val="bullet"/>
      <w:lvlText w:val="•"/>
      <w:lvlJc w:val="left"/>
      <w:pPr>
        <w:tabs>
          <w:tab w:val="num" w:pos="1440"/>
        </w:tabs>
        <w:ind w:left="1440" w:hanging="360"/>
      </w:pPr>
      <w:rPr>
        <w:rFonts w:ascii="Arial" w:hAnsi="Arial" w:hint="default"/>
      </w:rPr>
    </w:lvl>
    <w:lvl w:ilvl="2" w:tplc="EB5CD434" w:tentative="1">
      <w:start w:val="1"/>
      <w:numFmt w:val="bullet"/>
      <w:lvlText w:val="•"/>
      <w:lvlJc w:val="left"/>
      <w:pPr>
        <w:tabs>
          <w:tab w:val="num" w:pos="2160"/>
        </w:tabs>
        <w:ind w:left="2160" w:hanging="360"/>
      </w:pPr>
      <w:rPr>
        <w:rFonts w:ascii="Arial" w:hAnsi="Arial" w:hint="default"/>
      </w:rPr>
    </w:lvl>
    <w:lvl w:ilvl="3" w:tplc="66A42DE2" w:tentative="1">
      <w:start w:val="1"/>
      <w:numFmt w:val="bullet"/>
      <w:lvlText w:val="•"/>
      <w:lvlJc w:val="left"/>
      <w:pPr>
        <w:tabs>
          <w:tab w:val="num" w:pos="2880"/>
        </w:tabs>
        <w:ind w:left="2880" w:hanging="360"/>
      </w:pPr>
      <w:rPr>
        <w:rFonts w:ascii="Arial" w:hAnsi="Arial" w:hint="default"/>
      </w:rPr>
    </w:lvl>
    <w:lvl w:ilvl="4" w:tplc="B6B4BCE2" w:tentative="1">
      <w:start w:val="1"/>
      <w:numFmt w:val="bullet"/>
      <w:lvlText w:val="•"/>
      <w:lvlJc w:val="left"/>
      <w:pPr>
        <w:tabs>
          <w:tab w:val="num" w:pos="3600"/>
        </w:tabs>
        <w:ind w:left="3600" w:hanging="360"/>
      </w:pPr>
      <w:rPr>
        <w:rFonts w:ascii="Arial" w:hAnsi="Arial" w:hint="default"/>
      </w:rPr>
    </w:lvl>
    <w:lvl w:ilvl="5" w:tplc="BBBA5FCA" w:tentative="1">
      <w:start w:val="1"/>
      <w:numFmt w:val="bullet"/>
      <w:lvlText w:val="•"/>
      <w:lvlJc w:val="left"/>
      <w:pPr>
        <w:tabs>
          <w:tab w:val="num" w:pos="4320"/>
        </w:tabs>
        <w:ind w:left="4320" w:hanging="360"/>
      </w:pPr>
      <w:rPr>
        <w:rFonts w:ascii="Arial" w:hAnsi="Arial" w:hint="default"/>
      </w:rPr>
    </w:lvl>
    <w:lvl w:ilvl="6" w:tplc="26FC17B0" w:tentative="1">
      <w:start w:val="1"/>
      <w:numFmt w:val="bullet"/>
      <w:lvlText w:val="•"/>
      <w:lvlJc w:val="left"/>
      <w:pPr>
        <w:tabs>
          <w:tab w:val="num" w:pos="5040"/>
        </w:tabs>
        <w:ind w:left="5040" w:hanging="360"/>
      </w:pPr>
      <w:rPr>
        <w:rFonts w:ascii="Arial" w:hAnsi="Arial" w:hint="default"/>
      </w:rPr>
    </w:lvl>
    <w:lvl w:ilvl="7" w:tplc="3DF41128" w:tentative="1">
      <w:start w:val="1"/>
      <w:numFmt w:val="bullet"/>
      <w:lvlText w:val="•"/>
      <w:lvlJc w:val="left"/>
      <w:pPr>
        <w:tabs>
          <w:tab w:val="num" w:pos="5760"/>
        </w:tabs>
        <w:ind w:left="5760" w:hanging="360"/>
      </w:pPr>
      <w:rPr>
        <w:rFonts w:ascii="Arial" w:hAnsi="Arial" w:hint="default"/>
      </w:rPr>
    </w:lvl>
    <w:lvl w:ilvl="8" w:tplc="A9884C2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0385F22"/>
    <w:multiLevelType w:val="hybridMultilevel"/>
    <w:tmpl w:val="B72C8A84"/>
    <w:lvl w:ilvl="0" w:tplc="77A0A924">
      <w:start w:val="1"/>
      <w:numFmt w:val="bullet"/>
      <w:lvlText w:val="•"/>
      <w:lvlJc w:val="left"/>
      <w:pPr>
        <w:tabs>
          <w:tab w:val="num" w:pos="720"/>
        </w:tabs>
        <w:ind w:left="720" w:hanging="360"/>
      </w:pPr>
      <w:rPr>
        <w:rFonts w:ascii="Arial" w:hAnsi="Arial" w:hint="default"/>
      </w:rPr>
    </w:lvl>
    <w:lvl w:ilvl="1" w:tplc="4FDAB57C" w:tentative="1">
      <w:start w:val="1"/>
      <w:numFmt w:val="bullet"/>
      <w:lvlText w:val="•"/>
      <w:lvlJc w:val="left"/>
      <w:pPr>
        <w:tabs>
          <w:tab w:val="num" w:pos="1440"/>
        </w:tabs>
        <w:ind w:left="1440" w:hanging="360"/>
      </w:pPr>
      <w:rPr>
        <w:rFonts w:ascii="Arial" w:hAnsi="Arial" w:hint="default"/>
      </w:rPr>
    </w:lvl>
    <w:lvl w:ilvl="2" w:tplc="F8C647FC" w:tentative="1">
      <w:start w:val="1"/>
      <w:numFmt w:val="bullet"/>
      <w:lvlText w:val="•"/>
      <w:lvlJc w:val="left"/>
      <w:pPr>
        <w:tabs>
          <w:tab w:val="num" w:pos="2160"/>
        </w:tabs>
        <w:ind w:left="2160" w:hanging="360"/>
      </w:pPr>
      <w:rPr>
        <w:rFonts w:ascii="Arial" w:hAnsi="Arial" w:hint="default"/>
      </w:rPr>
    </w:lvl>
    <w:lvl w:ilvl="3" w:tplc="F43C32EE" w:tentative="1">
      <w:start w:val="1"/>
      <w:numFmt w:val="bullet"/>
      <w:lvlText w:val="•"/>
      <w:lvlJc w:val="left"/>
      <w:pPr>
        <w:tabs>
          <w:tab w:val="num" w:pos="2880"/>
        </w:tabs>
        <w:ind w:left="2880" w:hanging="360"/>
      </w:pPr>
      <w:rPr>
        <w:rFonts w:ascii="Arial" w:hAnsi="Arial" w:hint="default"/>
      </w:rPr>
    </w:lvl>
    <w:lvl w:ilvl="4" w:tplc="5964BAA6" w:tentative="1">
      <w:start w:val="1"/>
      <w:numFmt w:val="bullet"/>
      <w:lvlText w:val="•"/>
      <w:lvlJc w:val="left"/>
      <w:pPr>
        <w:tabs>
          <w:tab w:val="num" w:pos="3600"/>
        </w:tabs>
        <w:ind w:left="3600" w:hanging="360"/>
      </w:pPr>
      <w:rPr>
        <w:rFonts w:ascii="Arial" w:hAnsi="Arial" w:hint="default"/>
      </w:rPr>
    </w:lvl>
    <w:lvl w:ilvl="5" w:tplc="02001DE8" w:tentative="1">
      <w:start w:val="1"/>
      <w:numFmt w:val="bullet"/>
      <w:lvlText w:val="•"/>
      <w:lvlJc w:val="left"/>
      <w:pPr>
        <w:tabs>
          <w:tab w:val="num" w:pos="4320"/>
        </w:tabs>
        <w:ind w:left="4320" w:hanging="360"/>
      </w:pPr>
      <w:rPr>
        <w:rFonts w:ascii="Arial" w:hAnsi="Arial" w:hint="default"/>
      </w:rPr>
    </w:lvl>
    <w:lvl w:ilvl="6" w:tplc="B2CCDE6C" w:tentative="1">
      <w:start w:val="1"/>
      <w:numFmt w:val="bullet"/>
      <w:lvlText w:val="•"/>
      <w:lvlJc w:val="left"/>
      <w:pPr>
        <w:tabs>
          <w:tab w:val="num" w:pos="5040"/>
        </w:tabs>
        <w:ind w:left="5040" w:hanging="360"/>
      </w:pPr>
      <w:rPr>
        <w:rFonts w:ascii="Arial" w:hAnsi="Arial" w:hint="default"/>
      </w:rPr>
    </w:lvl>
    <w:lvl w:ilvl="7" w:tplc="8A848D9A" w:tentative="1">
      <w:start w:val="1"/>
      <w:numFmt w:val="bullet"/>
      <w:lvlText w:val="•"/>
      <w:lvlJc w:val="left"/>
      <w:pPr>
        <w:tabs>
          <w:tab w:val="num" w:pos="5760"/>
        </w:tabs>
        <w:ind w:left="5760" w:hanging="360"/>
      </w:pPr>
      <w:rPr>
        <w:rFonts w:ascii="Arial" w:hAnsi="Arial" w:hint="default"/>
      </w:rPr>
    </w:lvl>
    <w:lvl w:ilvl="8" w:tplc="F9A0F4E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2102D88"/>
    <w:multiLevelType w:val="hybridMultilevel"/>
    <w:tmpl w:val="D92E4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183B95"/>
    <w:multiLevelType w:val="hybridMultilevel"/>
    <w:tmpl w:val="08F62548"/>
    <w:lvl w:ilvl="0" w:tplc="6D9A0D6A">
      <w:start w:val="1"/>
      <w:numFmt w:val="decimal"/>
      <w:lvlText w:val="%1."/>
      <w:lvlJc w:val="left"/>
      <w:pPr>
        <w:ind w:left="360" w:hanging="360"/>
      </w:pPr>
      <w:rPr>
        <w:rFonts w:eastAsia="Arial" w:hint="default"/>
        <w:color w:val="000000"/>
        <w:u w:val="none"/>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492E2E4A"/>
    <w:multiLevelType w:val="hybridMultilevel"/>
    <w:tmpl w:val="374473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8635D3"/>
    <w:multiLevelType w:val="hybridMultilevel"/>
    <w:tmpl w:val="08F62548"/>
    <w:lvl w:ilvl="0" w:tplc="6D9A0D6A">
      <w:start w:val="1"/>
      <w:numFmt w:val="decimal"/>
      <w:lvlText w:val="%1."/>
      <w:lvlJc w:val="left"/>
      <w:pPr>
        <w:ind w:left="720" w:hanging="360"/>
      </w:pPr>
      <w:rPr>
        <w:rFonts w:eastAsia="Arial" w:hint="default"/>
        <w:color w:val="000000"/>
        <w:u w:val="non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4B263094"/>
    <w:multiLevelType w:val="hybridMultilevel"/>
    <w:tmpl w:val="D0749378"/>
    <w:lvl w:ilvl="0" w:tplc="05ACFD94">
      <w:start w:val="1"/>
      <w:numFmt w:val="bullet"/>
      <w:lvlText w:val="•"/>
      <w:lvlJc w:val="left"/>
      <w:pPr>
        <w:tabs>
          <w:tab w:val="num" w:pos="720"/>
        </w:tabs>
        <w:ind w:left="720" w:hanging="360"/>
      </w:pPr>
      <w:rPr>
        <w:rFonts w:ascii="Arial" w:hAnsi="Arial" w:hint="default"/>
      </w:rPr>
    </w:lvl>
    <w:lvl w:ilvl="1" w:tplc="998AF3E2">
      <w:start w:val="1"/>
      <w:numFmt w:val="bullet"/>
      <w:lvlText w:val="•"/>
      <w:lvlJc w:val="left"/>
      <w:pPr>
        <w:tabs>
          <w:tab w:val="num" w:pos="1440"/>
        </w:tabs>
        <w:ind w:left="1440" w:hanging="360"/>
      </w:pPr>
      <w:rPr>
        <w:rFonts w:ascii="Arial" w:hAnsi="Arial" w:hint="default"/>
      </w:rPr>
    </w:lvl>
    <w:lvl w:ilvl="2" w:tplc="B37E69C4" w:tentative="1">
      <w:start w:val="1"/>
      <w:numFmt w:val="bullet"/>
      <w:lvlText w:val="•"/>
      <w:lvlJc w:val="left"/>
      <w:pPr>
        <w:tabs>
          <w:tab w:val="num" w:pos="2160"/>
        </w:tabs>
        <w:ind w:left="2160" w:hanging="360"/>
      </w:pPr>
      <w:rPr>
        <w:rFonts w:ascii="Arial" w:hAnsi="Arial" w:hint="default"/>
      </w:rPr>
    </w:lvl>
    <w:lvl w:ilvl="3" w:tplc="F9FA84D6" w:tentative="1">
      <w:start w:val="1"/>
      <w:numFmt w:val="bullet"/>
      <w:lvlText w:val="•"/>
      <w:lvlJc w:val="left"/>
      <w:pPr>
        <w:tabs>
          <w:tab w:val="num" w:pos="2880"/>
        </w:tabs>
        <w:ind w:left="2880" w:hanging="360"/>
      </w:pPr>
      <w:rPr>
        <w:rFonts w:ascii="Arial" w:hAnsi="Arial" w:hint="default"/>
      </w:rPr>
    </w:lvl>
    <w:lvl w:ilvl="4" w:tplc="6DC6C116" w:tentative="1">
      <w:start w:val="1"/>
      <w:numFmt w:val="bullet"/>
      <w:lvlText w:val="•"/>
      <w:lvlJc w:val="left"/>
      <w:pPr>
        <w:tabs>
          <w:tab w:val="num" w:pos="3600"/>
        </w:tabs>
        <w:ind w:left="3600" w:hanging="360"/>
      </w:pPr>
      <w:rPr>
        <w:rFonts w:ascii="Arial" w:hAnsi="Arial" w:hint="default"/>
      </w:rPr>
    </w:lvl>
    <w:lvl w:ilvl="5" w:tplc="E8081858" w:tentative="1">
      <w:start w:val="1"/>
      <w:numFmt w:val="bullet"/>
      <w:lvlText w:val="•"/>
      <w:lvlJc w:val="left"/>
      <w:pPr>
        <w:tabs>
          <w:tab w:val="num" w:pos="4320"/>
        </w:tabs>
        <w:ind w:left="4320" w:hanging="360"/>
      </w:pPr>
      <w:rPr>
        <w:rFonts w:ascii="Arial" w:hAnsi="Arial" w:hint="default"/>
      </w:rPr>
    </w:lvl>
    <w:lvl w:ilvl="6" w:tplc="62CED19E" w:tentative="1">
      <w:start w:val="1"/>
      <w:numFmt w:val="bullet"/>
      <w:lvlText w:val="•"/>
      <w:lvlJc w:val="left"/>
      <w:pPr>
        <w:tabs>
          <w:tab w:val="num" w:pos="5040"/>
        </w:tabs>
        <w:ind w:left="5040" w:hanging="360"/>
      </w:pPr>
      <w:rPr>
        <w:rFonts w:ascii="Arial" w:hAnsi="Arial" w:hint="default"/>
      </w:rPr>
    </w:lvl>
    <w:lvl w:ilvl="7" w:tplc="458ED49A" w:tentative="1">
      <w:start w:val="1"/>
      <w:numFmt w:val="bullet"/>
      <w:lvlText w:val="•"/>
      <w:lvlJc w:val="left"/>
      <w:pPr>
        <w:tabs>
          <w:tab w:val="num" w:pos="5760"/>
        </w:tabs>
        <w:ind w:left="5760" w:hanging="360"/>
      </w:pPr>
      <w:rPr>
        <w:rFonts w:ascii="Arial" w:hAnsi="Arial" w:hint="default"/>
      </w:rPr>
    </w:lvl>
    <w:lvl w:ilvl="8" w:tplc="AA46C0C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C575C67"/>
    <w:multiLevelType w:val="hybridMultilevel"/>
    <w:tmpl w:val="B8D8B9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6C088D"/>
    <w:multiLevelType w:val="hybridMultilevel"/>
    <w:tmpl w:val="A156C8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032F44"/>
    <w:multiLevelType w:val="hybridMultilevel"/>
    <w:tmpl w:val="F73AFD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06E0F"/>
    <w:multiLevelType w:val="hybridMultilevel"/>
    <w:tmpl w:val="88B4DCF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625D4687"/>
    <w:multiLevelType w:val="hybridMultilevel"/>
    <w:tmpl w:val="C958A966"/>
    <w:lvl w:ilvl="0" w:tplc="29F4B952">
      <w:start w:val="1"/>
      <w:numFmt w:val="bullet"/>
      <w:lvlText w:val="•"/>
      <w:lvlJc w:val="left"/>
      <w:pPr>
        <w:tabs>
          <w:tab w:val="num" w:pos="720"/>
        </w:tabs>
        <w:ind w:left="720" w:hanging="360"/>
      </w:pPr>
      <w:rPr>
        <w:rFonts w:ascii="Arial" w:hAnsi="Arial" w:hint="default"/>
      </w:rPr>
    </w:lvl>
    <w:lvl w:ilvl="1" w:tplc="29203A98" w:tentative="1">
      <w:start w:val="1"/>
      <w:numFmt w:val="bullet"/>
      <w:lvlText w:val="•"/>
      <w:lvlJc w:val="left"/>
      <w:pPr>
        <w:tabs>
          <w:tab w:val="num" w:pos="1440"/>
        </w:tabs>
        <w:ind w:left="1440" w:hanging="360"/>
      </w:pPr>
      <w:rPr>
        <w:rFonts w:ascii="Arial" w:hAnsi="Arial" w:hint="default"/>
      </w:rPr>
    </w:lvl>
    <w:lvl w:ilvl="2" w:tplc="2B8AD344" w:tentative="1">
      <w:start w:val="1"/>
      <w:numFmt w:val="bullet"/>
      <w:lvlText w:val="•"/>
      <w:lvlJc w:val="left"/>
      <w:pPr>
        <w:tabs>
          <w:tab w:val="num" w:pos="2160"/>
        </w:tabs>
        <w:ind w:left="2160" w:hanging="360"/>
      </w:pPr>
      <w:rPr>
        <w:rFonts w:ascii="Arial" w:hAnsi="Arial" w:hint="default"/>
      </w:rPr>
    </w:lvl>
    <w:lvl w:ilvl="3" w:tplc="6F08F20E" w:tentative="1">
      <w:start w:val="1"/>
      <w:numFmt w:val="bullet"/>
      <w:lvlText w:val="•"/>
      <w:lvlJc w:val="left"/>
      <w:pPr>
        <w:tabs>
          <w:tab w:val="num" w:pos="2880"/>
        </w:tabs>
        <w:ind w:left="2880" w:hanging="360"/>
      </w:pPr>
      <w:rPr>
        <w:rFonts w:ascii="Arial" w:hAnsi="Arial" w:hint="default"/>
      </w:rPr>
    </w:lvl>
    <w:lvl w:ilvl="4" w:tplc="C9D0B71E" w:tentative="1">
      <w:start w:val="1"/>
      <w:numFmt w:val="bullet"/>
      <w:lvlText w:val="•"/>
      <w:lvlJc w:val="left"/>
      <w:pPr>
        <w:tabs>
          <w:tab w:val="num" w:pos="3600"/>
        </w:tabs>
        <w:ind w:left="3600" w:hanging="360"/>
      </w:pPr>
      <w:rPr>
        <w:rFonts w:ascii="Arial" w:hAnsi="Arial" w:hint="default"/>
      </w:rPr>
    </w:lvl>
    <w:lvl w:ilvl="5" w:tplc="9D8A67E4" w:tentative="1">
      <w:start w:val="1"/>
      <w:numFmt w:val="bullet"/>
      <w:lvlText w:val="•"/>
      <w:lvlJc w:val="left"/>
      <w:pPr>
        <w:tabs>
          <w:tab w:val="num" w:pos="4320"/>
        </w:tabs>
        <w:ind w:left="4320" w:hanging="360"/>
      </w:pPr>
      <w:rPr>
        <w:rFonts w:ascii="Arial" w:hAnsi="Arial" w:hint="default"/>
      </w:rPr>
    </w:lvl>
    <w:lvl w:ilvl="6" w:tplc="1C5AEC64" w:tentative="1">
      <w:start w:val="1"/>
      <w:numFmt w:val="bullet"/>
      <w:lvlText w:val="•"/>
      <w:lvlJc w:val="left"/>
      <w:pPr>
        <w:tabs>
          <w:tab w:val="num" w:pos="5040"/>
        </w:tabs>
        <w:ind w:left="5040" w:hanging="360"/>
      </w:pPr>
      <w:rPr>
        <w:rFonts w:ascii="Arial" w:hAnsi="Arial" w:hint="default"/>
      </w:rPr>
    </w:lvl>
    <w:lvl w:ilvl="7" w:tplc="3DECFD7C" w:tentative="1">
      <w:start w:val="1"/>
      <w:numFmt w:val="bullet"/>
      <w:lvlText w:val="•"/>
      <w:lvlJc w:val="left"/>
      <w:pPr>
        <w:tabs>
          <w:tab w:val="num" w:pos="5760"/>
        </w:tabs>
        <w:ind w:left="5760" w:hanging="360"/>
      </w:pPr>
      <w:rPr>
        <w:rFonts w:ascii="Arial" w:hAnsi="Arial" w:hint="default"/>
      </w:rPr>
    </w:lvl>
    <w:lvl w:ilvl="8" w:tplc="0342421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8B3711D"/>
    <w:multiLevelType w:val="hybridMultilevel"/>
    <w:tmpl w:val="EEE09F2C"/>
    <w:lvl w:ilvl="0" w:tplc="E4D8F154">
      <w:start w:val="1"/>
      <w:numFmt w:val="decimal"/>
      <w:lvlText w:val="%1-"/>
      <w:lvlJc w:val="left"/>
      <w:pPr>
        <w:ind w:left="720" w:hanging="360"/>
      </w:pPr>
      <w:rPr>
        <w:rFonts w:asciiTheme="majorHAnsi" w:eastAsia="Arial" w:hAnsiTheme="majorHAnsi" w:cstheme="majorHAnsi"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091680"/>
    <w:multiLevelType w:val="hybridMultilevel"/>
    <w:tmpl w:val="EDC08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442F3D"/>
    <w:multiLevelType w:val="hybridMultilevel"/>
    <w:tmpl w:val="4AE4763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5C30F7B"/>
    <w:multiLevelType w:val="hybridMultilevel"/>
    <w:tmpl w:val="1C460F96"/>
    <w:lvl w:ilvl="0" w:tplc="5B08BC8C">
      <w:start w:val="1"/>
      <w:numFmt w:val="bullet"/>
      <w:lvlText w:val="•"/>
      <w:lvlJc w:val="left"/>
      <w:pPr>
        <w:tabs>
          <w:tab w:val="num" w:pos="720"/>
        </w:tabs>
        <w:ind w:left="720" w:hanging="360"/>
      </w:pPr>
      <w:rPr>
        <w:rFonts w:ascii="Arial" w:hAnsi="Arial" w:hint="default"/>
      </w:rPr>
    </w:lvl>
    <w:lvl w:ilvl="1" w:tplc="FC2A7E14">
      <w:start w:val="1"/>
      <w:numFmt w:val="bullet"/>
      <w:lvlText w:val="•"/>
      <w:lvlJc w:val="left"/>
      <w:pPr>
        <w:tabs>
          <w:tab w:val="num" w:pos="1440"/>
        </w:tabs>
        <w:ind w:left="1440" w:hanging="360"/>
      </w:pPr>
      <w:rPr>
        <w:rFonts w:ascii="Arial" w:hAnsi="Arial" w:hint="default"/>
      </w:rPr>
    </w:lvl>
    <w:lvl w:ilvl="2" w:tplc="6868EA30" w:tentative="1">
      <w:start w:val="1"/>
      <w:numFmt w:val="bullet"/>
      <w:lvlText w:val="•"/>
      <w:lvlJc w:val="left"/>
      <w:pPr>
        <w:tabs>
          <w:tab w:val="num" w:pos="2160"/>
        </w:tabs>
        <w:ind w:left="2160" w:hanging="360"/>
      </w:pPr>
      <w:rPr>
        <w:rFonts w:ascii="Arial" w:hAnsi="Arial" w:hint="default"/>
      </w:rPr>
    </w:lvl>
    <w:lvl w:ilvl="3" w:tplc="D9227C3A" w:tentative="1">
      <w:start w:val="1"/>
      <w:numFmt w:val="bullet"/>
      <w:lvlText w:val="•"/>
      <w:lvlJc w:val="left"/>
      <w:pPr>
        <w:tabs>
          <w:tab w:val="num" w:pos="2880"/>
        </w:tabs>
        <w:ind w:left="2880" w:hanging="360"/>
      </w:pPr>
      <w:rPr>
        <w:rFonts w:ascii="Arial" w:hAnsi="Arial" w:hint="default"/>
      </w:rPr>
    </w:lvl>
    <w:lvl w:ilvl="4" w:tplc="2CA2A5E2" w:tentative="1">
      <w:start w:val="1"/>
      <w:numFmt w:val="bullet"/>
      <w:lvlText w:val="•"/>
      <w:lvlJc w:val="left"/>
      <w:pPr>
        <w:tabs>
          <w:tab w:val="num" w:pos="3600"/>
        </w:tabs>
        <w:ind w:left="3600" w:hanging="360"/>
      </w:pPr>
      <w:rPr>
        <w:rFonts w:ascii="Arial" w:hAnsi="Arial" w:hint="default"/>
      </w:rPr>
    </w:lvl>
    <w:lvl w:ilvl="5" w:tplc="5DECC006" w:tentative="1">
      <w:start w:val="1"/>
      <w:numFmt w:val="bullet"/>
      <w:lvlText w:val="•"/>
      <w:lvlJc w:val="left"/>
      <w:pPr>
        <w:tabs>
          <w:tab w:val="num" w:pos="4320"/>
        </w:tabs>
        <w:ind w:left="4320" w:hanging="360"/>
      </w:pPr>
      <w:rPr>
        <w:rFonts w:ascii="Arial" w:hAnsi="Arial" w:hint="default"/>
      </w:rPr>
    </w:lvl>
    <w:lvl w:ilvl="6" w:tplc="275E8F32" w:tentative="1">
      <w:start w:val="1"/>
      <w:numFmt w:val="bullet"/>
      <w:lvlText w:val="•"/>
      <w:lvlJc w:val="left"/>
      <w:pPr>
        <w:tabs>
          <w:tab w:val="num" w:pos="5040"/>
        </w:tabs>
        <w:ind w:left="5040" w:hanging="360"/>
      </w:pPr>
      <w:rPr>
        <w:rFonts w:ascii="Arial" w:hAnsi="Arial" w:hint="default"/>
      </w:rPr>
    </w:lvl>
    <w:lvl w:ilvl="7" w:tplc="09B4A258" w:tentative="1">
      <w:start w:val="1"/>
      <w:numFmt w:val="bullet"/>
      <w:lvlText w:val="•"/>
      <w:lvlJc w:val="left"/>
      <w:pPr>
        <w:tabs>
          <w:tab w:val="num" w:pos="5760"/>
        </w:tabs>
        <w:ind w:left="5760" w:hanging="360"/>
      </w:pPr>
      <w:rPr>
        <w:rFonts w:ascii="Arial" w:hAnsi="Arial" w:hint="default"/>
      </w:rPr>
    </w:lvl>
    <w:lvl w:ilvl="8" w:tplc="B63CAEF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9E22746"/>
    <w:multiLevelType w:val="hybridMultilevel"/>
    <w:tmpl w:val="7D64CD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B095C09"/>
    <w:multiLevelType w:val="hybridMultilevel"/>
    <w:tmpl w:val="419C5D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
  </w:num>
  <w:num w:numId="3">
    <w:abstractNumId w:val="20"/>
  </w:num>
  <w:num w:numId="4">
    <w:abstractNumId w:val="26"/>
  </w:num>
  <w:num w:numId="5">
    <w:abstractNumId w:val="35"/>
  </w:num>
  <w:num w:numId="6">
    <w:abstractNumId w:val="19"/>
  </w:num>
  <w:num w:numId="7">
    <w:abstractNumId w:val="7"/>
  </w:num>
  <w:num w:numId="8">
    <w:abstractNumId w:val="34"/>
  </w:num>
  <w:num w:numId="9">
    <w:abstractNumId w:val="12"/>
  </w:num>
  <w:num w:numId="10">
    <w:abstractNumId w:val="6"/>
  </w:num>
  <w:num w:numId="11">
    <w:abstractNumId w:val="13"/>
  </w:num>
  <w:num w:numId="12">
    <w:abstractNumId w:val="24"/>
  </w:num>
  <w:num w:numId="13">
    <w:abstractNumId w:val="2"/>
  </w:num>
  <w:num w:numId="14">
    <w:abstractNumId w:val="36"/>
  </w:num>
  <w:num w:numId="15">
    <w:abstractNumId w:val="30"/>
  </w:num>
  <w:num w:numId="16">
    <w:abstractNumId w:val="18"/>
  </w:num>
  <w:num w:numId="17">
    <w:abstractNumId w:val="21"/>
  </w:num>
  <w:num w:numId="18">
    <w:abstractNumId w:val="8"/>
  </w:num>
  <w:num w:numId="19">
    <w:abstractNumId w:val="4"/>
  </w:num>
  <w:num w:numId="20">
    <w:abstractNumId w:val="3"/>
  </w:num>
  <w:num w:numId="21">
    <w:abstractNumId w:val="14"/>
  </w:num>
  <w:num w:numId="22">
    <w:abstractNumId w:val="25"/>
  </w:num>
  <w:num w:numId="23">
    <w:abstractNumId w:val="16"/>
  </w:num>
  <w:num w:numId="24">
    <w:abstractNumId w:val="22"/>
  </w:num>
  <w:num w:numId="25">
    <w:abstractNumId w:val="5"/>
  </w:num>
  <w:num w:numId="26">
    <w:abstractNumId w:val="23"/>
  </w:num>
  <w:num w:numId="27">
    <w:abstractNumId w:val="17"/>
  </w:num>
  <w:num w:numId="28">
    <w:abstractNumId w:val="29"/>
  </w:num>
  <w:num w:numId="29">
    <w:abstractNumId w:val="0"/>
  </w:num>
  <w:num w:numId="30">
    <w:abstractNumId w:val="33"/>
  </w:num>
  <w:num w:numId="31">
    <w:abstractNumId w:val="11"/>
  </w:num>
  <w:num w:numId="32">
    <w:abstractNumId w:val="27"/>
  </w:num>
  <w:num w:numId="33">
    <w:abstractNumId w:val="28"/>
  </w:num>
  <w:num w:numId="34">
    <w:abstractNumId w:val="9"/>
  </w:num>
  <w:num w:numId="35">
    <w:abstractNumId w:val="15"/>
  </w:num>
  <w:num w:numId="36">
    <w:abstractNumId w:val="10"/>
    <w:lvlOverride w:ilvl="0">
      <w:lvl w:ilvl="0">
        <w:numFmt w:val="lowerLetter"/>
        <w:lvlText w:val="%1."/>
        <w:lvlJc w:val="left"/>
      </w:lvl>
    </w:lvlOverride>
  </w:num>
  <w:num w:numId="37">
    <w:abstractNumId w:val="37"/>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B59"/>
    <w:rsid w:val="00004B62"/>
    <w:rsid w:val="000249AF"/>
    <w:rsid w:val="0002605E"/>
    <w:rsid w:val="000304DB"/>
    <w:rsid w:val="00043F8E"/>
    <w:rsid w:val="00044FB4"/>
    <w:rsid w:val="000512EE"/>
    <w:rsid w:val="00053F51"/>
    <w:rsid w:val="00054D0A"/>
    <w:rsid w:val="00056746"/>
    <w:rsid w:val="00056AA4"/>
    <w:rsid w:val="00063A4E"/>
    <w:rsid w:val="00074401"/>
    <w:rsid w:val="00075721"/>
    <w:rsid w:val="000951E6"/>
    <w:rsid w:val="0009543F"/>
    <w:rsid w:val="000A3736"/>
    <w:rsid w:val="000B057F"/>
    <w:rsid w:val="000B5934"/>
    <w:rsid w:val="000B6673"/>
    <w:rsid w:val="000D1F2F"/>
    <w:rsid w:val="000E26A2"/>
    <w:rsid w:val="001069E9"/>
    <w:rsid w:val="00121B61"/>
    <w:rsid w:val="00125308"/>
    <w:rsid w:val="00133E25"/>
    <w:rsid w:val="00141EA7"/>
    <w:rsid w:val="00143A99"/>
    <w:rsid w:val="0015017D"/>
    <w:rsid w:val="00171463"/>
    <w:rsid w:val="001755DD"/>
    <w:rsid w:val="00175792"/>
    <w:rsid w:val="001828A7"/>
    <w:rsid w:val="001872E7"/>
    <w:rsid w:val="00197598"/>
    <w:rsid w:val="001B2B7D"/>
    <w:rsid w:val="001C62E2"/>
    <w:rsid w:val="001D1D3F"/>
    <w:rsid w:val="001F36E9"/>
    <w:rsid w:val="00205AFF"/>
    <w:rsid w:val="00222E27"/>
    <w:rsid w:val="00225588"/>
    <w:rsid w:val="00226522"/>
    <w:rsid w:val="002322BF"/>
    <w:rsid w:val="00236733"/>
    <w:rsid w:val="00260584"/>
    <w:rsid w:val="00284FC6"/>
    <w:rsid w:val="00287046"/>
    <w:rsid w:val="00294402"/>
    <w:rsid w:val="002C7B5F"/>
    <w:rsid w:val="002D10A8"/>
    <w:rsid w:val="002D385C"/>
    <w:rsid w:val="002D5062"/>
    <w:rsid w:val="002D65AF"/>
    <w:rsid w:val="002E777E"/>
    <w:rsid w:val="002F25E5"/>
    <w:rsid w:val="0030721C"/>
    <w:rsid w:val="00330D5F"/>
    <w:rsid w:val="003343F1"/>
    <w:rsid w:val="00341DA5"/>
    <w:rsid w:val="003522F0"/>
    <w:rsid w:val="00354891"/>
    <w:rsid w:val="00370DF8"/>
    <w:rsid w:val="00373231"/>
    <w:rsid w:val="003823EF"/>
    <w:rsid w:val="00387C3B"/>
    <w:rsid w:val="003B224D"/>
    <w:rsid w:val="003B290C"/>
    <w:rsid w:val="003D2180"/>
    <w:rsid w:val="004066BE"/>
    <w:rsid w:val="004146C0"/>
    <w:rsid w:val="0043557D"/>
    <w:rsid w:val="00436D83"/>
    <w:rsid w:val="004446FD"/>
    <w:rsid w:val="00464D6B"/>
    <w:rsid w:val="00466F78"/>
    <w:rsid w:val="00473685"/>
    <w:rsid w:val="004835A9"/>
    <w:rsid w:val="00494E14"/>
    <w:rsid w:val="00496D74"/>
    <w:rsid w:val="004A2988"/>
    <w:rsid w:val="004B138E"/>
    <w:rsid w:val="004C09EB"/>
    <w:rsid w:val="004C346E"/>
    <w:rsid w:val="004C5BB7"/>
    <w:rsid w:val="004C6F42"/>
    <w:rsid w:val="004F1ACC"/>
    <w:rsid w:val="004F2ABF"/>
    <w:rsid w:val="00503648"/>
    <w:rsid w:val="005157C8"/>
    <w:rsid w:val="00516234"/>
    <w:rsid w:val="005226C0"/>
    <w:rsid w:val="005259AE"/>
    <w:rsid w:val="00527C2E"/>
    <w:rsid w:val="00531B65"/>
    <w:rsid w:val="00545EA6"/>
    <w:rsid w:val="00573641"/>
    <w:rsid w:val="005743A6"/>
    <w:rsid w:val="00574508"/>
    <w:rsid w:val="00581A26"/>
    <w:rsid w:val="005B18F2"/>
    <w:rsid w:val="005D4666"/>
    <w:rsid w:val="005D63EE"/>
    <w:rsid w:val="005E4627"/>
    <w:rsid w:val="005E51D8"/>
    <w:rsid w:val="00601116"/>
    <w:rsid w:val="006026E6"/>
    <w:rsid w:val="0063476B"/>
    <w:rsid w:val="00640E8C"/>
    <w:rsid w:val="0064179C"/>
    <w:rsid w:val="00642C2D"/>
    <w:rsid w:val="006464D2"/>
    <w:rsid w:val="006523D6"/>
    <w:rsid w:val="00656E6E"/>
    <w:rsid w:val="00693543"/>
    <w:rsid w:val="006955AE"/>
    <w:rsid w:val="00697E56"/>
    <w:rsid w:val="006A2668"/>
    <w:rsid w:val="006B039D"/>
    <w:rsid w:val="006B120C"/>
    <w:rsid w:val="006B50B0"/>
    <w:rsid w:val="006C0EF2"/>
    <w:rsid w:val="006C74D0"/>
    <w:rsid w:val="006D16B3"/>
    <w:rsid w:val="006E7CDC"/>
    <w:rsid w:val="006F18F3"/>
    <w:rsid w:val="007047A7"/>
    <w:rsid w:val="0071636B"/>
    <w:rsid w:val="00727B2D"/>
    <w:rsid w:val="00735749"/>
    <w:rsid w:val="007527DF"/>
    <w:rsid w:val="0076064E"/>
    <w:rsid w:val="007622F3"/>
    <w:rsid w:val="00762E85"/>
    <w:rsid w:val="00771E15"/>
    <w:rsid w:val="007855CE"/>
    <w:rsid w:val="00790ABA"/>
    <w:rsid w:val="007945CC"/>
    <w:rsid w:val="007961E2"/>
    <w:rsid w:val="007A3588"/>
    <w:rsid w:val="007B10A3"/>
    <w:rsid w:val="007B36B5"/>
    <w:rsid w:val="007B6D10"/>
    <w:rsid w:val="007C1AF9"/>
    <w:rsid w:val="007D0CA5"/>
    <w:rsid w:val="007D3C05"/>
    <w:rsid w:val="00806A08"/>
    <w:rsid w:val="0083340D"/>
    <w:rsid w:val="00835F31"/>
    <w:rsid w:val="0084347B"/>
    <w:rsid w:val="008513FB"/>
    <w:rsid w:val="00856F48"/>
    <w:rsid w:val="00865A67"/>
    <w:rsid w:val="00880C87"/>
    <w:rsid w:val="00882FF6"/>
    <w:rsid w:val="00886C02"/>
    <w:rsid w:val="008870B2"/>
    <w:rsid w:val="0089080A"/>
    <w:rsid w:val="00894372"/>
    <w:rsid w:val="008B7093"/>
    <w:rsid w:val="008C0DB3"/>
    <w:rsid w:val="008C22E3"/>
    <w:rsid w:val="008D10B9"/>
    <w:rsid w:val="008D3FA5"/>
    <w:rsid w:val="008D5B59"/>
    <w:rsid w:val="008D6D4B"/>
    <w:rsid w:val="008D70E3"/>
    <w:rsid w:val="008E46C1"/>
    <w:rsid w:val="009013AB"/>
    <w:rsid w:val="009104C2"/>
    <w:rsid w:val="0092375B"/>
    <w:rsid w:val="009263D7"/>
    <w:rsid w:val="00943343"/>
    <w:rsid w:val="009436BD"/>
    <w:rsid w:val="00953938"/>
    <w:rsid w:val="00965F6E"/>
    <w:rsid w:val="00966DBA"/>
    <w:rsid w:val="00976AC0"/>
    <w:rsid w:val="009A28F1"/>
    <w:rsid w:val="009A5317"/>
    <w:rsid w:val="009A64B5"/>
    <w:rsid w:val="009B4EE4"/>
    <w:rsid w:val="009D262E"/>
    <w:rsid w:val="009E1169"/>
    <w:rsid w:val="009F08D5"/>
    <w:rsid w:val="009F4AFD"/>
    <w:rsid w:val="009F63E7"/>
    <w:rsid w:val="009F67BC"/>
    <w:rsid w:val="00A16265"/>
    <w:rsid w:val="00A23881"/>
    <w:rsid w:val="00A30DCD"/>
    <w:rsid w:val="00A36D8A"/>
    <w:rsid w:val="00A36EA0"/>
    <w:rsid w:val="00A44472"/>
    <w:rsid w:val="00A52311"/>
    <w:rsid w:val="00A53567"/>
    <w:rsid w:val="00A62212"/>
    <w:rsid w:val="00A75552"/>
    <w:rsid w:val="00A77CD2"/>
    <w:rsid w:val="00A83040"/>
    <w:rsid w:val="00A9062A"/>
    <w:rsid w:val="00A938F1"/>
    <w:rsid w:val="00AA535F"/>
    <w:rsid w:val="00AB651B"/>
    <w:rsid w:val="00AB7795"/>
    <w:rsid w:val="00AC151F"/>
    <w:rsid w:val="00AC7209"/>
    <w:rsid w:val="00AE24F2"/>
    <w:rsid w:val="00AF0A6A"/>
    <w:rsid w:val="00AF6167"/>
    <w:rsid w:val="00B32F41"/>
    <w:rsid w:val="00B407C1"/>
    <w:rsid w:val="00B434BA"/>
    <w:rsid w:val="00B50064"/>
    <w:rsid w:val="00B55A78"/>
    <w:rsid w:val="00B62CB0"/>
    <w:rsid w:val="00B846CA"/>
    <w:rsid w:val="00BA6601"/>
    <w:rsid w:val="00BB24F3"/>
    <w:rsid w:val="00BB265D"/>
    <w:rsid w:val="00BC12E6"/>
    <w:rsid w:val="00BC6366"/>
    <w:rsid w:val="00BE088F"/>
    <w:rsid w:val="00BE5051"/>
    <w:rsid w:val="00BF700C"/>
    <w:rsid w:val="00C15F72"/>
    <w:rsid w:val="00C269A8"/>
    <w:rsid w:val="00C31017"/>
    <w:rsid w:val="00C3111A"/>
    <w:rsid w:val="00C70127"/>
    <w:rsid w:val="00C738EF"/>
    <w:rsid w:val="00C80A5E"/>
    <w:rsid w:val="00C904D1"/>
    <w:rsid w:val="00C95234"/>
    <w:rsid w:val="00CB1A31"/>
    <w:rsid w:val="00CB55C1"/>
    <w:rsid w:val="00CC7808"/>
    <w:rsid w:val="00CD2205"/>
    <w:rsid w:val="00CD3C64"/>
    <w:rsid w:val="00CD558F"/>
    <w:rsid w:val="00CE0299"/>
    <w:rsid w:val="00CE2888"/>
    <w:rsid w:val="00CE3D28"/>
    <w:rsid w:val="00CF2852"/>
    <w:rsid w:val="00CF6BB9"/>
    <w:rsid w:val="00D02AA0"/>
    <w:rsid w:val="00D215E9"/>
    <w:rsid w:val="00D21845"/>
    <w:rsid w:val="00D26F80"/>
    <w:rsid w:val="00D4742B"/>
    <w:rsid w:val="00D64249"/>
    <w:rsid w:val="00D642A9"/>
    <w:rsid w:val="00D9260A"/>
    <w:rsid w:val="00DB2C0D"/>
    <w:rsid w:val="00DC32FD"/>
    <w:rsid w:val="00DC3ACC"/>
    <w:rsid w:val="00DC49A8"/>
    <w:rsid w:val="00DC4B94"/>
    <w:rsid w:val="00DC52F1"/>
    <w:rsid w:val="00DD1BFC"/>
    <w:rsid w:val="00DD6258"/>
    <w:rsid w:val="00DE1478"/>
    <w:rsid w:val="00DE1D2E"/>
    <w:rsid w:val="00DE57BD"/>
    <w:rsid w:val="00DF1D4D"/>
    <w:rsid w:val="00E054C8"/>
    <w:rsid w:val="00E25579"/>
    <w:rsid w:val="00E30E7E"/>
    <w:rsid w:val="00E42F9C"/>
    <w:rsid w:val="00E43859"/>
    <w:rsid w:val="00E53725"/>
    <w:rsid w:val="00E55000"/>
    <w:rsid w:val="00E57E76"/>
    <w:rsid w:val="00E765F7"/>
    <w:rsid w:val="00E77D56"/>
    <w:rsid w:val="00E8471A"/>
    <w:rsid w:val="00E91473"/>
    <w:rsid w:val="00E91661"/>
    <w:rsid w:val="00E93591"/>
    <w:rsid w:val="00EB6D1A"/>
    <w:rsid w:val="00EC3411"/>
    <w:rsid w:val="00EC799D"/>
    <w:rsid w:val="00ED31AB"/>
    <w:rsid w:val="00ED3E2D"/>
    <w:rsid w:val="00EE527F"/>
    <w:rsid w:val="00EF04E8"/>
    <w:rsid w:val="00F2769B"/>
    <w:rsid w:val="00F33D92"/>
    <w:rsid w:val="00F3433E"/>
    <w:rsid w:val="00F372C3"/>
    <w:rsid w:val="00F44A96"/>
    <w:rsid w:val="00F46B3C"/>
    <w:rsid w:val="00F91390"/>
    <w:rsid w:val="00F94B9A"/>
    <w:rsid w:val="00FA0147"/>
    <w:rsid w:val="00FB0AE6"/>
    <w:rsid w:val="00FB7F0F"/>
    <w:rsid w:val="00FC156E"/>
    <w:rsid w:val="00FD2363"/>
    <w:rsid w:val="00FE0E6D"/>
    <w:rsid w:val="00FE444D"/>
    <w:rsid w:val="00FE6106"/>
    <w:rsid w:val="00FF4718"/>
    <w:rsid w:val="00FF6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832A7"/>
  <w15:chartTrackingRefBased/>
  <w15:docId w15:val="{7BF39D35-EAD3-4543-8EBF-4CB129D02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390"/>
    <w:rPr>
      <w:lang w:val="es-AR"/>
    </w:rPr>
  </w:style>
  <w:style w:type="paragraph" w:styleId="Ttulo1">
    <w:name w:val="heading 1"/>
    <w:basedOn w:val="Normal"/>
    <w:next w:val="Normal"/>
    <w:link w:val="Ttulo1Car"/>
    <w:uiPriority w:val="9"/>
    <w:qFormat/>
    <w:rsid w:val="000D1F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FE0E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rsid w:val="007047A7"/>
    <w:pPr>
      <w:keepNext/>
      <w:keepLines/>
      <w:spacing w:before="240" w:after="40" w:line="240" w:lineRule="auto"/>
      <w:outlineLvl w:val="3"/>
    </w:pPr>
    <w:rPr>
      <w:rFonts w:ascii="Times New Roman" w:eastAsia="Times New Roman" w:hAnsi="Times New Roman" w:cs="Times New Roman"/>
      <w:b/>
      <w:sz w:val="24"/>
      <w:szCs w:val="24"/>
      <w:lang w:val="es-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226522"/>
    <w:pPr>
      <w:ind w:left="720"/>
      <w:contextualSpacing/>
    </w:pPr>
  </w:style>
  <w:style w:type="table" w:styleId="Tablaconcuadrcula">
    <w:name w:val="Table Grid"/>
    <w:basedOn w:val="Tablanormal"/>
    <w:uiPriority w:val="39"/>
    <w:rsid w:val="00DF1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C49A8"/>
    <w:rPr>
      <w:color w:val="0563C1" w:themeColor="hyperlink"/>
      <w:u w:val="single"/>
    </w:rPr>
  </w:style>
  <w:style w:type="character" w:customStyle="1" w:styleId="Ttulo4Car">
    <w:name w:val="Título 4 Car"/>
    <w:basedOn w:val="Fuentedeprrafopredeter"/>
    <w:link w:val="Ttulo4"/>
    <w:rsid w:val="007047A7"/>
    <w:rPr>
      <w:rFonts w:ascii="Times New Roman" w:eastAsia="Times New Roman" w:hAnsi="Times New Roman" w:cs="Times New Roman"/>
      <w:b/>
      <w:sz w:val="24"/>
      <w:szCs w:val="24"/>
      <w:lang w:val="es-ES" w:eastAsia="es-AR"/>
    </w:rPr>
  </w:style>
  <w:style w:type="paragraph" w:styleId="Textonotapie">
    <w:name w:val="footnote text"/>
    <w:basedOn w:val="Normal"/>
    <w:link w:val="TextonotapieCar"/>
    <w:uiPriority w:val="99"/>
    <w:semiHidden/>
    <w:unhideWhenUsed/>
    <w:rsid w:val="00141EA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41EA7"/>
    <w:rPr>
      <w:sz w:val="20"/>
      <w:szCs w:val="20"/>
      <w:lang w:val="es-AR"/>
    </w:rPr>
  </w:style>
  <w:style w:type="character" w:styleId="Refdenotaalpie">
    <w:name w:val="footnote reference"/>
    <w:basedOn w:val="Fuentedeprrafopredeter"/>
    <w:uiPriority w:val="99"/>
    <w:semiHidden/>
    <w:unhideWhenUsed/>
    <w:rsid w:val="00141EA7"/>
    <w:rPr>
      <w:vertAlign w:val="superscript"/>
    </w:rPr>
  </w:style>
  <w:style w:type="paragraph" w:styleId="Encabezado">
    <w:name w:val="header"/>
    <w:basedOn w:val="Normal"/>
    <w:link w:val="EncabezadoCar"/>
    <w:uiPriority w:val="99"/>
    <w:unhideWhenUsed/>
    <w:rsid w:val="004B138E"/>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4B138E"/>
    <w:rPr>
      <w:lang w:val="es-AR"/>
    </w:rPr>
  </w:style>
  <w:style w:type="paragraph" w:styleId="Piedepgina">
    <w:name w:val="footer"/>
    <w:basedOn w:val="Normal"/>
    <w:link w:val="PiedepginaCar"/>
    <w:uiPriority w:val="99"/>
    <w:unhideWhenUsed/>
    <w:rsid w:val="004B138E"/>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4B138E"/>
    <w:rPr>
      <w:lang w:val="es-AR"/>
    </w:rPr>
  </w:style>
  <w:style w:type="character" w:customStyle="1" w:styleId="Mencinsinresolver1">
    <w:name w:val="Mención sin resolver1"/>
    <w:basedOn w:val="Fuentedeprrafopredeter"/>
    <w:uiPriority w:val="99"/>
    <w:semiHidden/>
    <w:unhideWhenUsed/>
    <w:rsid w:val="004B138E"/>
    <w:rPr>
      <w:color w:val="605E5C"/>
      <w:shd w:val="clear" w:color="auto" w:fill="E1DFDD"/>
    </w:rPr>
  </w:style>
  <w:style w:type="character" w:styleId="Refdecomentario">
    <w:name w:val="annotation reference"/>
    <w:basedOn w:val="Fuentedeprrafopredeter"/>
    <w:uiPriority w:val="99"/>
    <w:semiHidden/>
    <w:unhideWhenUsed/>
    <w:rsid w:val="00F91390"/>
    <w:rPr>
      <w:sz w:val="16"/>
      <w:szCs w:val="16"/>
    </w:rPr>
  </w:style>
  <w:style w:type="paragraph" w:styleId="Textocomentario">
    <w:name w:val="annotation text"/>
    <w:basedOn w:val="Normal"/>
    <w:link w:val="TextocomentarioCar"/>
    <w:uiPriority w:val="99"/>
    <w:unhideWhenUsed/>
    <w:rsid w:val="00F91390"/>
    <w:pPr>
      <w:spacing w:line="240" w:lineRule="auto"/>
    </w:pPr>
    <w:rPr>
      <w:sz w:val="20"/>
      <w:szCs w:val="20"/>
    </w:rPr>
  </w:style>
  <w:style w:type="character" w:customStyle="1" w:styleId="TextocomentarioCar">
    <w:name w:val="Texto comentario Car"/>
    <w:basedOn w:val="Fuentedeprrafopredeter"/>
    <w:link w:val="Textocomentario"/>
    <w:uiPriority w:val="99"/>
    <w:rsid w:val="00F91390"/>
    <w:rPr>
      <w:sz w:val="20"/>
      <w:szCs w:val="20"/>
      <w:lang w:val="es-AR"/>
    </w:rPr>
  </w:style>
  <w:style w:type="paragraph" w:styleId="Asuntodelcomentario">
    <w:name w:val="annotation subject"/>
    <w:basedOn w:val="Textocomentario"/>
    <w:next w:val="Textocomentario"/>
    <w:link w:val="AsuntodelcomentarioCar"/>
    <w:uiPriority w:val="99"/>
    <w:semiHidden/>
    <w:unhideWhenUsed/>
    <w:rsid w:val="00F91390"/>
    <w:rPr>
      <w:b/>
      <w:bCs/>
    </w:rPr>
  </w:style>
  <w:style w:type="character" w:customStyle="1" w:styleId="AsuntodelcomentarioCar">
    <w:name w:val="Asunto del comentario Car"/>
    <w:basedOn w:val="TextocomentarioCar"/>
    <w:link w:val="Asuntodelcomentario"/>
    <w:uiPriority w:val="99"/>
    <w:semiHidden/>
    <w:rsid w:val="00F91390"/>
    <w:rPr>
      <w:b/>
      <w:bCs/>
      <w:sz w:val="20"/>
      <w:szCs w:val="20"/>
      <w:lang w:val="es-AR"/>
    </w:rPr>
  </w:style>
  <w:style w:type="paragraph" w:styleId="NormalWeb">
    <w:name w:val="Normal (Web)"/>
    <w:basedOn w:val="Normal"/>
    <w:uiPriority w:val="99"/>
    <w:semiHidden/>
    <w:unhideWhenUsed/>
    <w:rsid w:val="003823EF"/>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Encabezado1">
    <w:name w:val="Encabezado 1"/>
    <w:basedOn w:val="Normal"/>
    <w:next w:val="Normal"/>
    <w:rsid w:val="009A28F1"/>
    <w:pPr>
      <w:keepNext/>
      <w:keepLines/>
      <w:numPr>
        <w:ilvl w:val="1"/>
        <w:numId w:val="20"/>
      </w:numPr>
      <w:tabs>
        <w:tab w:val="left" w:pos="624"/>
      </w:tabs>
      <w:spacing w:before="240" w:after="180" w:line="1" w:lineRule="atLeast"/>
      <w:ind w:leftChars="-1" w:left="-1" w:hangingChars="1" w:hanging="1"/>
      <w:jc w:val="both"/>
      <w:textDirection w:val="btLr"/>
      <w:textAlignment w:val="top"/>
      <w:outlineLvl w:val="1"/>
    </w:pPr>
    <w:rPr>
      <w:rFonts w:ascii="Times" w:eastAsia="Times New Roman" w:hAnsi="Times" w:cs="Times New Roman"/>
      <w:b/>
      <w:position w:val="-1"/>
      <w:sz w:val="28"/>
      <w:szCs w:val="28"/>
      <w:lang w:val="es-ES" w:eastAsia="de-DE"/>
    </w:rPr>
  </w:style>
  <w:style w:type="paragraph" w:customStyle="1" w:styleId="Encabezado2">
    <w:name w:val="Encabezado 2"/>
    <w:basedOn w:val="Encabezado1"/>
    <w:next w:val="Normal"/>
    <w:rsid w:val="009A28F1"/>
    <w:pPr>
      <w:numPr>
        <w:ilvl w:val="2"/>
      </w:numPr>
      <w:tabs>
        <w:tab w:val="clear" w:pos="624"/>
      </w:tabs>
      <w:spacing w:before="180" w:after="120"/>
      <w:ind w:left="-1" w:firstLine="227"/>
      <w:outlineLvl w:val="2"/>
    </w:pPr>
    <w:rPr>
      <w:sz w:val="24"/>
    </w:rPr>
  </w:style>
  <w:style w:type="paragraph" w:customStyle="1" w:styleId="Encabezado3">
    <w:name w:val="Encabezado 3"/>
    <w:basedOn w:val="Encabezado2"/>
    <w:next w:val="Normal"/>
    <w:rsid w:val="009A28F1"/>
    <w:pPr>
      <w:numPr>
        <w:ilvl w:val="3"/>
      </w:numPr>
      <w:spacing w:before="120"/>
      <w:ind w:left="-1" w:firstLine="227"/>
      <w:outlineLvl w:val="3"/>
    </w:pPr>
    <w:rPr>
      <w:b w:val="0"/>
    </w:rPr>
  </w:style>
  <w:style w:type="paragraph" w:customStyle="1" w:styleId="Encabezado4">
    <w:name w:val="Encabezado 4"/>
    <w:basedOn w:val="Encabezado3"/>
    <w:next w:val="Normal"/>
    <w:rsid w:val="009A28F1"/>
    <w:pPr>
      <w:numPr>
        <w:ilvl w:val="4"/>
      </w:numPr>
      <w:tabs>
        <w:tab w:val="left" w:pos="1021"/>
      </w:tabs>
      <w:ind w:left="-1" w:firstLine="227"/>
    </w:pPr>
  </w:style>
  <w:style w:type="paragraph" w:customStyle="1" w:styleId="Titulocapitulo">
    <w:name w:val="Titulo capitulo"/>
    <w:basedOn w:val="Normal"/>
    <w:next w:val="Normal"/>
    <w:rsid w:val="009A28F1"/>
    <w:pPr>
      <w:keepNext/>
      <w:numPr>
        <w:numId w:val="20"/>
      </w:numPr>
      <w:suppressAutoHyphens/>
      <w:spacing w:after="240" w:line="1" w:lineRule="atLeast"/>
      <w:ind w:leftChars="-1" w:left="-1" w:hangingChars="1" w:hanging="1"/>
      <w:jc w:val="center"/>
      <w:textDirection w:val="btLr"/>
      <w:textAlignment w:val="top"/>
      <w:outlineLvl w:val="0"/>
    </w:pPr>
    <w:rPr>
      <w:rFonts w:ascii="Times" w:eastAsia="Times New Roman" w:hAnsi="Times" w:cs="Times New Roman"/>
      <w:b/>
      <w:position w:val="-1"/>
      <w:sz w:val="32"/>
      <w:szCs w:val="20"/>
      <w:lang w:val="es-ES" w:eastAsia="de-DE"/>
    </w:rPr>
  </w:style>
  <w:style w:type="paragraph" w:styleId="Textodeglobo">
    <w:name w:val="Balloon Text"/>
    <w:basedOn w:val="Normal"/>
    <w:link w:val="TextodegloboCar"/>
    <w:uiPriority w:val="99"/>
    <w:semiHidden/>
    <w:unhideWhenUsed/>
    <w:rsid w:val="00A444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44472"/>
    <w:rPr>
      <w:rFonts w:ascii="Segoe UI" w:hAnsi="Segoe UI" w:cs="Segoe UI"/>
      <w:sz w:val="18"/>
      <w:szCs w:val="18"/>
      <w:lang w:val="es-AR"/>
    </w:rPr>
  </w:style>
  <w:style w:type="character" w:customStyle="1" w:styleId="PrrafodelistaCar">
    <w:name w:val="Párrafo de lista Car"/>
    <w:basedOn w:val="Fuentedeprrafopredeter"/>
    <w:link w:val="Prrafodelista"/>
    <w:locked/>
    <w:rsid w:val="00790ABA"/>
    <w:rPr>
      <w:lang w:val="es-AR"/>
    </w:rPr>
  </w:style>
  <w:style w:type="character" w:customStyle="1" w:styleId="SangranormalCar">
    <w:name w:val="Sangría normal Car"/>
    <w:basedOn w:val="Fuentedeprrafopredeter"/>
    <w:link w:val="Sangranormal"/>
    <w:semiHidden/>
    <w:locked/>
    <w:rsid w:val="00790ABA"/>
    <w:rPr>
      <w:rFonts w:ascii="Arial" w:hAnsi="Arial" w:cs="Arial"/>
      <w:sz w:val="20"/>
    </w:rPr>
  </w:style>
  <w:style w:type="paragraph" w:styleId="Sangranormal">
    <w:name w:val="Normal Indent"/>
    <w:basedOn w:val="Normal"/>
    <w:link w:val="SangranormalCar"/>
    <w:semiHidden/>
    <w:unhideWhenUsed/>
    <w:rsid w:val="00790ABA"/>
    <w:pPr>
      <w:spacing w:after="0" w:line="240" w:lineRule="auto"/>
      <w:ind w:left="708"/>
    </w:pPr>
    <w:rPr>
      <w:rFonts w:ascii="Arial" w:hAnsi="Arial" w:cs="Arial"/>
      <w:sz w:val="20"/>
      <w:lang w:val="en-US"/>
    </w:rPr>
  </w:style>
  <w:style w:type="character" w:customStyle="1" w:styleId="Ttulo3Car">
    <w:name w:val="Título 3 Car"/>
    <w:basedOn w:val="Fuentedeprrafopredeter"/>
    <w:link w:val="Ttulo3"/>
    <w:uiPriority w:val="9"/>
    <w:semiHidden/>
    <w:rsid w:val="00FE0E6D"/>
    <w:rPr>
      <w:rFonts w:asciiTheme="majorHAnsi" w:eastAsiaTheme="majorEastAsia" w:hAnsiTheme="majorHAnsi" w:cstheme="majorBidi"/>
      <w:color w:val="1F4D78" w:themeColor="accent1" w:themeShade="7F"/>
      <w:sz w:val="24"/>
      <w:szCs w:val="24"/>
      <w:lang w:val="es-AR"/>
    </w:rPr>
  </w:style>
  <w:style w:type="character" w:customStyle="1" w:styleId="Ttulo1Car">
    <w:name w:val="Título 1 Car"/>
    <w:basedOn w:val="Fuentedeprrafopredeter"/>
    <w:link w:val="Ttulo1"/>
    <w:uiPriority w:val="9"/>
    <w:rsid w:val="000D1F2F"/>
    <w:rPr>
      <w:rFonts w:asciiTheme="majorHAnsi" w:eastAsiaTheme="majorEastAsia" w:hAnsiTheme="majorHAnsi" w:cstheme="majorBidi"/>
      <w:color w:val="2E74B5" w:themeColor="accent1" w:themeShade="BF"/>
      <w:sz w:val="32"/>
      <w:szCs w:val="32"/>
      <w:lang w:val="es-AR"/>
    </w:rPr>
  </w:style>
  <w:style w:type="paragraph" w:styleId="Descripcin">
    <w:name w:val="caption"/>
    <w:basedOn w:val="Normal"/>
    <w:next w:val="Normal"/>
    <w:uiPriority w:val="35"/>
    <w:unhideWhenUsed/>
    <w:qFormat/>
    <w:rsid w:val="00CE3D28"/>
    <w:pPr>
      <w:spacing w:after="200" w:line="240" w:lineRule="auto"/>
    </w:pPr>
    <w:rPr>
      <w:i/>
      <w:iCs/>
      <w:color w:val="44546A" w:themeColor="text2"/>
      <w:sz w:val="18"/>
      <w:szCs w:val="18"/>
    </w:rPr>
  </w:style>
  <w:style w:type="character" w:styleId="Textoennegrita">
    <w:name w:val="Strong"/>
    <w:basedOn w:val="Fuentedeprrafopredeter"/>
    <w:uiPriority w:val="22"/>
    <w:qFormat/>
    <w:rsid w:val="00054D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92877">
      <w:bodyDiv w:val="1"/>
      <w:marLeft w:val="0"/>
      <w:marRight w:val="0"/>
      <w:marTop w:val="0"/>
      <w:marBottom w:val="0"/>
      <w:divBdr>
        <w:top w:val="none" w:sz="0" w:space="0" w:color="auto"/>
        <w:left w:val="none" w:sz="0" w:space="0" w:color="auto"/>
        <w:bottom w:val="none" w:sz="0" w:space="0" w:color="auto"/>
        <w:right w:val="none" w:sz="0" w:space="0" w:color="auto"/>
      </w:divBdr>
    </w:div>
    <w:div w:id="252205866">
      <w:bodyDiv w:val="1"/>
      <w:marLeft w:val="0"/>
      <w:marRight w:val="0"/>
      <w:marTop w:val="0"/>
      <w:marBottom w:val="0"/>
      <w:divBdr>
        <w:top w:val="none" w:sz="0" w:space="0" w:color="auto"/>
        <w:left w:val="none" w:sz="0" w:space="0" w:color="auto"/>
        <w:bottom w:val="none" w:sz="0" w:space="0" w:color="auto"/>
        <w:right w:val="none" w:sz="0" w:space="0" w:color="auto"/>
      </w:divBdr>
      <w:divsChild>
        <w:div w:id="1821263854">
          <w:marLeft w:val="547"/>
          <w:marRight w:val="0"/>
          <w:marTop w:val="130"/>
          <w:marBottom w:val="0"/>
          <w:divBdr>
            <w:top w:val="none" w:sz="0" w:space="0" w:color="auto"/>
            <w:left w:val="none" w:sz="0" w:space="0" w:color="auto"/>
            <w:bottom w:val="none" w:sz="0" w:space="0" w:color="auto"/>
            <w:right w:val="none" w:sz="0" w:space="0" w:color="auto"/>
          </w:divBdr>
        </w:div>
      </w:divsChild>
    </w:div>
    <w:div w:id="332883190">
      <w:bodyDiv w:val="1"/>
      <w:marLeft w:val="0"/>
      <w:marRight w:val="0"/>
      <w:marTop w:val="0"/>
      <w:marBottom w:val="0"/>
      <w:divBdr>
        <w:top w:val="none" w:sz="0" w:space="0" w:color="auto"/>
        <w:left w:val="none" w:sz="0" w:space="0" w:color="auto"/>
        <w:bottom w:val="none" w:sz="0" w:space="0" w:color="auto"/>
        <w:right w:val="none" w:sz="0" w:space="0" w:color="auto"/>
      </w:divBdr>
    </w:div>
    <w:div w:id="340090302">
      <w:bodyDiv w:val="1"/>
      <w:marLeft w:val="0"/>
      <w:marRight w:val="0"/>
      <w:marTop w:val="0"/>
      <w:marBottom w:val="0"/>
      <w:divBdr>
        <w:top w:val="none" w:sz="0" w:space="0" w:color="auto"/>
        <w:left w:val="none" w:sz="0" w:space="0" w:color="auto"/>
        <w:bottom w:val="none" w:sz="0" w:space="0" w:color="auto"/>
        <w:right w:val="none" w:sz="0" w:space="0" w:color="auto"/>
      </w:divBdr>
    </w:div>
    <w:div w:id="353576280">
      <w:bodyDiv w:val="1"/>
      <w:marLeft w:val="0"/>
      <w:marRight w:val="0"/>
      <w:marTop w:val="0"/>
      <w:marBottom w:val="0"/>
      <w:divBdr>
        <w:top w:val="none" w:sz="0" w:space="0" w:color="auto"/>
        <w:left w:val="none" w:sz="0" w:space="0" w:color="auto"/>
        <w:bottom w:val="none" w:sz="0" w:space="0" w:color="auto"/>
        <w:right w:val="none" w:sz="0" w:space="0" w:color="auto"/>
      </w:divBdr>
      <w:divsChild>
        <w:div w:id="879585217">
          <w:marLeft w:val="720"/>
          <w:marRight w:val="0"/>
          <w:marTop w:val="0"/>
          <w:marBottom w:val="0"/>
          <w:divBdr>
            <w:top w:val="none" w:sz="0" w:space="0" w:color="auto"/>
            <w:left w:val="none" w:sz="0" w:space="0" w:color="auto"/>
            <w:bottom w:val="none" w:sz="0" w:space="0" w:color="auto"/>
            <w:right w:val="none" w:sz="0" w:space="0" w:color="auto"/>
          </w:divBdr>
        </w:div>
        <w:div w:id="718475192">
          <w:marLeft w:val="720"/>
          <w:marRight w:val="0"/>
          <w:marTop w:val="0"/>
          <w:marBottom w:val="0"/>
          <w:divBdr>
            <w:top w:val="none" w:sz="0" w:space="0" w:color="auto"/>
            <w:left w:val="none" w:sz="0" w:space="0" w:color="auto"/>
            <w:bottom w:val="none" w:sz="0" w:space="0" w:color="auto"/>
            <w:right w:val="none" w:sz="0" w:space="0" w:color="auto"/>
          </w:divBdr>
        </w:div>
        <w:div w:id="340283888">
          <w:marLeft w:val="720"/>
          <w:marRight w:val="0"/>
          <w:marTop w:val="0"/>
          <w:marBottom w:val="0"/>
          <w:divBdr>
            <w:top w:val="none" w:sz="0" w:space="0" w:color="auto"/>
            <w:left w:val="none" w:sz="0" w:space="0" w:color="auto"/>
            <w:bottom w:val="none" w:sz="0" w:space="0" w:color="auto"/>
            <w:right w:val="none" w:sz="0" w:space="0" w:color="auto"/>
          </w:divBdr>
        </w:div>
      </w:divsChild>
    </w:div>
    <w:div w:id="595552467">
      <w:bodyDiv w:val="1"/>
      <w:marLeft w:val="0"/>
      <w:marRight w:val="0"/>
      <w:marTop w:val="0"/>
      <w:marBottom w:val="0"/>
      <w:divBdr>
        <w:top w:val="none" w:sz="0" w:space="0" w:color="auto"/>
        <w:left w:val="none" w:sz="0" w:space="0" w:color="auto"/>
        <w:bottom w:val="none" w:sz="0" w:space="0" w:color="auto"/>
        <w:right w:val="none" w:sz="0" w:space="0" w:color="auto"/>
      </w:divBdr>
      <w:divsChild>
        <w:div w:id="693968406">
          <w:marLeft w:val="1166"/>
          <w:marRight w:val="0"/>
          <w:marTop w:val="86"/>
          <w:marBottom w:val="0"/>
          <w:divBdr>
            <w:top w:val="none" w:sz="0" w:space="0" w:color="auto"/>
            <w:left w:val="none" w:sz="0" w:space="0" w:color="auto"/>
            <w:bottom w:val="none" w:sz="0" w:space="0" w:color="auto"/>
            <w:right w:val="none" w:sz="0" w:space="0" w:color="auto"/>
          </w:divBdr>
        </w:div>
        <w:div w:id="1800607991">
          <w:marLeft w:val="1166"/>
          <w:marRight w:val="0"/>
          <w:marTop w:val="86"/>
          <w:marBottom w:val="0"/>
          <w:divBdr>
            <w:top w:val="none" w:sz="0" w:space="0" w:color="auto"/>
            <w:left w:val="none" w:sz="0" w:space="0" w:color="auto"/>
            <w:bottom w:val="none" w:sz="0" w:space="0" w:color="auto"/>
            <w:right w:val="none" w:sz="0" w:space="0" w:color="auto"/>
          </w:divBdr>
        </w:div>
        <w:div w:id="1393503802">
          <w:marLeft w:val="1166"/>
          <w:marRight w:val="0"/>
          <w:marTop w:val="86"/>
          <w:marBottom w:val="0"/>
          <w:divBdr>
            <w:top w:val="none" w:sz="0" w:space="0" w:color="auto"/>
            <w:left w:val="none" w:sz="0" w:space="0" w:color="auto"/>
            <w:bottom w:val="none" w:sz="0" w:space="0" w:color="auto"/>
            <w:right w:val="none" w:sz="0" w:space="0" w:color="auto"/>
          </w:divBdr>
        </w:div>
        <w:div w:id="1595046556">
          <w:marLeft w:val="1166"/>
          <w:marRight w:val="0"/>
          <w:marTop w:val="86"/>
          <w:marBottom w:val="0"/>
          <w:divBdr>
            <w:top w:val="none" w:sz="0" w:space="0" w:color="auto"/>
            <w:left w:val="none" w:sz="0" w:space="0" w:color="auto"/>
            <w:bottom w:val="none" w:sz="0" w:space="0" w:color="auto"/>
            <w:right w:val="none" w:sz="0" w:space="0" w:color="auto"/>
          </w:divBdr>
        </w:div>
        <w:div w:id="1132400872">
          <w:marLeft w:val="1166"/>
          <w:marRight w:val="0"/>
          <w:marTop w:val="86"/>
          <w:marBottom w:val="0"/>
          <w:divBdr>
            <w:top w:val="none" w:sz="0" w:space="0" w:color="auto"/>
            <w:left w:val="none" w:sz="0" w:space="0" w:color="auto"/>
            <w:bottom w:val="none" w:sz="0" w:space="0" w:color="auto"/>
            <w:right w:val="none" w:sz="0" w:space="0" w:color="auto"/>
          </w:divBdr>
        </w:div>
      </w:divsChild>
    </w:div>
    <w:div w:id="873807470">
      <w:bodyDiv w:val="1"/>
      <w:marLeft w:val="0"/>
      <w:marRight w:val="0"/>
      <w:marTop w:val="0"/>
      <w:marBottom w:val="0"/>
      <w:divBdr>
        <w:top w:val="none" w:sz="0" w:space="0" w:color="auto"/>
        <w:left w:val="none" w:sz="0" w:space="0" w:color="auto"/>
        <w:bottom w:val="none" w:sz="0" w:space="0" w:color="auto"/>
        <w:right w:val="none" w:sz="0" w:space="0" w:color="auto"/>
      </w:divBdr>
    </w:div>
    <w:div w:id="980770616">
      <w:bodyDiv w:val="1"/>
      <w:marLeft w:val="0"/>
      <w:marRight w:val="0"/>
      <w:marTop w:val="0"/>
      <w:marBottom w:val="0"/>
      <w:divBdr>
        <w:top w:val="none" w:sz="0" w:space="0" w:color="auto"/>
        <w:left w:val="none" w:sz="0" w:space="0" w:color="auto"/>
        <w:bottom w:val="none" w:sz="0" w:space="0" w:color="auto"/>
        <w:right w:val="none" w:sz="0" w:space="0" w:color="auto"/>
      </w:divBdr>
    </w:div>
    <w:div w:id="1007369954">
      <w:bodyDiv w:val="1"/>
      <w:marLeft w:val="0"/>
      <w:marRight w:val="0"/>
      <w:marTop w:val="0"/>
      <w:marBottom w:val="0"/>
      <w:divBdr>
        <w:top w:val="none" w:sz="0" w:space="0" w:color="auto"/>
        <w:left w:val="none" w:sz="0" w:space="0" w:color="auto"/>
        <w:bottom w:val="none" w:sz="0" w:space="0" w:color="auto"/>
        <w:right w:val="none" w:sz="0" w:space="0" w:color="auto"/>
      </w:divBdr>
    </w:div>
    <w:div w:id="1233001796">
      <w:bodyDiv w:val="1"/>
      <w:marLeft w:val="0"/>
      <w:marRight w:val="0"/>
      <w:marTop w:val="0"/>
      <w:marBottom w:val="0"/>
      <w:divBdr>
        <w:top w:val="none" w:sz="0" w:space="0" w:color="auto"/>
        <w:left w:val="none" w:sz="0" w:space="0" w:color="auto"/>
        <w:bottom w:val="none" w:sz="0" w:space="0" w:color="auto"/>
        <w:right w:val="none" w:sz="0" w:space="0" w:color="auto"/>
      </w:divBdr>
      <w:divsChild>
        <w:div w:id="925922489">
          <w:marLeft w:val="907"/>
          <w:marRight w:val="0"/>
          <w:marTop w:val="0"/>
          <w:marBottom w:val="0"/>
          <w:divBdr>
            <w:top w:val="none" w:sz="0" w:space="0" w:color="auto"/>
            <w:left w:val="none" w:sz="0" w:space="0" w:color="auto"/>
            <w:bottom w:val="none" w:sz="0" w:space="0" w:color="auto"/>
            <w:right w:val="none" w:sz="0" w:space="0" w:color="auto"/>
          </w:divBdr>
        </w:div>
        <w:div w:id="685400703">
          <w:marLeft w:val="907"/>
          <w:marRight w:val="0"/>
          <w:marTop w:val="0"/>
          <w:marBottom w:val="0"/>
          <w:divBdr>
            <w:top w:val="none" w:sz="0" w:space="0" w:color="auto"/>
            <w:left w:val="none" w:sz="0" w:space="0" w:color="auto"/>
            <w:bottom w:val="none" w:sz="0" w:space="0" w:color="auto"/>
            <w:right w:val="none" w:sz="0" w:space="0" w:color="auto"/>
          </w:divBdr>
        </w:div>
        <w:div w:id="1722245505">
          <w:marLeft w:val="907"/>
          <w:marRight w:val="0"/>
          <w:marTop w:val="0"/>
          <w:marBottom w:val="0"/>
          <w:divBdr>
            <w:top w:val="none" w:sz="0" w:space="0" w:color="auto"/>
            <w:left w:val="none" w:sz="0" w:space="0" w:color="auto"/>
            <w:bottom w:val="none" w:sz="0" w:space="0" w:color="auto"/>
            <w:right w:val="none" w:sz="0" w:space="0" w:color="auto"/>
          </w:divBdr>
        </w:div>
        <w:div w:id="2139642890">
          <w:marLeft w:val="907"/>
          <w:marRight w:val="0"/>
          <w:marTop w:val="0"/>
          <w:marBottom w:val="0"/>
          <w:divBdr>
            <w:top w:val="none" w:sz="0" w:space="0" w:color="auto"/>
            <w:left w:val="none" w:sz="0" w:space="0" w:color="auto"/>
            <w:bottom w:val="none" w:sz="0" w:space="0" w:color="auto"/>
            <w:right w:val="none" w:sz="0" w:space="0" w:color="auto"/>
          </w:divBdr>
        </w:div>
        <w:div w:id="279264920">
          <w:marLeft w:val="907"/>
          <w:marRight w:val="0"/>
          <w:marTop w:val="0"/>
          <w:marBottom w:val="0"/>
          <w:divBdr>
            <w:top w:val="none" w:sz="0" w:space="0" w:color="auto"/>
            <w:left w:val="none" w:sz="0" w:space="0" w:color="auto"/>
            <w:bottom w:val="none" w:sz="0" w:space="0" w:color="auto"/>
            <w:right w:val="none" w:sz="0" w:space="0" w:color="auto"/>
          </w:divBdr>
        </w:div>
        <w:div w:id="428352596">
          <w:marLeft w:val="907"/>
          <w:marRight w:val="0"/>
          <w:marTop w:val="0"/>
          <w:marBottom w:val="0"/>
          <w:divBdr>
            <w:top w:val="none" w:sz="0" w:space="0" w:color="auto"/>
            <w:left w:val="none" w:sz="0" w:space="0" w:color="auto"/>
            <w:bottom w:val="none" w:sz="0" w:space="0" w:color="auto"/>
            <w:right w:val="none" w:sz="0" w:space="0" w:color="auto"/>
          </w:divBdr>
        </w:div>
      </w:divsChild>
    </w:div>
    <w:div w:id="1233663642">
      <w:bodyDiv w:val="1"/>
      <w:marLeft w:val="0"/>
      <w:marRight w:val="0"/>
      <w:marTop w:val="0"/>
      <w:marBottom w:val="0"/>
      <w:divBdr>
        <w:top w:val="none" w:sz="0" w:space="0" w:color="auto"/>
        <w:left w:val="none" w:sz="0" w:space="0" w:color="auto"/>
        <w:bottom w:val="none" w:sz="0" w:space="0" w:color="auto"/>
        <w:right w:val="none" w:sz="0" w:space="0" w:color="auto"/>
      </w:divBdr>
    </w:div>
    <w:div w:id="1349213994">
      <w:bodyDiv w:val="1"/>
      <w:marLeft w:val="0"/>
      <w:marRight w:val="0"/>
      <w:marTop w:val="0"/>
      <w:marBottom w:val="0"/>
      <w:divBdr>
        <w:top w:val="none" w:sz="0" w:space="0" w:color="auto"/>
        <w:left w:val="none" w:sz="0" w:space="0" w:color="auto"/>
        <w:bottom w:val="none" w:sz="0" w:space="0" w:color="auto"/>
        <w:right w:val="none" w:sz="0" w:space="0" w:color="auto"/>
      </w:divBdr>
    </w:div>
    <w:div w:id="1583101063">
      <w:bodyDiv w:val="1"/>
      <w:marLeft w:val="0"/>
      <w:marRight w:val="0"/>
      <w:marTop w:val="0"/>
      <w:marBottom w:val="0"/>
      <w:divBdr>
        <w:top w:val="none" w:sz="0" w:space="0" w:color="auto"/>
        <w:left w:val="none" w:sz="0" w:space="0" w:color="auto"/>
        <w:bottom w:val="none" w:sz="0" w:space="0" w:color="auto"/>
        <w:right w:val="none" w:sz="0" w:space="0" w:color="auto"/>
      </w:divBdr>
    </w:div>
    <w:div w:id="1832940067">
      <w:bodyDiv w:val="1"/>
      <w:marLeft w:val="0"/>
      <w:marRight w:val="0"/>
      <w:marTop w:val="0"/>
      <w:marBottom w:val="0"/>
      <w:divBdr>
        <w:top w:val="none" w:sz="0" w:space="0" w:color="auto"/>
        <w:left w:val="none" w:sz="0" w:space="0" w:color="auto"/>
        <w:bottom w:val="none" w:sz="0" w:space="0" w:color="auto"/>
        <w:right w:val="none" w:sz="0" w:space="0" w:color="auto"/>
      </w:divBdr>
      <w:divsChild>
        <w:div w:id="857547243">
          <w:marLeft w:val="446"/>
          <w:marRight w:val="0"/>
          <w:marTop w:val="0"/>
          <w:marBottom w:val="0"/>
          <w:divBdr>
            <w:top w:val="none" w:sz="0" w:space="0" w:color="auto"/>
            <w:left w:val="none" w:sz="0" w:space="0" w:color="auto"/>
            <w:bottom w:val="none" w:sz="0" w:space="0" w:color="auto"/>
            <w:right w:val="none" w:sz="0" w:space="0" w:color="auto"/>
          </w:divBdr>
        </w:div>
        <w:div w:id="935557989">
          <w:marLeft w:val="446"/>
          <w:marRight w:val="0"/>
          <w:marTop w:val="0"/>
          <w:marBottom w:val="0"/>
          <w:divBdr>
            <w:top w:val="none" w:sz="0" w:space="0" w:color="auto"/>
            <w:left w:val="none" w:sz="0" w:space="0" w:color="auto"/>
            <w:bottom w:val="none" w:sz="0" w:space="0" w:color="auto"/>
            <w:right w:val="none" w:sz="0" w:space="0" w:color="auto"/>
          </w:divBdr>
        </w:div>
        <w:div w:id="2015643446">
          <w:marLeft w:val="446"/>
          <w:marRight w:val="0"/>
          <w:marTop w:val="0"/>
          <w:marBottom w:val="0"/>
          <w:divBdr>
            <w:top w:val="none" w:sz="0" w:space="0" w:color="auto"/>
            <w:left w:val="none" w:sz="0" w:space="0" w:color="auto"/>
            <w:bottom w:val="none" w:sz="0" w:space="0" w:color="auto"/>
            <w:right w:val="none" w:sz="0" w:space="0" w:color="auto"/>
          </w:divBdr>
        </w:div>
        <w:div w:id="411202002">
          <w:marLeft w:val="446"/>
          <w:marRight w:val="0"/>
          <w:marTop w:val="0"/>
          <w:marBottom w:val="0"/>
          <w:divBdr>
            <w:top w:val="none" w:sz="0" w:space="0" w:color="auto"/>
            <w:left w:val="none" w:sz="0" w:space="0" w:color="auto"/>
            <w:bottom w:val="none" w:sz="0" w:space="0" w:color="auto"/>
            <w:right w:val="none" w:sz="0" w:space="0" w:color="auto"/>
          </w:divBdr>
        </w:div>
        <w:div w:id="1113985250">
          <w:marLeft w:val="446"/>
          <w:marRight w:val="0"/>
          <w:marTop w:val="0"/>
          <w:marBottom w:val="0"/>
          <w:divBdr>
            <w:top w:val="none" w:sz="0" w:space="0" w:color="auto"/>
            <w:left w:val="none" w:sz="0" w:space="0" w:color="auto"/>
            <w:bottom w:val="none" w:sz="0" w:space="0" w:color="auto"/>
            <w:right w:val="none" w:sz="0" w:space="0" w:color="auto"/>
          </w:divBdr>
        </w:div>
        <w:div w:id="1489397747">
          <w:marLeft w:val="446"/>
          <w:marRight w:val="0"/>
          <w:marTop w:val="0"/>
          <w:marBottom w:val="0"/>
          <w:divBdr>
            <w:top w:val="none" w:sz="0" w:space="0" w:color="auto"/>
            <w:left w:val="none" w:sz="0" w:space="0" w:color="auto"/>
            <w:bottom w:val="none" w:sz="0" w:space="0" w:color="auto"/>
            <w:right w:val="none" w:sz="0" w:space="0" w:color="auto"/>
          </w:divBdr>
        </w:div>
      </w:divsChild>
    </w:div>
    <w:div w:id="1834830277">
      <w:bodyDiv w:val="1"/>
      <w:marLeft w:val="0"/>
      <w:marRight w:val="0"/>
      <w:marTop w:val="0"/>
      <w:marBottom w:val="0"/>
      <w:divBdr>
        <w:top w:val="none" w:sz="0" w:space="0" w:color="auto"/>
        <w:left w:val="none" w:sz="0" w:space="0" w:color="auto"/>
        <w:bottom w:val="none" w:sz="0" w:space="0" w:color="auto"/>
        <w:right w:val="none" w:sz="0" w:space="0" w:color="auto"/>
      </w:divBdr>
      <w:divsChild>
        <w:div w:id="2024621464">
          <w:marLeft w:val="0"/>
          <w:marRight w:val="0"/>
          <w:marTop w:val="0"/>
          <w:marBottom w:val="0"/>
          <w:divBdr>
            <w:top w:val="none" w:sz="0" w:space="0" w:color="auto"/>
            <w:left w:val="none" w:sz="0" w:space="0" w:color="auto"/>
            <w:bottom w:val="none" w:sz="0" w:space="0" w:color="auto"/>
            <w:right w:val="none" w:sz="0" w:space="0" w:color="auto"/>
          </w:divBdr>
        </w:div>
      </w:divsChild>
    </w:div>
    <w:div w:id="1835992970">
      <w:bodyDiv w:val="1"/>
      <w:marLeft w:val="0"/>
      <w:marRight w:val="0"/>
      <w:marTop w:val="0"/>
      <w:marBottom w:val="0"/>
      <w:divBdr>
        <w:top w:val="none" w:sz="0" w:space="0" w:color="auto"/>
        <w:left w:val="none" w:sz="0" w:space="0" w:color="auto"/>
        <w:bottom w:val="none" w:sz="0" w:space="0" w:color="auto"/>
        <w:right w:val="none" w:sz="0" w:space="0" w:color="auto"/>
      </w:divBdr>
      <w:divsChild>
        <w:div w:id="1629776082">
          <w:marLeft w:val="547"/>
          <w:marRight w:val="0"/>
          <w:marTop w:val="115"/>
          <w:marBottom w:val="0"/>
          <w:divBdr>
            <w:top w:val="none" w:sz="0" w:space="0" w:color="auto"/>
            <w:left w:val="none" w:sz="0" w:space="0" w:color="auto"/>
            <w:bottom w:val="none" w:sz="0" w:space="0" w:color="auto"/>
            <w:right w:val="none" w:sz="0" w:space="0" w:color="auto"/>
          </w:divBdr>
        </w:div>
        <w:div w:id="1676958395">
          <w:marLeft w:val="547"/>
          <w:marRight w:val="0"/>
          <w:marTop w:val="115"/>
          <w:marBottom w:val="0"/>
          <w:divBdr>
            <w:top w:val="none" w:sz="0" w:space="0" w:color="auto"/>
            <w:left w:val="none" w:sz="0" w:space="0" w:color="auto"/>
            <w:bottom w:val="none" w:sz="0" w:space="0" w:color="auto"/>
            <w:right w:val="none" w:sz="0" w:space="0" w:color="auto"/>
          </w:divBdr>
        </w:div>
        <w:div w:id="352193246">
          <w:marLeft w:val="547"/>
          <w:marRight w:val="0"/>
          <w:marTop w:val="115"/>
          <w:marBottom w:val="0"/>
          <w:divBdr>
            <w:top w:val="none" w:sz="0" w:space="0" w:color="auto"/>
            <w:left w:val="none" w:sz="0" w:space="0" w:color="auto"/>
            <w:bottom w:val="none" w:sz="0" w:space="0" w:color="auto"/>
            <w:right w:val="none" w:sz="0" w:space="0" w:color="auto"/>
          </w:divBdr>
        </w:div>
      </w:divsChild>
    </w:div>
    <w:div w:id="1917981576">
      <w:bodyDiv w:val="1"/>
      <w:marLeft w:val="0"/>
      <w:marRight w:val="0"/>
      <w:marTop w:val="0"/>
      <w:marBottom w:val="0"/>
      <w:divBdr>
        <w:top w:val="none" w:sz="0" w:space="0" w:color="auto"/>
        <w:left w:val="none" w:sz="0" w:space="0" w:color="auto"/>
        <w:bottom w:val="none" w:sz="0" w:space="0" w:color="auto"/>
        <w:right w:val="none" w:sz="0" w:space="0" w:color="auto"/>
      </w:divBdr>
    </w:div>
    <w:div w:id="2019916363">
      <w:bodyDiv w:val="1"/>
      <w:marLeft w:val="0"/>
      <w:marRight w:val="0"/>
      <w:marTop w:val="0"/>
      <w:marBottom w:val="0"/>
      <w:divBdr>
        <w:top w:val="none" w:sz="0" w:space="0" w:color="auto"/>
        <w:left w:val="none" w:sz="0" w:space="0" w:color="auto"/>
        <w:bottom w:val="none" w:sz="0" w:space="0" w:color="auto"/>
        <w:right w:val="none" w:sz="0" w:space="0" w:color="auto"/>
      </w:divBdr>
    </w:div>
    <w:div w:id="2099793022">
      <w:bodyDiv w:val="1"/>
      <w:marLeft w:val="0"/>
      <w:marRight w:val="0"/>
      <w:marTop w:val="0"/>
      <w:marBottom w:val="0"/>
      <w:divBdr>
        <w:top w:val="none" w:sz="0" w:space="0" w:color="auto"/>
        <w:left w:val="none" w:sz="0" w:space="0" w:color="auto"/>
        <w:bottom w:val="none" w:sz="0" w:space="0" w:color="auto"/>
        <w:right w:val="none" w:sz="0" w:space="0" w:color="auto"/>
      </w:divBdr>
    </w:div>
    <w:div w:id="2128427958">
      <w:bodyDiv w:val="1"/>
      <w:marLeft w:val="0"/>
      <w:marRight w:val="0"/>
      <w:marTop w:val="0"/>
      <w:marBottom w:val="0"/>
      <w:divBdr>
        <w:top w:val="none" w:sz="0" w:space="0" w:color="auto"/>
        <w:left w:val="none" w:sz="0" w:space="0" w:color="auto"/>
        <w:bottom w:val="none" w:sz="0" w:space="0" w:color="auto"/>
        <w:right w:val="none" w:sz="0" w:space="0" w:color="auto"/>
      </w:divBdr>
      <w:divsChild>
        <w:div w:id="18442750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renmw@gmail.com"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s://mapascordoba.gob.ar/viewer/" TargetMode="External"/><Relationship Id="rId3" Type="http://schemas.openxmlformats.org/officeDocument/2006/relationships/styles" Target="styles.xml"/><Relationship Id="rId21" Type="http://schemas.openxmlformats.org/officeDocument/2006/relationships/hyperlink" Target="https://www.mapascordoba.gob.ar/"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mapascordoba.gob.ar/viewer/"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mapascordoba.gob.a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pascordoba.gob.ar/" TargetMode="External"/><Relationship Id="rId24" Type="http://schemas.openxmlformats.org/officeDocument/2006/relationships/hyperlink" Target="https://mapascordoba.gob.ar/viewer/"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mapascordoba.gob.ar/" TargetMode="External"/><Relationship Id="rId28" Type="http://schemas.openxmlformats.org/officeDocument/2006/relationships/hyperlink" Target="https://dgfyc-mayg.hub.arcgis.com/" TargetMode="External"/><Relationship Id="rId10" Type="http://schemas.openxmlformats.org/officeDocument/2006/relationships/hyperlink" Target="https://www.mapascordoba.gob.ar/"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rioAndres.Piumetto@cba.gov.ar" TargetMode="External"/><Relationship Id="rId14" Type="http://schemas.openxmlformats.org/officeDocument/2006/relationships/image" Target="media/image3.png"/><Relationship Id="rId22" Type="http://schemas.openxmlformats.org/officeDocument/2006/relationships/image" Target="media/image9.jp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830858-5336-40B1-AE0B-DC252F15C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2746</Words>
  <Characters>15108</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2023-04-17T15:20:00Z</dcterms:created>
  <dcterms:modified xsi:type="dcterms:W3CDTF">2023-04-17T15:20:00Z</dcterms:modified>
</cp:coreProperties>
</file>